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94E" w:rsidRPr="00B95F37" w:rsidRDefault="005E6042" w:rsidP="00CE594E">
      <w:pPr>
        <w:rPr>
          <w:b/>
          <w:sz w:val="24"/>
          <w:szCs w:val="24"/>
        </w:rPr>
      </w:pPr>
      <w:r w:rsidRPr="00B95F37">
        <w:rPr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C86AAC" wp14:editId="1FB115F6">
                <wp:simplePos x="0" y="0"/>
                <wp:positionH relativeFrom="column">
                  <wp:posOffset>4262120</wp:posOffset>
                </wp:positionH>
                <wp:positionV relativeFrom="paragraph">
                  <wp:posOffset>-525780</wp:posOffset>
                </wp:positionV>
                <wp:extent cx="989965" cy="320040"/>
                <wp:effectExtent l="0" t="0" r="19685" b="2286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996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05F5" w:rsidRDefault="007805F5" w:rsidP="00A0612C">
                            <w:pPr>
                              <w:ind w:hanging="1298"/>
                              <w:jc w:val="center"/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Item </w:t>
                            </w:r>
                            <w:r w:rsidR="00D37316">
                              <w:rPr>
                                <w:b/>
                                <w:sz w:val="28"/>
                                <w:szCs w:val="28"/>
                              </w:rPr>
                              <w:t>5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5.6pt;margin-top:-41.4pt;width:77.95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">
                <v:textbox>
                  <w:txbxContent>
                    <w:p w:rsidR="007805F5" w:rsidRDefault="007805F5" w:rsidP="00A0612C">
                      <w:pPr>
                        <w:ind w:hanging="1298"/>
                        <w:jc w:val="center"/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Item </w:t>
                      </w:r>
                      <w:r w:rsidR="00D37316">
                        <w:rPr>
                          <w:b/>
                          <w:sz w:val="28"/>
                          <w:szCs w:val="28"/>
                        </w:rPr>
                        <w:t>5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4159F1" w:rsidRPr="00B95F37">
        <w:rPr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A45129" wp14:editId="25CA8716">
                <wp:simplePos x="0" y="0"/>
                <wp:positionH relativeFrom="column">
                  <wp:posOffset>3637280</wp:posOffset>
                </wp:positionH>
                <wp:positionV relativeFrom="paragraph">
                  <wp:posOffset>129540</wp:posOffset>
                </wp:positionV>
                <wp:extent cx="1612900" cy="672465"/>
                <wp:effectExtent l="8255" t="5715" r="7620" b="762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2900" cy="672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05F5" w:rsidRDefault="00421A92" w:rsidP="00A0612C">
                            <w:pPr>
                              <w:ind w:hanging="144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Jonathan Skinner</w:t>
                            </w:r>
                          </w:p>
                          <w:p w:rsidR="00421A92" w:rsidRDefault="00421A92" w:rsidP="00A0612C">
                            <w:pPr>
                              <w:ind w:hanging="144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AWYA</w:t>
                            </w:r>
                          </w:p>
                          <w:p w:rsidR="00421A92" w:rsidRPr="00A0612C" w:rsidRDefault="00421A92" w:rsidP="00A0612C">
                            <w:pPr>
                              <w:ind w:hanging="144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01924 305191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286.4pt;margin-top:10.2pt;width:127pt;height:52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">
                <v:textbox>
                  <w:txbxContent>
                    <w:p w:rsidR="007805F5" w:rsidRDefault="00421A92" w:rsidP="00A0612C">
                      <w:pPr>
                        <w:ind w:hanging="144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Jonathan Skinner</w:t>
                      </w:r>
                    </w:p>
                    <w:p w:rsidR="00421A92" w:rsidRDefault="00421A92" w:rsidP="00A0612C">
                      <w:pPr>
                        <w:ind w:hanging="144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AWYA</w:t>
                      </w:r>
                    </w:p>
                    <w:p w:rsidR="00421A92" w:rsidRPr="00A0612C" w:rsidRDefault="00421A92" w:rsidP="00A0612C">
                      <w:pPr>
                        <w:ind w:hanging="144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01924 305191</w:t>
                      </w:r>
                    </w:p>
                  </w:txbxContent>
                </v:textbox>
              </v:shape>
            </w:pict>
          </mc:Fallback>
        </mc:AlternateContent>
      </w:r>
    </w:p>
    <w:p w:rsidR="00CE594E" w:rsidRPr="00B95F37" w:rsidRDefault="00CE594E" w:rsidP="00CE594E">
      <w:pPr>
        <w:rPr>
          <w:b/>
          <w:sz w:val="24"/>
          <w:szCs w:val="24"/>
        </w:rPr>
      </w:pPr>
      <w:r w:rsidRPr="00B95F37">
        <w:rPr>
          <w:b/>
          <w:sz w:val="24"/>
          <w:szCs w:val="24"/>
        </w:rPr>
        <w:t>Friday,</w:t>
      </w:r>
      <w:r w:rsidR="00C77B7B" w:rsidRPr="00B95F37">
        <w:rPr>
          <w:b/>
          <w:sz w:val="24"/>
          <w:szCs w:val="24"/>
        </w:rPr>
        <w:t xml:space="preserve"> </w:t>
      </w:r>
      <w:r w:rsidR="00421A92">
        <w:rPr>
          <w:b/>
          <w:sz w:val="24"/>
          <w:szCs w:val="24"/>
        </w:rPr>
        <w:t>13</w:t>
      </w:r>
      <w:r w:rsidR="00421A92" w:rsidRPr="00421A92">
        <w:rPr>
          <w:b/>
          <w:sz w:val="24"/>
          <w:szCs w:val="24"/>
          <w:vertAlign w:val="superscript"/>
        </w:rPr>
        <w:t>th</w:t>
      </w:r>
      <w:r w:rsidR="00421A92">
        <w:rPr>
          <w:b/>
          <w:sz w:val="24"/>
          <w:szCs w:val="24"/>
        </w:rPr>
        <w:t xml:space="preserve"> December</w:t>
      </w:r>
      <w:r w:rsidR="00513742" w:rsidRPr="00B95F37">
        <w:rPr>
          <w:b/>
          <w:sz w:val="24"/>
          <w:szCs w:val="24"/>
        </w:rPr>
        <w:t xml:space="preserve"> 2013</w:t>
      </w:r>
      <w:r w:rsidRPr="00B95F37">
        <w:rPr>
          <w:b/>
          <w:sz w:val="24"/>
          <w:szCs w:val="24"/>
        </w:rPr>
        <w:tab/>
      </w:r>
    </w:p>
    <w:p w:rsidR="00CE594E" w:rsidRPr="00B95F37" w:rsidRDefault="00CE594E" w:rsidP="00CE594E">
      <w:pPr>
        <w:rPr>
          <w:b/>
          <w:sz w:val="24"/>
          <w:szCs w:val="24"/>
        </w:rPr>
      </w:pPr>
    </w:p>
    <w:p w:rsidR="00CE594E" w:rsidRPr="00B95F37" w:rsidRDefault="00421A92" w:rsidP="00CE594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Committee Room </w:t>
      </w:r>
      <w:proofErr w:type="gramStart"/>
      <w:r>
        <w:rPr>
          <w:b/>
          <w:sz w:val="24"/>
          <w:szCs w:val="24"/>
        </w:rPr>
        <w:t>A</w:t>
      </w:r>
      <w:proofErr w:type="gramEnd"/>
      <w:r w:rsidR="00CE594E" w:rsidRPr="00B95F37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 xml:space="preserve">County </w:t>
      </w:r>
      <w:r w:rsidR="00CE594E" w:rsidRPr="00B95F37">
        <w:rPr>
          <w:b/>
          <w:sz w:val="24"/>
          <w:szCs w:val="24"/>
        </w:rPr>
        <w:t>Hall</w:t>
      </w:r>
      <w:r>
        <w:rPr>
          <w:b/>
          <w:sz w:val="24"/>
          <w:szCs w:val="24"/>
        </w:rPr>
        <w:t>, Wakefield</w:t>
      </w:r>
      <w:r w:rsidR="00CE594E" w:rsidRPr="00B95F37">
        <w:rPr>
          <w:b/>
          <w:sz w:val="24"/>
          <w:szCs w:val="24"/>
        </w:rPr>
        <w:t xml:space="preserve"> </w:t>
      </w:r>
    </w:p>
    <w:p w:rsidR="00CE594E" w:rsidRPr="00B95F37" w:rsidRDefault="00CE594E" w:rsidP="00CE594E">
      <w:pPr>
        <w:rPr>
          <w:b/>
          <w:sz w:val="24"/>
          <w:szCs w:val="24"/>
        </w:rPr>
      </w:pPr>
    </w:p>
    <w:p w:rsidR="002F081C" w:rsidRPr="00B95F37" w:rsidRDefault="002F081C" w:rsidP="00CE594E">
      <w:pPr>
        <w:rPr>
          <w:b/>
          <w:sz w:val="24"/>
          <w:szCs w:val="24"/>
        </w:rPr>
      </w:pPr>
      <w:r w:rsidRPr="00B95F37">
        <w:rPr>
          <w:b/>
          <w:sz w:val="24"/>
          <w:szCs w:val="24"/>
        </w:rPr>
        <w:t xml:space="preserve">Police &amp; Crime Panel Membership </w:t>
      </w:r>
    </w:p>
    <w:p w:rsidR="002F081C" w:rsidRPr="00B95F37" w:rsidRDefault="002F081C" w:rsidP="00CE594E">
      <w:pPr>
        <w:rPr>
          <w:b/>
          <w:sz w:val="24"/>
          <w:szCs w:val="24"/>
        </w:rPr>
      </w:pPr>
    </w:p>
    <w:p w:rsidR="00CE594E" w:rsidRPr="00B95F37" w:rsidRDefault="00CE594E" w:rsidP="00CE594E">
      <w:pPr>
        <w:rPr>
          <w:sz w:val="24"/>
          <w:szCs w:val="24"/>
        </w:rPr>
      </w:pPr>
    </w:p>
    <w:p w:rsidR="002F081C" w:rsidRPr="00B95F37" w:rsidRDefault="002F081C" w:rsidP="00CE594E">
      <w:pPr>
        <w:rPr>
          <w:sz w:val="24"/>
          <w:szCs w:val="24"/>
        </w:rPr>
      </w:pPr>
    </w:p>
    <w:p w:rsidR="00CE594E" w:rsidRPr="00B95F37" w:rsidRDefault="00CE594E" w:rsidP="00893C26">
      <w:pPr>
        <w:ind w:left="709" w:hanging="709"/>
        <w:rPr>
          <w:b/>
          <w:sz w:val="24"/>
          <w:szCs w:val="24"/>
        </w:rPr>
      </w:pPr>
      <w:r w:rsidRPr="00B95F37">
        <w:rPr>
          <w:noProof/>
          <w:sz w:val="24"/>
          <w:szCs w:val="24"/>
          <w:lang w:eastAsia="en-GB"/>
        </w:rPr>
        <w:drawing>
          <wp:anchor distT="0" distB="0" distL="114300" distR="114300" simplePos="0" relativeHeight="251659264" behindDoc="0" locked="0" layoutInCell="1" allowOverlap="1" wp14:anchorId="65AD0DC3" wp14:editId="3AF5E993">
            <wp:simplePos x="0" y="0"/>
            <wp:positionH relativeFrom="page">
              <wp:posOffset>798195</wp:posOffset>
            </wp:positionH>
            <wp:positionV relativeFrom="page">
              <wp:posOffset>582930</wp:posOffset>
            </wp:positionV>
            <wp:extent cx="1230630" cy="1600200"/>
            <wp:effectExtent l="0" t="0" r="7620" b="0"/>
            <wp:wrapTight wrapText="bothSides">
              <wp:wrapPolygon edited="0">
                <wp:start x="0" y="0"/>
                <wp:lineTo x="0" y="21343"/>
                <wp:lineTo x="21399" y="21343"/>
                <wp:lineTo x="21399" y="0"/>
                <wp:lineTo x="0" y="0"/>
              </wp:wrapPolygon>
            </wp:wrapTight>
            <wp:docPr id="1" name="Picture 1" descr="Description: Logo2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Logo2c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063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95F37">
        <w:rPr>
          <w:b/>
          <w:sz w:val="24"/>
          <w:szCs w:val="24"/>
        </w:rPr>
        <w:t>1.</w:t>
      </w:r>
      <w:r w:rsidRPr="00B95F37">
        <w:rPr>
          <w:b/>
          <w:sz w:val="24"/>
          <w:szCs w:val="24"/>
        </w:rPr>
        <w:tab/>
        <w:t>Purpose</w:t>
      </w:r>
    </w:p>
    <w:p w:rsidR="00CE594E" w:rsidRPr="00B95F37" w:rsidRDefault="00CE594E" w:rsidP="00CE594E">
      <w:pPr>
        <w:rPr>
          <w:b/>
          <w:sz w:val="24"/>
          <w:szCs w:val="24"/>
        </w:rPr>
      </w:pPr>
    </w:p>
    <w:p w:rsidR="007E48D3" w:rsidRDefault="00421A92" w:rsidP="00CE594E">
      <w:pPr>
        <w:pStyle w:val="ListParagraph"/>
        <w:numPr>
          <w:ilvl w:val="1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The purpose of this report is to update Panel on the membership of the Police and Crime Panel for 2013/14. </w:t>
      </w:r>
    </w:p>
    <w:p w:rsidR="00B87A3C" w:rsidRPr="00421A92" w:rsidRDefault="00B87A3C" w:rsidP="00421A92">
      <w:pPr>
        <w:ind w:left="0" w:firstLine="0"/>
        <w:rPr>
          <w:sz w:val="24"/>
          <w:szCs w:val="24"/>
        </w:rPr>
      </w:pPr>
    </w:p>
    <w:p w:rsidR="006E4864" w:rsidRPr="00B95F37" w:rsidRDefault="00BF2EB9" w:rsidP="006E4864">
      <w:pPr>
        <w:pStyle w:val="ListParagrap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2.</w:t>
      </w:r>
      <w:r>
        <w:rPr>
          <w:rFonts w:cs="Arial"/>
          <w:b/>
          <w:sz w:val="24"/>
          <w:szCs w:val="24"/>
        </w:rPr>
        <w:tab/>
      </w:r>
      <w:r w:rsidR="006E4864" w:rsidRPr="00B95F37">
        <w:rPr>
          <w:rFonts w:cs="Arial"/>
          <w:b/>
          <w:sz w:val="24"/>
          <w:szCs w:val="24"/>
        </w:rPr>
        <w:t>Background</w:t>
      </w:r>
    </w:p>
    <w:p w:rsidR="006E4864" w:rsidRPr="00B95F37" w:rsidRDefault="006E4864" w:rsidP="006E4864">
      <w:pPr>
        <w:pStyle w:val="ListParagraph"/>
        <w:rPr>
          <w:rFonts w:cs="Arial"/>
          <w:sz w:val="24"/>
          <w:szCs w:val="24"/>
        </w:rPr>
      </w:pPr>
    </w:p>
    <w:p w:rsidR="006636C0" w:rsidRPr="00B95F37" w:rsidRDefault="00BF2EB9" w:rsidP="006E4864">
      <w:pPr>
        <w:pStyle w:val="ListParagrap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2.1</w:t>
      </w:r>
      <w:r>
        <w:rPr>
          <w:rFonts w:cs="Arial"/>
          <w:sz w:val="24"/>
          <w:szCs w:val="24"/>
        </w:rPr>
        <w:tab/>
      </w:r>
      <w:r w:rsidR="006636C0" w:rsidRPr="00B95F37">
        <w:rPr>
          <w:rFonts w:cs="Arial"/>
          <w:sz w:val="24"/>
          <w:szCs w:val="24"/>
        </w:rPr>
        <w:t xml:space="preserve">The Police Reform and Social Responsibility Act 2011 made provision for the establishment of Police and Crime Panels.  The Act made detailed provision </w:t>
      </w:r>
      <w:r w:rsidR="005A3351" w:rsidRPr="00B95F37">
        <w:rPr>
          <w:rFonts w:cs="Arial"/>
          <w:sz w:val="24"/>
          <w:szCs w:val="24"/>
        </w:rPr>
        <w:t>on the composition of Police and Crime Panels.</w:t>
      </w:r>
    </w:p>
    <w:p w:rsidR="005A3351" w:rsidRPr="00B95F37" w:rsidRDefault="005A3351" w:rsidP="006E4864">
      <w:pPr>
        <w:pStyle w:val="ListParagraph"/>
        <w:rPr>
          <w:rFonts w:cs="Arial"/>
          <w:sz w:val="24"/>
          <w:szCs w:val="24"/>
        </w:rPr>
      </w:pPr>
    </w:p>
    <w:p w:rsidR="005A3351" w:rsidRPr="00B95F37" w:rsidRDefault="00BF2EB9" w:rsidP="006E4864">
      <w:pPr>
        <w:pStyle w:val="ListParagrap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2.2</w:t>
      </w:r>
      <w:r>
        <w:rPr>
          <w:rFonts w:cs="Arial"/>
          <w:sz w:val="24"/>
          <w:szCs w:val="24"/>
        </w:rPr>
        <w:tab/>
      </w:r>
      <w:r w:rsidR="005A3351" w:rsidRPr="00B95F37">
        <w:rPr>
          <w:rFonts w:cs="Arial"/>
          <w:sz w:val="24"/>
          <w:szCs w:val="24"/>
        </w:rPr>
        <w:t xml:space="preserve">Where a force area consists of less than ten </w:t>
      </w:r>
      <w:r w:rsidR="00E92BCD" w:rsidRPr="00B95F37">
        <w:rPr>
          <w:rFonts w:cs="Arial"/>
          <w:sz w:val="24"/>
          <w:szCs w:val="24"/>
        </w:rPr>
        <w:t>local authorities, as is the case for West Yorkshire, the number of Panel members is ten, not including the co-opted members.</w:t>
      </w:r>
    </w:p>
    <w:p w:rsidR="00E92BCD" w:rsidRPr="00B95F37" w:rsidRDefault="00E92BCD" w:rsidP="006E4864">
      <w:pPr>
        <w:pStyle w:val="ListParagraph"/>
        <w:rPr>
          <w:rFonts w:cs="Arial"/>
          <w:sz w:val="24"/>
          <w:szCs w:val="24"/>
        </w:rPr>
      </w:pPr>
    </w:p>
    <w:p w:rsidR="00E92BCD" w:rsidRPr="00B95F37" w:rsidRDefault="00BF2EB9" w:rsidP="006E4864">
      <w:pPr>
        <w:pStyle w:val="ListParagrap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2.3</w:t>
      </w:r>
      <w:r w:rsidR="00E92BCD" w:rsidRPr="00B95F37">
        <w:rPr>
          <w:rFonts w:cs="Arial"/>
          <w:sz w:val="24"/>
          <w:szCs w:val="24"/>
        </w:rPr>
        <w:tab/>
        <w:t>Additional councillors may be co-opted onto the PCP, as long as two lay co-</w:t>
      </w:r>
      <w:proofErr w:type="spellStart"/>
      <w:r w:rsidR="00E92BCD" w:rsidRPr="00B95F37">
        <w:rPr>
          <w:rFonts w:cs="Arial"/>
          <w:sz w:val="24"/>
          <w:szCs w:val="24"/>
        </w:rPr>
        <w:t>optees</w:t>
      </w:r>
      <w:proofErr w:type="spellEnd"/>
      <w:r w:rsidR="00E92BCD" w:rsidRPr="00B95F37">
        <w:rPr>
          <w:rFonts w:cs="Arial"/>
          <w:sz w:val="24"/>
          <w:szCs w:val="24"/>
        </w:rPr>
        <w:t xml:space="preserve"> (independent members) are also included and the Secretary of State approves the co-options.</w:t>
      </w:r>
      <w:r w:rsidR="007E48D3">
        <w:rPr>
          <w:rFonts w:cs="Arial"/>
          <w:sz w:val="24"/>
          <w:szCs w:val="24"/>
        </w:rPr>
        <w:t xml:space="preserve">  </w:t>
      </w:r>
    </w:p>
    <w:p w:rsidR="00E92BCD" w:rsidRPr="00B95F37" w:rsidRDefault="00E92BCD" w:rsidP="006E4864">
      <w:pPr>
        <w:pStyle w:val="ListParagraph"/>
        <w:rPr>
          <w:rFonts w:cs="Arial"/>
          <w:sz w:val="24"/>
          <w:szCs w:val="24"/>
        </w:rPr>
      </w:pPr>
    </w:p>
    <w:p w:rsidR="00E92BCD" w:rsidRPr="00BF2EB9" w:rsidRDefault="00BF2EB9" w:rsidP="00BF2EB9">
      <w:pPr>
        <w:ind w:left="788" w:hangingChars="327" w:hanging="788"/>
        <w:rPr>
          <w:rFonts w:cs="Arial"/>
          <w:b/>
          <w:sz w:val="24"/>
          <w:szCs w:val="24"/>
        </w:rPr>
      </w:pPr>
      <w:r w:rsidRPr="00BF2EB9">
        <w:rPr>
          <w:rFonts w:cs="Arial"/>
          <w:b/>
          <w:sz w:val="24"/>
          <w:szCs w:val="24"/>
        </w:rPr>
        <w:t>3.</w:t>
      </w:r>
      <w:r w:rsidRPr="00BF2EB9">
        <w:rPr>
          <w:rFonts w:cs="Arial"/>
          <w:b/>
          <w:sz w:val="24"/>
          <w:szCs w:val="24"/>
        </w:rPr>
        <w:tab/>
      </w:r>
      <w:r w:rsidR="00E92BCD" w:rsidRPr="00BF2EB9">
        <w:rPr>
          <w:rFonts w:cs="Arial"/>
          <w:b/>
          <w:sz w:val="24"/>
          <w:szCs w:val="24"/>
        </w:rPr>
        <w:t>West Yorkshire Position</w:t>
      </w:r>
    </w:p>
    <w:p w:rsidR="00E92BCD" w:rsidRPr="00BF2EB9" w:rsidRDefault="00E92BCD" w:rsidP="00B95F37">
      <w:pPr>
        <w:ind w:left="788" w:hangingChars="327" w:hanging="788"/>
        <w:rPr>
          <w:rFonts w:cs="Arial"/>
          <w:b/>
          <w:sz w:val="24"/>
          <w:szCs w:val="24"/>
          <w:u w:val="single"/>
        </w:rPr>
      </w:pPr>
    </w:p>
    <w:p w:rsidR="00E92BCD" w:rsidRPr="00B95F37" w:rsidRDefault="00BF2EB9" w:rsidP="00B95F37">
      <w:pPr>
        <w:ind w:left="785" w:hangingChars="327" w:hanging="785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3</w:t>
      </w:r>
      <w:r w:rsidR="00E92BCD" w:rsidRPr="00B95F37">
        <w:rPr>
          <w:rFonts w:cs="Arial"/>
          <w:sz w:val="24"/>
          <w:szCs w:val="24"/>
        </w:rPr>
        <w:t>.1</w:t>
      </w:r>
      <w:r w:rsidR="00E92BCD" w:rsidRPr="00B95F37">
        <w:rPr>
          <w:rFonts w:cs="Arial"/>
          <w:sz w:val="24"/>
          <w:szCs w:val="24"/>
        </w:rPr>
        <w:tab/>
        <w:t xml:space="preserve">The West Yorkshire </w:t>
      </w:r>
      <w:r w:rsidR="009709EE">
        <w:rPr>
          <w:rFonts w:cs="Arial"/>
          <w:sz w:val="24"/>
          <w:szCs w:val="24"/>
        </w:rPr>
        <w:t>Leaders</w:t>
      </w:r>
      <w:r w:rsidR="00421A92">
        <w:rPr>
          <w:rFonts w:cs="Arial"/>
          <w:sz w:val="24"/>
          <w:szCs w:val="24"/>
        </w:rPr>
        <w:t xml:space="preserve"> </w:t>
      </w:r>
      <w:r w:rsidR="00E92BCD" w:rsidRPr="00B95F37">
        <w:rPr>
          <w:rFonts w:cs="Arial"/>
          <w:sz w:val="24"/>
          <w:szCs w:val="24"/>
        </w:rPr>
        <w:t xml:space="preserve">previously agreed that in order to </w:t>
      </w:r>
      <w:r w:rsidR="009709EE">
        <w:rPr>
          <w:rFonts w:cs="Arial"/>
          <w:sz w:val="24"/>
          <w:szCs w:val="24"/>
        </w:rPr>
        <w:t xml:space="preserve">achieve </w:t>
      </w:r>
      <w:r w:rsidR="00E92BCD" w:rsidRPr="00B95F37">
        <w:rPr>
          <w:rFonts w:cs="Arial"/>
          <w:sz w:val="24"/>
          <w:szCs w:val="24"/>
        </w:rPr>
        <w:t xml:space="preserve">geographical and political balance within the sub-region, a panel of 12 elected members should be sought.  </w:t>
      </w:r>
    </w:p>
    <w:p w:rsidR="00E92BCD" w:rsidRPr="00B95F37" w:rsidRDefault="00E92BCD" w:rsidP="00B95F37">
      <w:pPr>
        <w:ind w:left="785" w:hangingChars="327" w:hanging="785"/>
        <w:rPr>
          <w:rFonts w:cs="Arial"/>
          <w:sz w:val="24"/>
          <w:szCs w:val="24"/>
        </w:rPr>
      </w:pPr>
    </w:p>
    <w:p w:rsidR="00E92BCD" w:rsidRPr="00B95F37" w:rsidRDefault="00BF2EB9" w:rsidP="00B95F37">
      <w:pPr>
        <w:ind w:left="785" w:hangingChars="327" w:hanging="785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3.2</w:t>
      </w:r>
      <w:r w:rsidR="00E92BCD" w:rsidRPr="00B95F37">
        <w:rPr>
          <w:rFonts w:cs="Arial"/>
          <w:sz w:val="24"/>
          <w:szCs w:val="24"/>
        </w:rPr>
        <w:tab/>
        <w:t xml:space="preserve">This request was submitted to the Secretary of State and on the basis that additional local authority membership would provide greater geographical and political </w:t>
      </w:r>
      <w:proofErr w:type="gramStart"/>
      <w:r w:rsidR="00E92BCD" w:rsidRPr="00B95F37">
        <w:rPr>
          <w:rFonts w:cs="Arial"/>
          <w:sz w:val="24"/>
          <w:szCs w:val="24"/>
        </w:rPr>
        <w:t>balance,</w:t>
      </w:r>
      <w:proofErr w:type="gramEnd"/>
      <w:r w:rsidR="00E92BCD" w:rsidRPr="00B95F37">
        <w:rPr>
          <w:rFonts w:cs="Arial"/>
          <w:sz w:val="24"/>
          <w:szCs w:val="24"/>
        </w:rPr>
        <w:t xml:space="preserve"> the additional co-opted places were agreed.</w:t>
      </w:r>
    </w:p>
    <w:p w:rsidR="00E92BCD" w:rsidRPr="00B95F37" w:rsidRDefault="00E92BCD" w:rsidP="00B95F37">
      <w:pPr>
        <w:ind w:left="785" w:hangingChars="327" w:hanging="785"/>
        <w:rPr>
          <w:rFonts w:cs="Arial"/>
          <w:sz w:val="24"/>
          <w:szCs w:val="24"/>
        </w:rPr>
      </w:pPr>
    </w:p>
    <w:p w:rsidR="00651853" w:rsidRPr="00B95F37" w:rsidRDefault="00BF2EB9" w:rsidP="00651853">
      <w:pPr>
        <w:tabs>
          <w:tab w:val="left" w:pos="900"/>
        </w:tabs>
        <w:ind w:left="900" w:hanging="900"/>
        <w:jc w:val="both"/>
        <w:rPr>
          <w:rFonts w:eastAsia="Times New Roman" w:cs="Arial"/>
          <w:bCs/>
          <w:sz w:val="24"/>
          <w:szCs w:val="24"/>
        </w:rPr>
      </w:pPr>
      <w:r>
        <w:rPr>
          <w:rFonts w:cs="Arial"/>
          <w:sz w:val="24"/>
          <w:szCs w:val="24"/>
        </w:rPr>
        <w:t>3.3</w:t>
      </w:r>
      <w:r w:rsidR="00651853" w:rsidRPr="00B95F37">
        <w:rPr>
          <w:rFonts w:cs="Arial"/>
          <w:sz w:val="24"/>
          <w:szCs w:val="24"/>
        </w:rPr>
        <w:tab/>
        <w:t xml:space="preserve">It was agreed that the following Councils should hold the following number of seats:  </w:t>
      </w:r>
    </w:p>
    <w:p w:rsidR="00651853" w:rsidRPr="00421A92" w:rsidRDefault="00651853" w:rsidP="00651853">
      <w:pPr>
        <w:jc w:val="both"/>
        <w:rPr>
          <w:rFonts w:eastAsia="Times New Roman" w:cs="Arial"/>
          <w:bCs/>
          <w:sz w:val="16"/>
          <w:szCs w:val="24"/>
        </w:rPr>
      </w:pPr>
    </w:p>
    <w:p w:rsidR="00651853" w:rsidRPr="00B95F37" w:rsidRDefault="00651853" w:rsidP="00651853">
      <w:pPr>
        <w:ind w:left="180" w:firstLine="720"/>
        <w:jc w:val="both"/>
        <w:rPr>
          <w:rFonts w:eastAsia="Times New Roman" w:cs="Arial"/>
          <w:bCs/>
          <w:sz w:val="24"/>
          <w:szCs w:val="24"/>
        </w:rPr>
      </w:pPr>
      <w:r w:rsidRPr="00B95F37">
        <w:rPr>
          <w:rFonts w:eastAsia="Times New Roman" w:cs="Arial"/>
          <w:bCs/>
          <w:sz w:val="24"/>
          <w:szCs w:val="24"/>
        </w:rPr>
        <w:t>Calderdale</w:t>
      </w:r>
      <w:r w:rsidRPr="00B95F37">
        <w:rPr>
          <w:rFonts w:eastAsia="Times New Roman" w:cs="Arial"/>
          <w:bCs/>
          <w:sz w:val="24"/>
          <w:szCs w:val="24"/>
        </w:rPr>
        <w:tab/>
      </w:r>
      <w:r w:rsidRPr="00B95F37">
        <w:rPr>
          <w:rFonts w:eastAsia="Times New Roman" w:cs="Arial"/>
          <w:bCs/>
          <w:sz w:val="24"/>
          <w:szCs w:val="24"/>
        </w:rPr>
        <w:tab/>
      </w:r>
      <w:r w:rsidRPr="00B95F37">
        <w:rPr>
          <w:rFonts w:eastAsia="Times New Roman" w:cs="Arial"/>
          <w:bCs/>
          <w:sz w:val="24"/>
          <w:szCs w:val="24"/>
        </w:rPr>
        <w:tab/>
      </w:r>
      <w:r w:rsidRPr="00B95F37">
        <w:rPr>
          <w:rFonts w:eastAsia="Times New Roman" w:cs="Arial"/>
          <w:bCs/>
          <w:sz w:val="24"/>
          <w:szCs w:val="24"/>
        </w:rPr>
        <w:tab/>
      </w:r>
      <w:r w:rsidRPr="00B95F37">
        <w:rPr>
          <w:rFonts w:eastAsia="Times New Roman" w:cs="Arial"/>
          <w:bCs/>
          <w:sz w:val="24"/>
          <w:szCs w:val="24"/>
        </w:rPr>
        <w:tab/>
        <w:t>1 + 1 co-</w:t>
      </w:r>
      <w:proofErr w:type="spellStart"/>
      <w:r w:rsidRPr="00B95F37">
        <w:rPr>
          <w:rFonts w:eastAsia="Times New Roman" w:cs="Arial"/>
          <w:bCs/>
          <w:sz w:val="24"/>
          <w:szCs w:val="24"/>
        </w:rPr>
        <w:t>optee</w:t>
      </w:r>
      <w:proofErr w:type="spellEnd"/>
      <w:r w:rsidRPr="00B95F37">
        <w:rPr>
          <w:rFonts w:eastAsia="Times New Roman" w:cs="Arial"/>
          <w:bCs/>
          <w:sz w:val="24"/>
          <w:szCs w:val="24"/>
        </w:rPr>
        <w:t xml:space="preserve"> </w:t>
      </w:r>
    </w:p>
    <w:p w:rsidR="00651853" w:rsidRPr="00B95F37" w:rsidRDefault="00651853" w:rsidP="00651853">
      <w:pPr>
        <w:ind w:left="180" w:firstLine="720"/>
        <w:jc w:val="both"/>
        <w:rPr>
          <w:rFonts w:eastAsia="Times New Roman" w:cs="Arial"/>
          <w:bCs/>
          <w:sz w:val="24"/>
          <w:szCs w:val="24"/>
        </w:rPr>
      </w:pPr>
      <w:r w:rsidRPr="00B95F37">
        <w:rPr>
          <w:rFonts w:eastAsia="Times New Roman" w:cs="Arial"/>
          <w:bCs/>
          <w:sz w:val="24"/>
          <w:szCs w:val="24"/>
        </w:rPr>
        <w:t>Kirklees</w:t>
      </w:r>
      <w:r w:rsidRPr="00B95F37">
        <w:rPr>
          <w:rFonts w:eastAsia="Times New Roman" w:cs="Arial"/>
          <w:bCs/>
          <w:sz w:val="24"/>
          <w:szCs w:val="24"/>
        </w:rPr>
        <w:tab/>
      </w:r>
      <w:r w:rsidRPr="00B95F37">
        <w:rPr>
          <w:rFonts w:eastAsia="Times New Roman" w:cs="Arial"/>
          <w:bCs/>
          <w:sz w:val="24"/>
          <w:szCs w:val="24"/>
        </w:rPr>
        <w:tab/>
      </w:r>
      <w:r w:rsidRPr="00B95F37">
        <w:rPr>
          <w:rFonts w:eastAsia="Times New Roman" w:cs="Arial"/>
          <w:bCs/>
          <w:sz w:val="24"/>
          <w:szCs w:val="24"/>
        </w:rPr>
        <w:tab/>
      </w:r>
      <w:r w:rsidRPr="00B95F37">
        <w:rPr>
          <w:rFonts w:eastAsia="Times New Roman" w:cs="Arial"/>
          <w:bCs/>
          <w:sz w:val="24"/>
          <w:szCs w:val="24"/>
        </w:rPr>
        <w:tab/>
      </w:r>
      <w:r w:rsidRPr="00B95F37">
        <w:rPr>
          <w:rFonts w:eastAsia="Times New Roman" w:cs="Arial"/>
          <w:bCs/>
          <w:sz w:val="24"/>
          <w:szCs w:val="24"/>
        </w:rPr>
        <w:tab/>
        <w:t>2</w:t>
      </w:r>
    </w:p>
    <w:p w:rsidR="00651853" w:rsidRPr="00B95F37" w:rsidRDefault="00651853" w:rsidP="00651853">
      <w:pPr>
        <w:ind w:left="180" w:firstLine="720"/>
        <w:jc w:val="both"/>
        <w:rPr>
          <w:rFonts w:eastAsia="Times New Roman" w:cs="Arial"/>
          <w:bCs/>
          <w:sz w:val="24"/>
          <w:szCs w:val="24"/>
        </w:rPr>
      </w:pPr>
      <w:r w:rsidRPr="00B95F37">
        <w:rPr>
          <w:rFonts w:eastAsia="Times New Roman" w:cs="Arial"/>
          <w:bCs/>
          <w:sz w:val="24"/>
          <w:szCs w:val="24"/>
        </w:rPr>
        <w:t xml:space="preserve">Wakefield </w:t>
      </w:r>
      <w:r w:rsidRPr="00B95F37">
        <w:rPr>
          <w:rFonts w:eastAsia="Times New Roman" w:cs="Arial"/>
          <w:bCs/>
          <w:sz w:val="24"/>
          <w:szCs w:val="24"/>
        </w:rPr>
        <w:tab/>
      </w:r>
      <w:r w:rsidRPr="00B95F37">
        <w:rPr>
          <w:rFonts w:eastAsia="Times New Roman" w:cs="Arial"/>
          <w:bCs/>
          <w:sz w:val="24"/>
          <w:szCs w:val="24"/>
        </w:rPr>
        <w:tab/>
      </w:r>
      <w:r w:rsidRPr="00B95F37">
        <w:rPr>
          <w:rFonts w:eastAsia="Times New Roman" w:cs="Arial"/>
          <w:bCs/>
          <w:sz w:val="24"/>
          <w:szCs w:val="24"/>
        </w:rPr>
        <w:tab/>
      </w:r>
      <w:r w:rsidRPr="00B95F37">
        <w:rPr>
          <w:rFonts w:eastAsia="Times New Roman" w:cs="Arial"/>
          <w:bCs/>
          <w:sz w:val="24"/>
          <w:szCs w:val="24"/>
        </w:rPr>
        <w:tab/>
      </w:r>
      <w:r w:rsidRPr="00B95F37">
        <w:rPr>
          <w:rFonts w:eastAsia="Times New Roman" w:cs="Arial"/>
          <w:bCs/>
          <w:sz w:val="24"/>
          <w:szCs w:val="24"/>
        </w:rPr>
        <w:tab/>
        <w:t>2</w:t>
      </w:r>
    </w:p>
    <w:p w:rsidR="00651853" w:rsidRPr="00B95F37" w:rsidRDefault="00651853" w:rsidP="00651853">
      <w:pPr>
        <w:ind w:left="180" w:firstLine="720"/>
        <w:jc w:val="both"/>
        <w:rPr>
          <w:rFonts w:eastAsia="Times New Roman" w:cs="Arial"/>
          <w:bCs/>
          <w:sz w:val="24"/>
          <w:szCs w:val="24"/>
        </w:rPr>
      </w:pPr>
      <w:r w:rsidRPr="00B95F37">
        <w:rPr>
          <w:rFonts w:eastAsia="Times New Roman" w:cs="Arial"/>
          <w:bCs/>
          <w:sz w:val="24"/>
          <w:szCs w:val="24"/>
        </w:rPr>
        <w:t>Bradford</w:t>
      </w:r>
      <w:r w:rsidRPr="00B95F37">
        <w:rPr>
          <w:rFonts w:eastAsia="Times New Roman" w:cs="Arial"/>
          <w:bCs/>
          <w:sz w:val="24"/>
          <w:szCs w:val="24"/>
        </w:rPr>
        <w:tab/>
      </w:r>
      <w:r w:rsidRPr="00B95F37">
        <w:rPr>
          <w:rFonts w:eastAsia="Times New Roman" w:cs="Arial"/>
          <w:bCs/>
          <w:sz w:val="24"/>
          <w:szCs w:val="24"/>
        </w:rPr>
        <w:tab/>
      </w:r>
      <w:r w:rsidRPr="00B95F37">
        <w:rPr>
          <w:rFonts w:eastAsia="Times New Roman" w:cs="Arial"/>
          <w:bCs/>
          <w:sz w:val="24"/>
          <w:szCs w:val="24"/>
        </w:rPr>
        <w:tab/>
      </w:r>
      <w:r w:rsidRPr="00B95F37">
        <w:rPr>
          <w:rFonts w:eastAsia="Times New Roman" w:cs="Arial"/>
          <w:bCs/>
          <w:sz w:val="24"/>
          <w:szCs w:val="24"/>
        </w:rPr>
        <w:tab/>
      </w:r>
      <w:r w:rsidRPr="00B95F37">
        <w:rPr>
          <w:rFonts w:eastAsia="Times New Roman" w:cs="Arial"/>
          <w:bCs/>
          <w:sz w:val="24"/>
          <w:szCs w:val="24"/>
        </w:rPr>
        <w:tab/>
        <w:t>2 + 1 co-</w:t>
      </w:r>
      <w:proofErr w:type="spellStart"/>
      <w:r w:rsidRPr="00B95F37">
        <w:rPr>
          <w:rFonts w:eastAsia="Times New Roman" w:cs="Arial"/>
          <w:bCs/>
          <w:sz w:val="24"/>
          <w:szCs w:val="24"/>
        </w:rPr>
        <w:t>optee</w:t>
      </w:r>
      <w:proofErr w:type="spellEnd"/>
      <w:r w:rsidRPr="00B95F37">
        <w:rPr>
          <w:rFonts w:eastAsia="Times New Roman" w:cs="Arial"/>
          <w:bCs/>
          <w:sz w:val="24"/>
          <w:szCs w:val="24"/>
        </w:rPr>
        <w:t xml:space="preserve"> </w:t>
      </w:r>
    </w:p>
    <w:p w:rsidR="00651853" w:rsidRPr="00B95F37" w:rsidRDefault="00651853" w:rsidP="00651853">
      <w:pPr>
        <w:ind w:left="180" w:firstLine="720"/>
        <w:jc w:val="both"/>
        <w:rPr>
          <w:rFonts w:eastAsia="Times New Roman" w:cs="Arial"/>
          <w:bCs/>
          <w:sz w:val="24"/>
          <w:szCs w:val="24"/>
        </w:rPr>
      </w:pPr>
      <w:r w:rsidRPr="00B95F37">
        <w:rPr>
          <w:rFonts w:eastAsia="Times New Roman" w:cs="Arial"/>
          <w:bCs/>
          <w:sz w:val="24"/>
          <w:szCs w:val="24"/>
        </w:rPr>
        <w:t>Leeds</w:t>
      </w:r>
      <w:r w:rsidRPr="00B95F37">
        <w:rPr>
          <w:rFonts w:eastAsia="Times New Roman" w:cs="Arial"/>
          <w:bCs/>
          <w:sz w:val="24"/>
          <w:szCs w:val="24"/>
        </w:rPr>
        <w:tab/>
      </w:r>
      <w:r w:rsidRPr="00B95F37">
        <w:rPr>
          <w:rFonts w:eastAsia="Times New Roman" w:cs="Arial"/>
          <w:bCs/>
          <w:sz w:val="24"/>
          <w:szCs w:val="24"/>
        </w:rPr>
        <w:tab/>
      </w:r>
      <w:r w:rsidRPr="00B95F37">
        <w:rPr>
          <w:rFonts w:eastAsia="Times New Roman" w:cs="Arial"/>
          <w:bCs/>
          <w:sz w:val="24"/>
          <w:szCs w:val="24"/>
        </w:rPr>
        <w:tab/>
      </w:r>
      <w:r w:rsidRPr="00B95F37">
        <w:rPr>
          <w:rFonts w:eastAsia="Times New Roman" w:cs="Arial"/>
          <w:bCs/>
          <w:sz w:val="24"/>
          <w:szCs w:val="24"/>
        </w:rPr>
        <w:tab/>
      </w:r>
      <w:r w:rsidRPr="00B95F37">
        <w:rPr>
          <w:rFonts w:eastAsia="Times New Roman" w:cs="Arial"/>
          <w:bCs/>
          <w:sz w:val="24"/>
          <w:szCs w:val="24"/>
        </w:rPr>
        <w:tab/>
        <w:t>3</w:t>
      </w:r>
    </w:p>
    <w:p w:rsidR="00651853" w:rsidRPr="00B95F37" w:rsidRDefault="00651853" w:rsidP="00B95F37">
      <w:pPr>
        <w:ind w:left="785" w:hangingChars="327" w:hanging="785"/>
        <w:rPr>
          <w:rFonts w:eastAsia="Calibri" w:cs="Arial"/>
          <w:sz w:val="24"/>
          <w:szCs w:val="24"/>
          <w:lang w:eastAsia="en-GB"/>
        </w:rPr>
      </w:pPr>
    </w:p>
    <w:p w:rsidR="00651853" w:rsidRPr="00B95F37" w:rsidRDefault="00BF2EB9" w:rsidP="00651853">
      <w:pPr>
        <w:ind w:left="785" w:hangingChars="327" w:hanging="785"/>
        <w:rPr>
          <w:rFonts w:eastAsia="Calibri" w:cs="Arial"/>
          <w:sz w:val="24"/>
          <w:szCs w:val="24"/>
          <w:lang w:eastAsia="en-GB"/>
        </w:rPr>
      </w:pPr>
      <w:r>
        <w:rPr>
          <w:rFonts w:eastAsia="Calibri" w:cs="Arial"/>
          <w:sz w:val="24"/>
          <w:szCs w:val="24"/>
          <w:lang w:eastAsia="en-GB"/>
        </w:rPr>
        <w:lastRenderedPageBreak/>
        <w:t>3.</w:t>
      </w:r>
      <w:r w:rsidR="00651853" w:rsidRPr="00B95F37">
        <w:rPr>
          <w:rFonts w:eastAsia="Calibri" w:cs="Arial"/>
          <w:sz w:val="24"/>
          <w:szCs w:val="24"/>
          <w:lang w:eastAsia="en-GB"/>
        </w:rPr>
        <w:t>4</w:t>
      </w:r>
      <w:r w:rsidR="00651853" w:rsidRPr="00B95F37">
        <w:rPr>
          <w:rFonts w:eastAsia="Calibri" w:cs="Arial"/>
          <w:sz w:val="24"/>
          <w:szCs w:val="24"/>
          <w:lang w:eastAsia="en-GB"/>
        </w:rPr>
        <w:tab/>
        <w:t>Following annual local elections, political proportionality is reviewed and agreed by the West Yorkshire Authorities at the AWYA Leaders’ meeting prior to appointments being made by the local authorities.</w:t>
      </w:r>
    </w:p>
    <w:p w:rsidR="00651853" w:rsidRPr="00421A92" w:rsidRDefault="00651853" w:rsidP="00421A92">
      <w:pPr>
        <w:ind w:left="523" w:hangingChars="327" w:hanging="523"/>
        <w:rPr>
          <w:rFonts w:eastAsia="Calibri" w:cs="Arial"/>
          <w:sz w:val="16"/>
          <w:szCs w:val="24"/>
          <w:lang w:eastAsia="en-GB"/>
        </w:rPr>
      </w:pPr>
    </w:p>
    <w:p w:rsidR="00651853" w:rsidRPr="00B95F37" w:rsidRDefault="007E48D3" w:rsidP="00651853">
      <w:pPr>
        <w:ind w:left="785" w:hangingChars="327" w:hanging="785"/>
        <w:rPr>
          <w:rFonts w:eastAsia="Calibri" w:cs="Arial"/>
          <w:sz w:val="24"/>
          <w:szCs w:val="24"/>
          <w:lang w:eastAsia="en-GB"/>
        </w:rPr>
      </w:pPr>
      <w:r>
        <w:rPr>
          <w:rFonts w:eastAsia="Calibri" w:cs="Arial"/>
          <w:sz w:val="24"/>
          <w:szCs w:val="24"/>
          <w:lang w:eastAsia="en-GB"/>
        </w:rPr>
        <w:t>3.</w:t>
      </w:r>
      <w:r w:rsidR="00651853" w:rsidRPr="00B95F37">
        <w:rPr>
          <w:rFonts w:eastAsia="Calibri" w:cs="Arial"/>
          <w:sz w:val="24"/>
          <w:szCs w:val="24"/>
          <w:lang w:eastAsia="en-GB"/>
        </w:rPr>
        <w:t>5</w:t>
      </w:r>
      <w:r w:rsidR="00651853" w:rsidRPr="00B95F37">
        <w:rPr>
          <w:rFonts w:eastAsia="Calibri" w:cs="Arial"/>
          <w:sz w:val="24"/>
          <w:szCs w:val="24"/>
          <w:lang w:eastAsia="en-GB"/>
        </w:rPr>
        <w:tab/>
        <w:t>Co-</w:t>
      </w:r>
      <w:proofErr w:type="spellStart"/>
      <w:r w:rsidR="00651853" w:rsidRPr="00B95F37">
        <w:rPr>
          <w:rFonts w:eastAsia="Calibri" w:cs="Arial"/>
          <w:sz w:val="24"/>
          <w:szCs w:val="24"/>
          <w:lang w:eastAsia="en-GB"/>
        </w:rPr>
        <w:t>optees</w:t>
      </w:r>
      <w:proofErr w:type="spellEnd"/>
      <w:r w:rsidR="00651853" w:rsidRPr="00B95F37">
        <w:rPr>
          <w:rFonts w:eastAsia="Calibri" w:cs="Arial"/>
          <w:sz w:val="24"/>
          <w:szCs w:val="24"/>
          <w:lang w:eastAsia="en-GB"/>
        </w:rPr>
        <w:t xml:space="preserve"> are nominated by the local authority and agreed by the Police and Crime Panel at the Annual Meeting</w:t>
      </w:r>
      <w:proofErr w:type="gramStart"/>
      <w:r w:rsidR="00651853" w:rsidRPr="00B95F37">
        <w:rPr>
          <w:rFonts w:eastAsia="Calibri" w:cs="Arial"/>
          <w:sz w:val="24"/>
          <w:szCs w:val="24"/>
          <w:lang w:eastAsia="en-GB"/>
        </w:rPr>
        <w:t>,  subject</w:t>
      </w:r>
      <w:proofErr w:type="gramEnd"/>
      <w:r w:rsidR="00651853" w:rsidRPr="00B95F37">
        <w:rPr>
          <w:rFonts w:eastAsia="Calibri" w:cs="Arial"/>
          <w:sz w:val="24"/>
          <w:szCs w:val="24"/>
          <w:lang w:eastAsia="en-GB"/>
        </w:rPr>
        <w:t xml:space="preserve"> to their appointment meeting the balanced appointment objective.  </w:t>
      </w:r>
    </w:p>
    <w:p w:rsidR="00651853" w:rsidRPr="00421A92" w:rsidRDefault="00651853" w:rsidP="00421A92">
      <w:pPr>
        <w:ind w:left="523" w:hangingChars="327" w:hanging="523"/>
        <w:rPr>
          <w:rFonts w:eastAsia="Calibri" w:cs="Arial"/>
          <w:sz w:val="16"/>
          <w:szCs w:val="24"/>
          <w:lang w:eastAsia="en-GB"/>
        </w:rPr>
      </w:pPr>
    </w:p>
    <w:p w:rsidR="00651853" w:rsidRDefault="007E48D3" w:rsidP="007E48D3">
      <w:pPr>
        <w:ind w:left="709" w:hanging="709"/>
        <w:rPr>
          <w:rFonts w:eastAsia="Calibri" w:cs="Arial"/>
          <w:sz w:val="24"/>
          <w:szCs w:val="24"/>
          <w:lang w:eastAsia="en-GB"/>
        </w:rPr>
      </w:pPr>
      <w:r>
        <w:rPr>
          <w:rFonts w:eastAsia="Calibri" w:cs="Arial"/>
          <w:sz w:val="24"/>
          <w:szCs w:val="24"/>
          <w:lang w:eastAsia="en-GB"/>
        </w:rPr>
        <w:t>3.6</w:t>
      </w:r>
      <w:r w:rsidR="00651853" w:rsidRPr="00B95F37">
        <w:rPr>
          <w:rFonts w:eastAsia="Calibri" w:cs="Arial"/>
          <w:sz w:val="24"/>
          <w:szCs w:val="24"/>
          <w:lang w:eastAsia="en-GB"/>
        </w:rPr>
        <w:tab/>
      </w:r>
      <w:r w:rsidR="00421A92">
        <w:rPr>
          <w:rFonts w:eastAsia="Calibri" w:cs="Arial"/>
          <w:sz w:val="24"/>
          <w:szCs w:val="24"/>
          <w:lang w:eastAsia="en-GB"/>
        </w:rPr>
        <w:t xml:space="preserve">The current balance of political proportionality is: </w:t>
      </w:r>
    </w:p>
    <w:p w:rsidR="009709EE" w:rsidRPr="00421A92" w:rsidRDefault="009709EE" w:rsidP="007E48D3">
      <w:pPr>
        <w:ind w:left="709" w:hanging="709"/>
        <w:rPr>
          <w:rFonts w:eastAsia="Calibri" w:cs="Arial"/>
          <w:sz w:val="8"/>
          <w:szCs w:val="24"/>
          <w:lang w:eastAsia="en-GB"/>
        </w:rPr>
      </w:pPr>
    </w:p>
    <w:tbl>
      <w:tblPr>
        <w:tblpPr w:leftFromText="180" w:rightFromText="180" w:vertAnchor="text" w:horzAnchor="margin" w:tblpXSpec="right" w:tblpY="124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9"/>
        <w:gridCol w:w="683"/>
        <w:gridCol w:w="905"/>
        <w:gridCol w:w="680"/>
        <w:gridCol w:w="709"/>
        <w:gridCol w:w="851"/>
        <w:gridCol w:w="850"/>
        <w:gridCol w:w="992"/>
        <w:gridCol w:w="709"/>
        <w:gridCol w:w="851"/>
      </w:tblGrid>
      <w:tr w:rsidR="009709EE" w:rsidRPr="009709EE" w:rsidTr="005C7D2C">
        <w:trPr>
          <w:tblCellSpacing w:w="0" w:type="dxa"/>
        </w:trPr>
        <w:tc>
          <w:tcPr>
            <w:tcW w:w="114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09EE" w:rsidRPr="009709EE" w:rsidRDefault="009709EE" w:rsidP="009709EE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9709EE">
              <w:rPr>
                <w:rFonts w:ascii="Arial" w:eastAsia="Calibri" w:hAnsi="Arial" w:cs="Arial"/>
                <w:sz w:val="20"/>
                <w:szCs w:val="20"/>
                <w:lang w:eastAsia="en-GB"/>
              </w:rPr>
              <w:t>Authority</w:t>
            </w:r>
          </w:p>
        </w:tc>
        <w:tc>
          <w:tcPr>
            <w:tcW w:w="226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09EE" w:rsidRPr="009709EE" w:rsidRDefault="009709EE" w:rsidP="009709EE">
            <w:pPr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9709EE">
              <w:rPr>
                <w:rFonts w:ascii="Arial" w:eastAsia="Calibri" w:hAnsi="Arial" w:cs="Arial"/>
                <w:sz w:val="20"/>
                <w:szCs w:val="20"/>
                <w:lang w:eastAsia="en-GB"/>
              </w:rPr>
              <w:t>Local Authority Appointment</w:t>
            </w:r>
          </w:p>
        </w:tc>
        <w:tc>
          <w:tcPr>
            <w:tcW w:w="24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09EE" w:rsidRPr="009709EE" w:rsidRDefault="009709EE" w:rsidP="009709EE">
            <w:pPr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9709EE">
              <w:rPr>
                <w:rFonts w:ascii="Arial" w:eastAsia="Calibri" w:hAnsi="Arial" w:cs="Arial"/>
                <w:sz w:val="20"/>
                <w:szCs w:val="20"/>
                <w:lang w:eastAsia="en-GB"/>
              </w:rPr>
              <w:t>Places for LA to nominate PCP to appoint</w:t>
            </w:r>
          </w:p>
        </w:tc>
        <w:tc>
          <w:tcPr>
            <w:tcW w:w="255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09EE" w:rsidRPr="009709EE" w:rsidRDefault="009709EE" w:rsidP="009709EE">
            <w:pPr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9709EE">
              <w:rPr>
                <w:rFonts w:ascii="Arial" w:eastAsia="Calibri" w:hAnsi="Arial" w:cs="Arial"/>
                <w:sz w:val="20"/>
                <w:szCs w:val="20"/>
                <w:lang w:eastAsia="en-GB"/>
              </w:rPr>
              <w:t>Overall</w:t>
            </w:r>
          </w:p>
        </w:tc>
      </w:tr>
      <w:tr w:rsidR="009709EE" w:rsidRPr="009709EE" w:rsidTr="005C7D2C">
        <w:trPr>
          <w:tblCellSpacing w:w="0" w:type="dxa"/>
        </w:trPr>
        <w:tc>
          <w:tcPr>
            <w:tcW w:w="114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9EE" w:rsidRPr="009709EE" w:rsidRDefault="009709EE" w:rsidP="009709EE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09EE" w:rsidRPr="009709EE" w:rsidRDefault="009709EE" w:rsidP="009709EE">
            <w:pPr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9709EE">
              <w:rPr>
                <w:rFonts w:ascii="Arial" w:eastAsia="Calibri" w:hAnsi="Arial" w:cs="Arial"/>
                <w:sz w:val="20"/>
                <w:szCs w:val="20"/>
                <w:lang w:eastAsia="en-GB"/>
              </w:rPr>
              <w:t>Lab</w:t>
            </w:r>
          </w:p>
        </w:tc>
        <w:tc>
          <w:tcPr>
            <w:tcW w:w="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09EE" w:rsidRPr="009709EE" w:rsidRDefault="009709EE" w:rsidP="009709EE">
            <w:pPr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9709EE">
              <w:rPr>
                <w:rFonts w:ascii="Arial" w:eastAsia="Calibri" w:hAnsi="Arial" w:cs="Arial"/>
                <w:sz w:val="20"/>
                <w:szCs w:val="20"/>
                <w:lang w:eastAsia="en-GB"/>
              </w:rPr>
              <w:t>Cons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09EE" w:rsidRPr="009709EE" w:rsidRDefault="009709EE" w:rsidP="009709EE">
            <w:pPr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9709EE">
              <w:rPr>
                <w:rFonts w:ascii="Arial" w:eastAsia="Calibri" w:hAnsi="Arial" w:cs="Arial"/>
                <w:sz w:val="20"/>
                <w:szCs w:val="20"/>
                <w:lang w:eastAsia="en-GB"/>
              </w:rPr>
              <w:t>Lib Dem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09EE" w:rsidRPr="009709EE" w:rsidRDefault="009709EE" w:rsidP="009709EE">
            <w:pPr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9709EE">
              <w:rPr>
                <w:rFonts w:ascii="Arial" w:eastAsia="Calibri" w:hAnsi="Arial" w:cs="Arial"/>
                <w:sz w:val="20"/>
                <w:szCs w:val="20"/>
                <w:lang w:eastAsia="en-GB"/>
              </w:rPr>
              <w:t>Lab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09EE" w:rsidRPr="009709EE" w:rsidRDefault="009709EE" w:rsidP="009709EE">
            <w:pPr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9709EE">
              <w:rPr>
                <w:rFonts w:ascii="Arial" w:eastAsia="Calibri" w:hAnsi="Arial" w:cs="Arial"/>
                <w:sz w:val="20"/>
                <w:szCs w:val="20"/>
                <w:lang w:eastAsia="en-GB"/>
              </w:rPr>
              <w:t>Cons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09EE" w:rsidRPr="009709EE" w:rsidRDefault="009709EE" w:rsidP="009709EE">
            <w:pPr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9709EE">
              <w:rPr>
                <w:rFonts w:ascii="Arial" w:eastAsia="Calibri" w:hAnsi="Arial" w:cs="Arial"/>
                <w:sz w:val="20"/>
                <w:szCs w:val="20"/>
                <w:lang w:eastAsia="en-GB"/>
              </w:rPr>
              <w:t>Lib Dem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09EE" w:rsidRPr="009709EE" w:rsidRDefault="009709EE" w:rsidP="009709EE">
            <w:pPr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9709EE">
              <w:rPr>
                <w:rFonts w:ascii="Arial" w:eastAsia="Calibri" w:hAnsi="Arial" w:cs="Arial"/>
                <w:sz w:val="20"/>
                <w:szCs w:val="20"/>
                <w:lang w:eastAsia="en-GB"/>
              </w:rPr>
              <w:t>Lab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09EE" w:rsidRPr="009709EE" w:rsidRDefault="009709EE" w:rsidP="009709EE">
            <w:pPr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9709EE">
              <w:rPr>
                <w:rFonts w:ascii="Arial" w:eastAsia="Calibri" w:hAnsi="Arial" w:cs="Arial"/>
                <w:sz w:val="20"/>
                <w:szCs w:val="20"/>
                <w:lang w:eastAsia="en-GB"/>
              </w:rPr>
              <w:t>Cons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09EE" w:rsidRPr="009709EE" w:rsidRDefault="009709EE" w:rsidP="009709EE">
            <w:pPr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9709EE">
              <w:rPr>
                <w:rFonts w:ascii="Arial" w:eastAsia="Calibri" w:hAnsi="Arial" w:cs="Arial"/>
                <w:sz w:val="20"/>
                <w:szCs w:val="20"/>
                <w:lang w:eastAsia="en-GB"/>
              </w:rPr>
              <w:t>Lib Dem</w:t>
            </w:r>
          </w:p>
        </w:tc>
      </w:tr>
      <w:tr w:rsidR="009709EE" w:rsidRPr="009709EE" w:rsidTr="005C7D2C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09EE" w:rsidRPr="009709EE" w:rsidRDefault="009709EE" w:rsidP="009709EE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9709EE">
              <w:rPr>
                <w:rFonts w:ascii="Arial" w:eastAsia="Calibri" w:hAnsi="Arial" w:cs="Arial"/>
                <w:sz w:val="20"/>
                <w:szCs w:val="20"/>
                <w:lang w:eastAsia="en-GB"/>
              </w:rPr>
              <w:t>Leeds</w:t>
            </w:r>
          </w:p>
        </w:tc>
        <w:tc>
          <w:tcPr>
            <w:tcW w:w="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09EE" w:rsidRPr="009709EE" w:rsidRDefault="009709EE" w:rsidP="009709EE">
            <w:pPr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9709EE">
              <w:rPr>
                <w:rFonts w:ascii="Arial" w:eastAsia="Calibri" w:hAnsi="Arial" w:cs="Arial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09EE" w:rsidRPr="009709EE" w:rsidRDefault="009709EE" w:rsidP="009709EE">
            <w:pPr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9709EE">
              <w:rPr>
                <w:rFonts w:ascii="Arial" w:eastAsia="Calibri" w:hAnsi="Arial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09EE" w:rsidRPr="009709EE" w:rsidRDefault="009709EE" w:rsidP="009709EE">
            <w:pPr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9709EE">
              <w:rPr>
                <w:rFonts w:ascii="Arial" w:eastAsia="Calibri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09EE" w:rsidRPr="009709EE" w:rsidRDefault="009709EE" w:rsidP="009709EE">
            <w:pPr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9709EE">
              <w:rPr>
                <w:rFonts w:ascii="Arial" w:eastAsia="Calibri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09EE" w:rsidRPr="009709EE" w:rsidRDefault="009709EE" w:rsidP="009709EE">
            <w:pPr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9709EE">
              <w:rPr>
                <w:rFonts w:ascii="Arial" w:eastAsia="Calibri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09EE" w:rsidRPr="009709EE" w:rsidRDefault="009709EE" w:rsidP="009709EE">
            <w:pPr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9709EE">
              <w:rPr>
                <w:rFonts w:ascii="Arial" w:eastAsia="Calibri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09EE" w:rsidRPr="009709EE" w:rsidRDefault="009709EE" w:rsidP="009709EE">
            <w:pPr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9709EE">
              <w:rPr>
                <w:rFonts w:ascii="Arial" w:eastAsia="Calibri" w:hAnsi="Arial" w:cs="Arial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09EE" w:rsidRPr="009709EE" w:rsidRDefault="009709EE" w:rsidP="009709EE">
            <w:pPr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9709EE">
              <w:rPr>
                <w:rFonts w:ascii="Arial" w:eastAsia="Calibri" w:hAnsi="Arial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09EE" w:rsidRPr="009709EE" w:rsidRDefault="009709EE" w:rsidP="009709EE">
            <w:pPr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9709EE">
              <w:rPr>
                <w:rFonts w:ascii="Arial" w:eastAsia="Calibri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709EE" w:rsidRPr="009709EE" w:rsidTr="005C7D2C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09EE" w:rsidRPr="009709EE" w:rsidRDefault="009709EE" w:rsidP="009709EE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9709EE">
              <w:rPr>
                <w:rFonts w:ascii="Arial" w:eastAsia="Calibri" w:hAnsi="Arial" w:cs="Arial"/>
                <w:sz w:val="20"/>
                <w:szCs w:val="20"/>
                <w:lang w:eastAsia="en-GB"/>
              </w:rPr>
              <w:t>Bradford</w:t>
            </w:r>
          </w:p>
        </w:tc>
        <w:tc>
          <w:tcPr>
            <w:tcW w:w="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09EE" w:rsidRPr="009709EE" w:rsidRDefault="009709EE" w:rsidP="009709EE">
            <w:pPr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9709EE">
              <w:rPr>
                <w:rFonts w:ascii="Arial" w:eastAsia="Calibri" w:hAnsi="Arial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09EE" w:rsidRPr="009709EE" w:rsidRDefault="009709EE" w:rsidP="009709EE">
            <w:pPr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9709EE">
              <w:rPr>
                <w:rFonts w:ascii="Arial" w:eastAsia="Calibri" w:hAnsi="Arial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09EE" w:rsidRPr="009709EE" w:rsidRDefault="009709EE" w:rsidP="009709EE">
            <w:pPr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9709EE">
              <w:rPr>
                <w:rFonts w:ascii="Arial" w:eastAsia="Calibri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09EE" w:rsidRPr="009709EE" w:rsidRDefault="009709EE" w:rsidP="009709EE">
            <w:pPr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9709EE">
              <w:rPr>
                <w:rFonts w:ascii="Arial" w:eastAsia="Calibri" w:hAnsi="Arial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09EE" w:rsidRPr="009709EE" w:rsidRDefault="009709EE" w:rsidP="009709EE">
            <w:pPr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9709EE">
              <w:rPr>
                <w:rFonts w:ascii="Arial" w:eastAsia="Calibri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09EE" w:rsidRPr="009709EE" w:rsidRDefault="009709EE" w:rsidP="009709EE">
            <w:pPr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9709EE">
              <w:rPr>
                <w:rFonts w:ascii="Arial" w:eastAsia="Calibri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09EE" w:rsidRPr="009709EE" w:rsidRDefault="009709EE" w:rsidP="009709EE">
            <w:pPr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9709EE">
              <w:rPr>
                <w:rFonts w:ascii="Arial" w:eastAsia="Calibri" w:hAnsi="Arial" w:cs="Arial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09EE" w:rsidRPr="009709EE" w:rsidRDefault="009709EE" w:rsidP="009709EE">
            <w:pPr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9709EE">
              <w:rPr>
                <w:rFonts w:ascii="Arial" w:eastAsia="Calibri" w:hAnsi="Arial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09EE" w:rsidRPr="009709EE" w:rsidRDefault="009709EE" w:rsidP="009709EE">
            <w:pPr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9709EE">
              <w:rPr>
                <w:rFonts w:ascii="Arial" w:eastAsia="Calibri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709EE" w:rsidRPr="009709EE" w:rsidTr="005C7D2C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09EE" w:rsidRPr="009709EE" w:rsidRDefault="009709EE" w:rsidP="009709EE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9709EE">
              <w:rPr>
                <w:rFonts w:ascii="Arial" w:eastAsia="Calibri" w:hAnsi="Arial" w:cs="Arial"/>
                <w:sz w:val="20"/>
                <w:szCs w:val="20"/>
                <w:lang w:eastAsia="en-GB"/>
              </w:rPr>
              <w:t>Kirklees</w:t>
            </w:r>
          </w:p>
        </w:tc>
        <w:tc>
          <w:tcPr>
            <w:tcW w:w="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09EE" w:rsidRPr="009709EE" w:rsidRDefault="009709EE" w:rsidP="009709EE">
            <w:pPr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9709EE">
              <w:rPr>
                <w:rFonts w:ascii="Arial" w:eastAsia="Calibri" w:hAnsi="Arial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09EE" w:rsidRPr="009709EE" w:rsidRDefault="009709EE" w:rsidP="009709EE">
            <w:pPr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9709EE">
              <w:rPr>
                <w:rFonts w:ascii="Arial" w:eastAsia="Calibri" w:hAnsi="Arial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09EE" w:rsidRPr="009709EE" w:rsidRDefault="009709EE" w:rsidP="009709EE">
            <w:pPr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9709EE">
              <w:rPr>
                <w:rFonts w:ascii="Arial" w:eastAsia="Calibri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09EE" w:rsidRPr="009709EE" w:rsidRDefault="009709EE" w:rsidP="009709EE">
            <w:pPr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9709EE">
              <w:rPr>
                <w:rFonts w:ascii="Arial" w:eastAsia="Calibri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09EE" w:rsidRPr="009709EE" w:rsidRDefault="009709EE" w:rsidP="009709EE">
            <w:pPr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9709EE">
              <w:rPr>
                <w:rFonts w:ascii="Arial" w:eastAsia="Calibri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09EE" w:rsidRPr="009709EE" w:rsidRDefault="009709EE" w:rsidP="009709EE">
            <w:pPr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9709EE">
              <w:rPr>
                <w:rFonts w:ascii="Arial" w:eastAsia="Calibri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09EE" w:rsidRPr="009709EE" w:rsidRDefault="009709EE" w:rsidP="009709EE">
            <w:pPr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9709EE">
              <w:rPr>
                <w:rFonts w:ascii="Arial" w:eastAsia="Calibri" w:hAnsi="Arial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09EE" w:rsidRPr="009709EE" w:rsidRDefault="009709EE" w:rsidP="009709EE">
            <w:pPr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9709EE">
              <w:rPr>
                <w:rFonts w:ascii="Arial" w:eastAsia="Calibri" w:hAnsi="Arial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09EE" w:rsidRPr="009709EE" w:rsidRDefault="009709EE" w:rsidP="009709EE">
            <w:pPr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9709EE">
              <w:rPr>
                <w:rFonts w:ascii="Arial" w:eastAsia="Calibri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709EE" w:rsidRPr="009709EE" w:rsidTr="005C7D2C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09EE" w:rsidRPr="009709EE" w:rsidRDefault="009709EE" w:rsidP="009709EE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9709EE">
              <w:rPr>
                <w:rFonts w:ascii="Arial" w:eastAsia="Calibri" w:hAnsi="Arial" w:cs="Arial"/>
                <w:sz w:val="20"/>
                <w:szCs w:val="20"/>
                <w:lang w:eastAsia="en-GB"/>
              </w:rPr>
              <w:t>Wakefield</w:t>
            </w:r>
          </w:p>
        </w:tc>
        <w:tc>
          <w:tcPr>
            <w:tcW w:w="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09EE" w:rsidRPr="009709EE" w:rsidRDefault="009709EE" w:rsidP="009709EE">
            <w:pPr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9709EE">
              <w:rPr>
                <w:rFonts w:ascii="Arial" w:eastAsia="Calibri" w:hAnsi="Arial" w:cs="Arial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09EE" w:rsidRPr="009709EE" w:rsidRDefault="009709EE" w:rsidP="009709EE">
            <w:pPr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9709EE">
              <w:rPr>
                <w:rFonts w:ascii="Arial" w:eastAsia="Calibri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09EE" w:rsidRPr="009709EE" w:rsidRDefault="009709EE" w:rsidP="009709EE">
            <w:pPr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9709EE">
              <w:rPr>
                <w:rFonts w:ascii="Arial" w:eastAsia="Calibri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09EE" w:rsidRPr="009709EE" w:rsidRDefault="009709EE" w:rsidP="009709EE">
            <w:pPr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9709EE">
              <w:rPr>
                <w:rFonts w:ascii="Arial" w:eastAsia="Calibri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09EE" w:rsidRPr="009709EE" w:rsidRDefault="009709EE" w:rsidP="009709EE">
            <w:pPr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9709EE">
              <w:rPr>
                <w:rFonts w:ascii="Arial" w:eastAsia="Calibri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09EE" w:rsidRPr="009709EE" w:rsidRDefault="009709EE" w:rsidP="009709EE">
            <w:pPr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9709EE">
              <w:rPr>
                <w:rFonts w:ascii="Arial" w:eastAsia="Calibri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09EE" w:rsidRPr="009709EE" w:rsidRDefault="009709EE" w:rsidP="009709EE">
            <w:pPr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9709EE">
              <w:rPr>
                <w:rFonts w:ascii="Arial" w:eastAsia="Calibri" w:hAnsi="Arial" w:cs="Arial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09EE" w:rsidRPr="009709EE" w:rsidRDefault="009709EE" w:rsidP="009709EE">
            <w:pPr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9709EE">
              <w:rPr>
                <w:rFonts w:ascii="Arial" w:eastAsia="Calibri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09EE" w:rsidRPr="009709EE" w:rsidRDefault="009709EE" w:rsidP="009709EE">
            <w:pPr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9709EE">
              <w:rPr>
                <w:rFonts w:ascii="Arial" w:eastAsia="Calibri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709EE" w:rsidRPr="009709EE" w:rsidTr="005C7D2C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09EE" w:rsidRPr="009709EE" w:rsidRDefault="009709EE" w:rsidP="009709EE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9709EE">
              <w:rPr>
                <w:rFonts w:ascii="Arial" w:eastAsia="Calibri" w:hAnsi="Arial" w:cs="Arial"/>
                <w:sz w:val="20"/>
                <w:szCs w:val="20"/>
                <w:lang w:eastAsia="en-GB"/>
              </w:rPr>
              <w:t>Calderdale</w:t>
            </w:r>
          </w:p>
        </w:tc>
        <w:tc>
          <w:tcPr>
            <w:tcW w:w="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09EE" w:rsidRPr="009709EE" w:rsidRDefault="009709EE" w:rsidP="009709EE">
            <w:pPr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9709EE">
              <w:rPr>
                <w:rFonts w:ascii="Arial" w:eastAsia="Calibri" w:hAnsi="Arial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09EE" w:rsidRPr="009709EE" w:rsidRDefault="009709EE" w:rsidP="009709EE">
            <w:pPr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9709EE">
              <w:rPr>
                <w:rFonts w:ascii="Arial" w:eastAsia="Calibri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09EE" w:rsidRPr="009709EE" w:rsidRDefault="009709EE" w:rsidP="009709EE">
            <w:pPr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9709EE">
              <w:rPr>
                <w:rFonts w:ascii="Arial" w:eastAsia="Calibri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09EE" w:rsidRPr="009709EE" w:rsidRDefault="009709EE" w:rsidP="009709EE">
            <w:pPr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9709EE">
              <w:rPr>
                <w:rFonts w:ascii="Arial" w:eastAsia="Calibri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09EE" w:rsidRPr="009709EE" w:rsidRDefault="009709EE" w:rsidP="009709EE">
            <w:pPr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9709EE">
              <w:rPr>
                <w:rFonts w:ascii="Arial" w:eastAsia="Calibri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09EE" w:rsidRPr="009709EE" w:rsidRDefault="009709EE" w:rsidP="009709EE">
            <w:pPr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9709EE">
              <w:rPr>
                <w:rFonts w:ascii="Arial" w:eastAsia="Calibri" w:hAnsi="Arial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09EE" w:rsidRPr="009709EE" w:rsidRDefault="009709EE" w:rsidP="009709EE">
            <w:pPr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9709EE">
              <w:rPr>
                <w:rFonts w:ascii="Arial" w:eastAsia="Calibri" w:hAnsi="Arial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09EE" w:rsidRPr="009709EE" w:rsidRDefault="009709EE" w:rsidP="009709EE">
            <w:pPr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9709EE">
              <w:rPr>
                <w:rFonts w:ascii="Arial" w:eastAsia="Calibri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09EE" w:rsidRPr="009709EE" w:rsidRDefault="009709EE" w:rsidP="009709EE">
            <w:pPr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9709EE">
              <w:rPr>
                <w:rFonts w:ascii="Arial" w:eastAsia="Calibri" w:hAnsi="Arial" w:cs="Arial"/>
                <w:sz w:val="20"/>
                <w:szCs w:val="20"/>
                <w:lang w:eastAsia="en-GB"/>
              </w:rPr>
              <w:t>1</w:t>
            </w:r>
          </w:p>
        </w:tc>
      </w:tr>
      <w:tr w:rsidR="009709EE" w:rsidRPr="009709EE" w:rsidTr="005C7D2C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09EE" w:rsidRPr="009709EE" w:rsidRDefault="009709EE" w:rsidP="009709EE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9709EE">
              <w:rPr>
                <w:rFonts w:ascii="Arial" w:eastAsia="Calibri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09EE" w:rsidRPr="009709EE" w:rsidRDefault="009709EE" w:rsidP="009709EE">
            <w:pPr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9709EE">
              <w:rPr>
                <w:rFonts w:ascii="Arial" w:eastAsia="Calibri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09EE" w:rsidRPr="009709EE" w:rsidRDefault="009709EE" w:rsidP="009709EE">
            <w:pPr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9709EE">
              <w:rPr>
                <w:rFonts w:ascii="Arial" w:eastAsia="Calibri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09EE" w:rsidRPr="009709EE" w:rsidRDefault="009709EE" w:rsidP="009709EE">
            <w:pPr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9709EE">
              <w:rPr>
                <w:rFonts w:ascii="Arial" w:eastAsia="Calibri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09EE" w:rsidRPr="009709EE" w:rsidRDefault="009709EE" w:rsidP="009709EE">
            <w:pPr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9709EE">
              <w:rPr>
                <w:rFonts w:ascii="Arial" w:eastAsia="Calibri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09EE" w:rsidRPr="009709EE" w:rsidRDefault="009709EE" w:rsidP="009709EE">
            <w:pPr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9709EE">
              <w:rPr>
                <w:rFonts w:ascii="Arial" w:eastAsia="Calibri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09EE" w:rsidRPr="009709EE" w:rsidRDefault="009709EE" w:rsidP="009709EE">
            <w:pPr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9709EE">
              <w:rPr>
                <w:rFonts w:ascii="Arial" w:eastAsia="Calibri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09EE" w:rsidRPr="009709EE" w:rsidRDefault="009709EE" w:rsidP="009709EE">
            <w:pPr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9709EE">
              <w:rPr>
                <w:rFonts w:ascii="Arial" w:eastAsia="Calibri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09EE" w:rsidRPr="009709EE" w:rsidRDefault="009709EE" w:rsidP="009709EE">
            <w:pPr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9709EE">
              <w:rPr>
                <w:rFonts w:ascii="Arial" w:eastAsia="Calibri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09EE" w:rsidRPr="009709EE" w:rsidRDefault="009709EE" w:rsidP="009709EE">
            <w:pPr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9709EE">
              <w:rPr>
                <w:rFonts w:ascii="Arial" w:eastAsia="Calibri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709EE" w:rsidRPr="009709EE" w:rsidTr="005C7D2C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09EE" w:rsidRPr="009709EE" w:rsidRDefault="009709EE" w:rsidP="009709EE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9709EE">
              <w:rPr>
                <w:rFonts w:ascii="Arial" w:eastAsia="Calibri" w:hAnsi="Arial" w:cs="Arial"/>
                <w:sz w:val="20"/>
                <w:szCs w:val="20"/>
                <w:lang w:eastAsia="en-GB"/>
              </w:rPr>
              <w:t>Totals</w:t>
            </w:r>
          </w:p>
        </w:tc>
        <w:tc>
          <w:tcPr>
            <w:tcW w:w="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09EE" w:rsidRPr="009709EE" w:rsidRDefault="009709EE" w:rsidP="009709EE">
            <w:pPr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9709EE">
              <w:rPr>
                <w:rFonts w:ascii="Arial" w:eastAsia="Calibri" w:hAnsi="Arial" w:cs="Arial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09EE" w:rsidRPr="009709EE" w:rsidRDefault="009709EE" w:rsidP="009709EE">
            <w:pPr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9709EE">
              <w:rPr>
                <w:rFonts w:ascii="Arial" w:eastAsia="Calibri" w:hAnsi="Arial" w:cs="Arial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09EE" w:rsidRPr="009709EE" w:rsidRDefault="009709EE" w:rsidP="009709EE">
            <w:pPr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9709EE">
              <w:rPr>
                <w:rFonts w:ascii="Arial" w:eastAsia="Calibri" w:hAnsi="Arial" w:cs="Arial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09EE" w:rsidRPr="009709EE" w:rsidRDefault="009709EE" w:rsidP="009709EE">
            <w:pPr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9709EE">
              <w:rPr>
                <w:rFonts w:ascii="Arial" w:eastAsia="Calibri" w:hAnsi="Arial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09EE" w:rsidRPr="009709EE" w:rsidRDefault="009709EE" w:rsidP="009709EE">
            <w:pPr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9709EE">
              <w:rPr>
                <w:rFonts w:ascii="Arial" w:eastAsia="Calibri" w:hAnsi="Arial" w:cs="Arial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09EE" w:rsidRPr="009709EE" w:rsidRDefault="009709EE" w:rsidP="009709EE">
            <w:pPr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9709EE">
              <w:rPr>
                <w:rFonts w:ascii="Arial" w:eastAsia="Calibri" w:hAnsi="Arial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09EE" w:rsidRPr="009709EE" w:rsidRDefault="009709EE" w:rsidP="009709EE">
            <w:pPr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9709EE">
              <w:rPr>
                <w:rFonts w:ascii="Arial" w:eastAsia="Calibri" w:hAnsi="Arial" w:cs="Arial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09EE" w:rsidRPr="009709EE" w:rsidRDefault="009709EE" w:rsidP="009709EE">
            <w:pPr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9709EE">
              <w:rPr>
                <w:rFonts w:ascii="Arial" w:eastAsia="Calibri" w:hAnsi="Arial" w:cs="Arial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09EE" w:rsidRPr="009709EE" w:rsidRDefault="009709EE" w:rsidP="009709EE">
            <w:pPr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9709EE">
              <w:rPr>
                <w:rFonts w:ascii="Arial" w:eastAsia="Calibri" w:hAnsi="Arial" w:cs="Arial"/>
                <w:sz w:val="20"/>
                <w:szCs w:val="20"/>
                <w:lang w:eastAsia="en-GB"/>
              </w:rPr>
              <w:t>1</w:t>
            </w:r>
          </w:p>
        </w:tc>
      </w:tr>
    </w:tbl>
    <w:p w:rsidR="009709EE" w:rsidRDefault="009709EE" w:rsidP="007E48D3">
      <w:pPr>
        <w:ind w:left="709" w:hanging="709"/>
        <w:rPr>
          <w:rFonts w:eastAsia="Calibri" w:cs="Arial"/>
          <w:sz w:val="24"/>
          <w:szCs w:val="24"/>
          <w:lang w:eastAsia="en-GB"/>
        </w:rPr>
      </w:pPr>
    </w:p>
    <w:p w:rsidR="009709EE" w:rsidRDefault="009709EE" w:rsidP="007E48D3">
      <w:pPr>
        <w:ind w:left="709" w:hanging="709"/>
        <w:rPr>
          <w:rFonts w:eastAsia="Calibri" w:cs="Arial"/>
          <w:sz w:val="24"/>
          <w:szCs w:val="24"/>
          <w:lang w:eastAsia="en-GB"/>
        </w:rPr>
      </w:pPr>
    </w:p>
    <w:p w:rsidR="009709EE" w:rsidRDefault="009709EE" w:rsidP="007E48D3">
      <w:pPr>
        <w:ind w:left="709" w:hanging="709"/>
        <w:rPr>
          <w:rFonts w:eastAsia="Calibri" w:cs="Arial"/>
          <w:sz w:val="24"/>
          <w:szCs w:val="24"/>
          <w:lang w:eastAsia="en-GB"/>
        </w:rPr>
      </w:pPr>
    </w:p>
    <w:p w:rsidR="009709EE" w:rsidRDefault="009709EE" w:rsidP="007E48D3">
      <w:pPr>
        <w:ind w:left="709" w:hanging="709"/>
        <w:rPr>
          <w:rFonts w:eastAsia="Calibri" w:cs="Arial"/>
          <w:sz w:val="24"/>
          <w:szCs w:val="24"/>
          <w:lang w:eastAsia="en-GB"/>
        </w:rPr>
      </w:pPr>
    </w:p>
    <w:p w:rsidR="009709EE" w:rsidRDefault="009709EE" w:rsidP="007E48D3">
      <w:pPr>
        <w:ind w:left="709" w:hanging="709"/>
        <w:rPr>
          <w:rFonts w:eastAsia="Calibri" w:cs="Arial"/>
          <w:sz w:val="24"/>
          <w:szCs w:val="24"/>
          <w:lang w:eastAsia="en-GB"/>
        </w:rPr>
      </w:pPr>
    </w:p>
    <w:p w:rsidR="009709EE" w:rsidRDefault="009709EE" w:rsidP="007E48D3">
      <w:pPr>
        <w:ind w:left="709" w:hanging="709"/>
        <w:rPr>
          <w:rFonts w:eastAsia="Calibri" w:cs="Arial"/>
          <w:sz w:val="24"/>
          <w:szCs w:val="24"/>
          <w:lang w:eastAsia="en-GB"/>
        </w:rPr>
      </w:pPr>
    </w:p>
    <w:p w:rsidR="009709EE" w:rsidRDefault="009709EE" w:rsidP="007E48D3">
      <w:pPr>
        <w:ind w:left="709" w:hanging="709"/>
        <w:rPr>
          <w:rFonts w:eastAsia="Calibri" w:cs="Arial"/>
          <w:sz w:val="24"/>
          <w:szCs w:val="24"/>
          <w:lang w:eastAsia="en-GB"/>
        </w:rPr>
      </w:pPr>
    </w:p>
    <w:p w:rsidR="009709EE" w:rsidRDefault="009709EE" w:rsidP="007E48D3">
      <w:pPr>
        <w:ind w:left="709" w:hanging="709"/>
        <w:rPr>
          <w:rFonts w:eastAsia="Calibri" w:cs="Arial"/>
          <w:sz w:val="24"/>
          <w:szCs w:val="24"/>
          <w:lang w:eastAsia="en-GB"/>
        </w:rPr>
      </w:pPr>
    </w:p>
    <w:p w:rsidR="009709EE" w:rsidRDefault="009709EE" w:rsidP="007E48D3">
      <w:pPr>
        <w:ind w:left="709" w:hanging="709"/>
        <w:rPr>
          <w:rFonts w:eastAsia="Calibri" w:cs="Arial"/>
          <w:sz w:val="24"/>
          <w:szCs w:val="24"/>
          <w:lang w:eastAsia="en-GB"/>
        </w:rPr>
      </w:pPr>
    </w:p>
    <w:p w:rsidR="009709EE" w:rsidRPr="00B95F37" w:rsidRDefault="009709EE" w:rsidP="007E48D3">
      <w:pPr>
        <w:ind w:left="709" w:hanging="709"/>
        <w:rPr>
          <w:rFonts w:eastAsia="Calibri" w:cs="Arial"/>
          <w:sz w:val="24"/>
          <w:szCs w:val="24"/>
          <w:lang w:eastAsia="en-GB"/>
        </w:rPr>
      </w:pPr>
    </w:p>
    <w:p w:rsidR="00651853" w:rsidRPr="00421A92" w:rsidRDefault="00651853" w:rsidP="00421A92">
      <w:pPr>
        <w:ind w:left="523" w:hangingChars="327" w:hanging="523"/>
        <w:rPr>
          <w:rFonts w:eastAsia="Calibri" w:cs="Arial"/>
          <w:sz w:val="16"/>
          <w:szCs w:val="24"/>
          <w:lang w:eastAsia="en-GB"/>
        </w:rPr>
      </w:pPr>
    </w:p>
    <w:p w:rsidR="006E4864" w:rsidRPr="00B95F37" w:rsidRDefault="007E48D3" w:rsidP="00651853">
      <w:pPr>
        <w:tabs>
          <w:tab w:val="left" w:pos="709"/>
        </w:tabs>
        <w:autoSpaceDE w:val="0"/>
        <w:autoSpaceDN w:val="0"/>
        <w:adjustRightInd w:val="0"/>
        <w:ind w:left="709" w:hanging="709"/>
        <w:rPr>
          <w:rFonts w:cs="Arial"/>
          <w:sz w:val="24"/>
          <w:szCs w:val="24"/>
        </w:rPr>
      </w:pPr>
      <w:r>
        <w:rPr>
          <w:rFonts w:eastAsia="Times New Roman" w:cs="Arial"/>
          <w:sz w:val="24"/>
          <w:szCs w:val="24"/>
          <w:lang w:eastAsia="en-GB"/>
        </w:rPr>
        <w:t>3</w:t>
      </w:r>
      <w:r w:rsidR="00651853" w:rsidRPr="00B95F37">
        <w:rPr>
          <w:rFonts w:eastAsia="Times New Roman" w:cs="Arial"/>
          <w:sz w:val="24"/>
          <w:szCs w:val="24"/>
          <w:lang w:eastAsia="en-GB"/>
        </w:rPr>
        <w:t>.7</w:t>
      </w:r>
      <w:r w:rsidR="00651853" w:rsidRPr="00B95F37">
        <w:rPr>
          <w:rFonts w:eastAsia="Times New Roman" w:cs="Arial"/>
          <w:b/>
          <w:sz w:val="24"/>
          <w:szCs w:val="24"/>
          <w:lang w:eastAsia="en-GB"/>
        </w:rPr>
        <w:tab/>
      </w:r>
      <w:r w:rsidR="00651853" w:rsidRPr="00B95F37">
        <w:rPr>
          <w:rFonts w:eastAsia="Times New Roman" w:cs="Arial"/>
          <w:sz w:val="24"/>
          <w:szCs w:val="24"/>
          <w:lang w:eastAsia="en-GB"/>
        </w:rPr>
        <w:t xml:space="preserve">Independent Co-opted Panel Members are recruited by the Panel through a process of open recruitment.  Independent Panel members were recruited in September 2012 for a period of 18 months. </w:t>
      </w:r>
    </w:p>
    <w:p w:rsidR="006E4864" w:rsidRPr="00421A92" w:rsidRDefault="006E4864" w:rsidP="00421A92">
      <w:pPr>
        <w:ind w:left="458" w:hangingChars="327" w:hanging="458"/>
        <w:rPr>
          <w:rFonts w:cs="Arial"/>
          <w:sz w:val="14"/>
          <w:szCs w:val="24"/>
        </w:rPr>
      </w:pPr>
    </w:p>
    <w:p w:rsidR="006E4864" w:rsidRPr="00B95F37" w:rsidRDefault="007E48D3" w:rsidP="00B95F37">
      <w:pPr>
        <w:ind w:left="785" w:hangingChars="327" w:hanging="785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3.8</w:t>
      </w:r>
      <w:r w:rsidR="006E4864" w:rsidRPr="00B95F37">
        <w:rPr>
          <w:rFonts w:cs="Arial"/>
          <w:sz w:val="24"/>
          <w:szCs w:val="24"/>
        </w:rPr>
        <w:tab/>
        <w:t>All members of the Panel, including local authority co-</w:t>
      </w:r>
      <w:proofErr w:type="spellStart"/>
      <w:r w:rsidR="006E4864" w:rsidRPr="00B95F37">
        <w:rPr>
          <w:rFonts w:cs="Arial"/>
          <w:sz w:val="24"/>
          <w:szCs w:val="24"/>
        </w:rPr>
        <w:t>optees</w:t>
      </w:r>
      <w:proofErr w:type="spellEnd"/>
      <w:r w:rsidR="006E4864" w:rsidRPr="00B95F37">
        <w:rPr>
          <w:rFonts w:cs="Arial"/>
          <w:sz w:val="24"/>
          <w:szCs w:val="24"/>
        </w:rPr>
        <w:t xml:space="preserve"> and independent co-</w:t>
      </w:r>
      <w:proofErr w:type="spellStart"/>
      <w:r w:rsidR="006E4864" w:rsidRPr="00B95F37">
        <w:rPr>
          <w:rFonts w:cs="Arial"/>
          <w:sz w:val="24"/>
          <w:szCs w:val="24"/>
        </w:rPr>
        <w:t>optees</w:t>
      </w:r>
      <w:proofErr w:type="spellEnd"/>
      <w:r w:rsidR="006E4864" w:rsidRPr="00B95F37">
        <w:rPr>
          <w:rFonts w:cs="Arial"/>
          <w:sz w:val="24"/>
          <w:szCs w:val="24"/>
        </w:rPr>
        <w:t>, have equal rights on the Panel.</w:t>
      </w:r>
    </w:p>
    <w:p w:rsidR="006E4864" w:rsidRPr="00B95F37" w:rsidRDefault="006E4864" w:rsidP="00B95F37">
      <w:pPr>
        <w:ind w:left="785" w:hangingChars="327" w:hanging="785"/>
        <w:rPr>
          <w:rFonts w:cs="Arial"/>
          <w:sz w:val="24"/>
          <w:szCs w:val="24"/>
        </w:rPr>
      </w:pPr>
    </w:p>
    <w:p w:rsidR="00651853" w:rsidRPr="00B95F37" w:rsidRDefault="007E48D3" w:rsidP="00392293">
      <w:pPr>
        <w:ind w:left="72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4.</w:t>
      </w:r>
      <w:r>
        <w:rPr>
          <w:rFonts w:cstheme="minorHAnsi"/>
          <w:b/>
          <w:sz w:val="24"/>
          <w:szCs w:val="24"/>
        </w:rPr>
        <w:tab/>
      </w:r>
      <w:r w:rsidR="00002A34" w:rsidRPr="00B95F37">
        <w:rPr>
          <w:rFonts w:cstheme="minorHAnsi"/>
          <w:b/>
          <w:sz w:val="24"/>
          <w:szCs w:val="24"/>
        </w:rPr>
        <w:t xml:space="preserve">Panel </w:t>
      </w:r>
      <w:r w:rsidR="00651853" w:rsidRPr="00B95F37">
        <w:rPr>
          <w:rFonts w:cstheme="minorHAnsi"/>
          <w:b/>
          <w:sz w:val="24"/>
          <w:szCs w:val="24"/>
        </w:rPr>
        <w:t>Membership for 2013/14</w:t>
      </w:r>
    </w:p>
    <w:p w:rsidR="00651853" w:rsidRPr="00B95F37" w:rsidRDefault="00651853" w:rsidP="00392293">
      <w:pPr>
        <w:ind w:left="720"/>
        <w:rPr>
          <w:rFonts w:cstheme="minorHAnsi"/>
          <w:b/>
          <w:sz w:val="24"/>
          <w:szCs w:val="24"/>
        </w:rPr>
      </w:pPr>
    </w:p>
    <w:p w:rsidR="00651853" w:rsidRPr="00B95F37" w:rsidRDefault="007E48D3" w:rsidP="00392293">
      <w:pPr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4.1</w:t>
      </w:r>
      <w:r>
        <w:rPr>
          <w:rFonts w:cstheme="minorHAnsi"/>
          <w:sz w:val="24"/>
          <w:szCs w:val="24"/>
        </w:rPr>
        <w:tab/>
      </w:r>
      <w:r w:rsidR="00421A92">
        <w:rPr>
          <w:rFonts w:cstheme="minorHAnsi"/>
          <w:sz w:val="24"/>
          <w:szCs w:val="24"/>
        </w:rPr>
        <w:t xml:space="preserve">When approving its membership for 2013/14, the Panel was unable to accept the Calderdale Council’s nomination of a co-opted member because it did not correspond to the political balance template above.  The Panel’s position was communicated to Calderdale Council. </w:t>
      </w:r>
    </w:p>
    <w:p w:rsidR="00651853" w:rsidRPr="00421A92" w:rsidRDefault="00651853" w:rsidP="00392293">
      <w:pPr>
        <w:ind w:left="720"/>
        <w:rPr>
          <w:rFonts w:cstheme="minorHAnsi"/>
          <w:sz w:val="16"/>
          <w:szCs w:val="24"/>
        </w:rPr>
      </w:pPr>
    </w:p>
    <w:p w:rsidR="00002A34" w:rsidRPr="00B95F37" w:rsidRDefault="007E48D3" w:rsidP="00392293">
      <w:pPr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4.2</w:t>
      </w:r>
      <w:r>
        <w:rPr>
          <w:rFonts w:cstheme="minorHAnsi"/>
          <w:sz w:val="24"/>
          <w:szCs w:val="24"/>
        </w:rPr>
        <w:tab/>
      </w:r>
      <w:r w:rsidR="00421A92">
        <w:rPr>
          <w:rFonts w:cstheme="minorHAnsi"/>
          <w:sz w:val="24"/>
          <w:szCs w:val="24"/>
        </w:rPr>
        <w:t xml:space="preserve">Calderdale Council resolved, at its meeting </w:t>
      </w:r>
      <w:proofErr w:type="gramStart"/>
      <w:r w:rsidR="00421A92">
        <w:rPr>
          <w:rFonts w:cstheme="minorHAnsi"/>
          <w:sz w:val="24"/>
          <w:szCs w:val="24"/>
        </w:rPr>
        <w:t xml:space="preserve">on </w:t>
      </w:r>
      <w:r w:rsidR="00002A34" w:rsidRPr="00B95F37">
        <w:rPr>
          <w:rFonts w:cstheme="minorHAnsi"/>
          <w:sz w:val="24"/>
          <w:szCs w:val="24"/>
        </w:rPr>
        <w:t>:</w:t>
      </w:r>
      <w:proofErr w:type="gramEnd"/>
    </w:p>
    <w:p w:rsidR="00002A34" w:rsidRPr="00421A92" w:rsidRDefault="00002A34" w:rsidP="00392293">
      <w:pPr>
        <w:ind w:left="720"/>
        <w:rPr>
          <w:rFonts w:cstheme="minorHAnsi"/>
          <w:sz w:val="12"/>
          <w:szCs w:val="24"/>
        </w:rPr>
      </w:pPr>
    </w:p>
    <w:p w:rsidR="00002A34" w:rsidRPr="00B95F37" w:rsidRDefault="00AA0DC1" w:rsidP="007E48D3">
      <w:pPr>
        <w:ind w:left="720" w:firstLine="720"/>
        <w:rPr>
          <w:rFonts w:cstheme="minorHAnsi"/>
          <w:sz w:val="24"/>
          <w:szCs w:val="24"/>
        </w:rPr>
      </w:pPr>
      <w:r w:rsidRPr="00B95F37">
        <w:rPr>
          <w:rFonts w:cstheme="minorHAnsi"/>
          <w:sz w:val="24"/>
          <w:szCs w:val="24"/>
        </w:rPr>
        <w:t>Calderdale:</w:t>
      </w:r>
      <w:r w:rsidRPr="00B95F37">
        <w:rPr>
          <w:rFonts w:cstheme="minorHAnsi"/>
          <w:sz w:val="24"/>
          <w:szCs w:val="24"/>
        </w:rPr>
        <w:tab/>
      </w:r>
      <w:r w:rsidRPr="00B95F37">
        <w:rPr>
          <w:rFonts w:cstheme="minorHAnsi"/>
          <w:sz w:val="24"/>
          <w:szCs w:val="24"/>
        </w:rPr>
        <w:tab/>
        <w:t xml:space="preserve">Cllr </w:t>
      </w:r>
      <w:r w:rsidR="009B4346">
        <w:rPr>
          <w:rFonts w:cstheme="minorHAnsi"/>
          <w:sz w:val="24"/>
          <w:szCs w:val="24"/>
        </w:rPr>
        <w:t>Malcolm James</w:t>
      </w:r>
      <w:r w:rsidRPr="00B95F37">
        <w:rPr>
          <w:rFonts w:cstheme="minorHAnsi"/>
          <w:sz w:val="24"/>
          <w:szCs w:val="24"/>
        </w:rPr>
        <w:t xml:space="preserve"> (</w:t>
      </w:r>
      <w:r w:rsidR="009B4346">
        <w:rPr>
          <w:rFonts w:cstheme="minorHAnsi"/>
          <w:sz w:val="24"/>
          <w:szCs w:val="24"/>
        </w:rPr>
        <w:t>Lib Dem</w:t>
      </w:r>
      <w:r w:rsidRPr="00B95F37">
        <w:rPr>
          <w:rFonts w:cstheme="minorHAnsi"/>
          <w:sz w:val="24"/>
          <w:szCs w:val="24"/>
        </w:rPr>
        <w:t>)</w:t>
      </w:r>
    </w:p>
    <w:p w:rsidR="00AA0DC1" w:rsidRPr="008055C2" w:rsidRDefault="00AA0DC1" w:rsidP="00392293">
      <w:pPr>
        <w:ind w:left="720"/>
        <w:rPr>
          <w:rFonts w:cstheme="minorHAnsi"/>
          <w:sz w:val="16"/>
          <w:szCs w:val="24"/>
        </w:rPr>
      </w:pPr>
    </w:p>
    <w:p w:rsidR="00651853" w:rsidRPr="008055C2" w:rsidRDefault="00651853" w:rsidP="00392293">
      <w:pPr>
        <w:ind w:left="720"/>
        <w:rPr>
          <w:rFonts w:cstheme="minorHAnsi"/>
          <w:b/>
          <w:sz w:val="16"/>
          <w:szCs w:val="24"/>
        </w:rPr>
      </w:pPr>
    </w:p>
    <w:p w:rsidR="003D68A8" w:rsidRDefault="007E48D3" w:rsidP="00392293">
      <w:pPr>
        <w:ind w:left="72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5</w:t>
      </w:r>
      <w:r w:rsidR="00151F4C" w:rsidRPr="00B95F37">
        <w:rPr>
          <w:rFonts w:cstheme="minorHAnsi"/>
          <w:b/>
          <w:sz w:val="24"/>
          <w:szCs w:val="24"/>
        </w:rPr>
        <w:t>.0</w:t>
      </w:r>
      <w:r w:rsidR="00151F4C" w:rsidRPr="00B95F37">
        <w:rPr>
          <w:rFonts w:cstheme="minorHAnsi"/>
          <w:b/>
          <w:sz w:val="24"/>
          <w:szCs w:val="24"/>
        </w:rPr>
        <w:tab/>
      </w:r>
      <w:r w:rsidR="003D68A8" w:rsidRPr="00B95F37">
        <w:rPr>
          <w:rFonts w:cstheme="minorHAnsi"/>
          <w:b/>
          <w:sz w:val="24"/>
          <w:szCs w:val="24"/>
        </w:rPr>
        <w:t>Recommendations:</w:t>
      </w:r>
    </w:p>
    <w:p w:rsidR="00B87A3C" w:rsidRDefault="00B87A3C" w:rsidP="00392293">
      <w:pPr>
        <w:ind w:left="720"/>
        <w:rPr>
          <w:rFonts w:cstheme="minorHAnsi"/>
          <w:b/>
          <w:sz w:val="24"/>
          <w:szCs w:val="24"/>
        </w:rPr>
      </w:pPr>
    </w:p>
    <w:p w:rsidR="00B87A3C" w:rsidRPr="00BF2EB9" w:rsidRDefault="007E48D3" w:rsidP="00392293">
      <w:pPr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5.1</w:t>
      </w:r>
      <w:r>
        <w:rPr>
          <w:rFonts w:cstheme="minorHAnsi"/>
          <w:sz w:val="24"/>
          <w:szCs w:val="24"/>
        </w:rPr>
        <w:tab/>
      </w:r>
      <w:r w:rsidR="00B87A3C" w:rsidRPr="00BF2EB9">
        <w:rPr>
          <w:rFonts w:cstheme="minorHAnsi"/>
          <w:sz w:val="24"/>
          <w:szCs w:val="24"/>
        </w:rPr>
        <w:t>The Panel is asked to:</w:t>
      </w:r>
    </w:p>
    <w:p w:rsidR="00B87A3C" w:rsidRPr="009B4346" w:rsidRDefault="00B87A3C" w:rsidP="00392293">
      <w:pPr>
        <w:ind w:left="720"/>
        <w:rPr>
          <w:rFonts w:cstheme="minorHAnsi"/>
          <w:sz w:val="16"/>
          <w:szCs w:val="24"/>
        </w:rPr>
      </w:pPr>
    </w:p>
    <w:p w:rsidR="00B87A3C" w:rsidRPr="007E48D3" w:rsidRDefault="009B4346" w:rsidP="007E48D3">
      <w:pPr>
        <w:pStyle w:val="ListParagraph"/>
        <w:numPr>
          <w:ilvl w:val="0"/>
          <w:numId w:val="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Approve the appointment of Councillor Malcolm James as Calderdale Council’s co-opted nomination to the Panel for the remainder of 2013/14 as this corresponds to the political proportionality template agreed with the Home Secretary. </w:t>
      </w:r>
    </w:p>
    <w:p w:rsidR="00B87A3C" w:rsidRPr="00BF2EB9" w:rsidRDefault="00B87A3C" w:rsidP="009B4346">
      <w:pPr>
        <w:ind w:left="0" w:firstLine="0"/>
        <w:rPr>
          <w:rFonts w:cstheme="minorHAnsi"/>
          <w:sz w:val="24"/>
          <w:szCs w:val="24"/>
        </w:rPr>
      </w:pPr>
    </w:p>
    <w:sectPr w:rsidR="00B87A3C" w:rsidRPr="00BF2EB9" w:rsidSect="00002A34">
      <w:footerReference w:type="default" r:id="rId10"/>
      <w:pgSz w:w="11906" w:h="16838"/>
      <w:pgMar w:top="1440" w:right="1274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05F5" w:rsidRDefault="007805F5" w:rsidP="00B01615">
      <w:r>
        <w:separator/>
      </w:r>
    </w:p>
  </w:endnote>
  <w:endnote w:type="continuationSeparator" w:id="0">
    <w:p w:rsidR="007805F5" w:rsidRDefault="007805F5" w:rsidP="00B01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43770"/>
      <w:docPartObj>
        <w:docPartGallery w:val="Page Numbers (Bottom of Page)"/>
        <w:docPartUnique/>
      </w:docPartObj>
    </w:sdtPr>
    <w:sdtEndPr/>
    <w:sdtContent>
      <w:p w:rsidR="007805F5" w:rsidRDefault="007805F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3731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805F5" w:rsidRDefault="007805F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05F5" w:rsidRDefault="007805F5" w:rsidP="00B01615">
      <w:r>
        <w:separator/>
      </w:r>
    </w:p>
  </w:footnote>
  <w:footnote w:type="continuationSeparator" w:id="0">
    <w:p w:rsidR="007805F5" w:rsidRDefault="007805F5" w:rsidP="00B016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E5801"/>
    <w:multiLevelType w:val="hybridMultilevel"/>
    <w:tmpl w:val="E190DE1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34E3009"/>
    <w:multiLevelType w:val="hybridMultilevel"/>
    <w:tmpl w:val="15D280E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B1509BF"/>
    <w:multiLevelType w:val="hybridMultilevel"/>
    <w:tmpl w:val="DE448E2A"/>
    <w:lvl w:ilvl="0" w:tplc="182823E8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2A1776B"/>
    <w:multiLevelType w:val="multilevel"/>
    <w:tmpl w:val="4CD84E86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350301F5"/>
    <w:multiLevelType w:val="hybridMultilevel"/>
    <w:tmpl w:val="1F2E6C0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93862D0"/>
    <w:multiLevelType w:val="hybridMultilevel"/>
    <w:tmpl w:val="3752D6CC"/>
    <w:lvl w:ilvl="0" w:tplc="A512358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16F79AF"/>
    <w:multiLevelType w:val="multilevel"/>
    <w:tmpl w:val="B5923F6E"/>
    <w:lvl w:ilvl="0">
      <w:start w:val="2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45"/>
        </w:tabs>
        <w:ind w:left="64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7">
    <w:nsid w:val="76A85553"/>
    <w:multiLevelType w:val="hybridMultilevel"/>
    <w:tmpl w:val="4206423C"/>
    <w:lvl w:ilvl="0" w:tplc="8DB03276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94E"/>
    <w:rsid w:val="00002A34"/>
    <w:rsid w:val="000749E2"/>
    <w:rsid w:val="0009268D"/>
    <w:rsid w:val="001324EC"/>
    <w:rsid w:val="00132B53"/>
    <w:rsid w:val="00151F4C"/>
    <w:rsid w:val="00167CCB"/>
    <w:rsid w:val="001B246A"/>
    <w:rsid w:val="001C12B6"/>
    <w:rsid w:val="001C41D2"/>
    <w:rsid w:val="0024501F"/>
    <w:rsid w:val="0024590F"/>
    <w:rsid w:val="0027387B"/>
    <w:rsid w:val="00280D7C"/>
    <w:rsid w:val="00290712"/>
    <w:rsid w:val="002F081C"/>
    <w:rsid w:val="002F161C"/>
    <w:rsid w:val="002F1EF0"/>
    <w:rsid w:val="0032390D"/>
    <w:rsid w:val="00355294"/>
    <w:rsid w:val="00370E8C"/>
    <w:rsid w:val="00392293"/>
    <w:rsid w:val="003D68A8"/>
    <w:rsid w:val="003E1810"/>
    <w:rsid w:val="004159F1"/>
    <w:rsid w:val="00421A92"/>
    <w:rsid w:val="00465894"/>
    <w:rsid w:val="004B6B2F"/>
    <w:rsid w:val="004D7244"/>
    <w:rsid w:val="00513742"/>
    <w:rsid w:val="005A3351"/>
    <w:rsid w:val="005E6042"/>
    <w:rsid w:val="00607689"/>
    <w:rsid w:val="00610875"/>
    <w:rsid w:val="0061561C"/>
    <w:rsid w:val="00651853"/>
    <w:rsid w:val="006636C0"/>
    <w:rsid w:val="006B20BE"/>
    <w:rsid w:val="006E4864"/>
    <w:rsid w:val="00741DFD"/>
    <w:rsid w:val="007805F5"/>
    <w:rsid w:val="007E48D3"/>
    <w:rsid w:val="007F63E9"/>
    <w:rsid w:val="008055C2"/>
    <w:rsid w:val="00820E4C"/>
    <w:rsid w:val="008453F0"/>
    <w:rsid w:val="00853F82"/>
    <w:rsid w:val="00870D2C"/>
    <w:rsid w:val="00893C26"/>
    <w:rsid w:val="00957C5D"/>
    <w:rsid w:val="009709EE"/>
    <w:rsid w:val="009A55A3"/>
    <w:rsid w:val="009B4346"/>
    <w:rsid w:val="009F4B56"/>
    <w:rsid w:val="00A0612C"/>
    <w:rsid w:val="00A237EC"/>
    <w:rsid w:val="00A70B60"/>
    <w:rsid w:val="00AA0DC1"/>
    <w:rsid w:val="00AA29BE"/>
    <w:rsid w:val="00AA47BC"/>
    <w:rsid w:val="00B01615"/>
    <w:rsid w:val="00B64E03"/>
    <w:rsid w:val="00B87A3C"/>
    <w:rsid w:val="00B95F37"/>
    <w:rsid w:val="00BD421A"/>
    <w:rsid w:val="00BF2EB9"/>
    <w:rsid w:val="00C1311E"/>
    <w:rsid w:val="00C47C6A"/>
    <w:rsid w:val="00C7042D"/>
    <w:rsid w:val="00C70C64"/>
    <w:rsid w:val="00C77B7B"/>
    <w:rsid w:val="00CA3146"/>
    <w:rsid w:val="00CE594E"/>
    <w:rsid w:val="00D00B4B"/>
    <w:rsid w:val="00D37316"/>
    <w:rsid w:val="00D61271"/>
    <w:rsid w:val="00D65D62"/>
    <w:rsid w:val="00D7660C"/>
    <w:rsid w:val="00DE6CA9"/>
    <w:rsid w:val="00E14AA2"/>
    <w:rsid w:val="00E27651"/>
    <w:rsid w:val="00E36A9B"/>
    <w:rsid w:val="00E5293B"/>
    <w:rsid w:val="00E61819"/>
    <w:rsid w:val="00E92BCD"/>
    <w:rsid w:val="00EB0155"/>
    <w:rsid w:val="00EC2DD5"/>
    <w:rsid w:val="00EE1854"/>
    <w:rsid w:val="00F13A3B"/>
    <w:rsid w:val="00F54ADA"/>
    <w:rsid w:val="00F55307"/>
    <w:rsid w:val="00F70CAB"/>
    <w:rsid w:val="00F71D36"/>
    <w:rsid w:val="00F90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ind w:left="1440" w:hanging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3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594E"/>
    <w:pPr>
      <w:ind w:left="720"/>
      <w:contextualSpacing/>
    </w:pPr>
  </w:style>
  <w:style w:type="paragraph" w:customStyle="1" w:styleId="Default">
    <w:name w:val="Default"/>
    <w:rsid w:val="006B20B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93C26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semiHidden/>
    <w:unhideWhenUsed/>
    <w:rsid w:val="00B016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01615"/>
  </w:style>
  <w:style w:type="paragraph" w:styleId="Footer">
    <w:name w:val="footer"/>
    <w:basedOn w:val="Normal"/>
    <w:link w:val="FooterChar"/>
    <w:uiPriority w:val="99"/>
    <w:unhideWhenUsed/>
    <w:rsid w:val="00B0161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1615"/>
  </w:style>
  <w:style w:type="paragraph" w:styleId="BalloonText">
    <w:name w:val="Balloon Text"/>
    <w:basedOn w:val="Normal"/>
    <w:link w:val="BalloonTextChar"/>
    <w:uiPriority w:val="99"/>
    <w:semiHidden/>
    <w:unhideWhenUsed/>
    <w:rsid w:val="00A061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12C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32B5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32B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ind w:left="1440" w:hanging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3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594E"/>
    <w:pPr>
      <w:ind w:left="720"/>
      <w:contextualSpacing/>
    </w:pPr>
  </w:style>
  <w:style w:type="paragraph" w:customStyle="1" w:styleId="Default">
    <w:name w:val="Default"/>
    <w:rsid w:val="006B20B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93C26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semiHidden/>
    <w:unhideWhenUsed/>
    <w:rsid w:val="00B016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01615"/>
  </w:style>
  <w:style w:type="paragraph" w:styleId="Footer">
    <w:name w:val="footer"/>
    <w:basedOn w:val="Normal"/>
    <w:link w:val="FooterChar"/>
    <w:uiPriority w:val="99"/>
    <w:unhideWhenUsed/>
    <w:rsid w:val="00B0161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1615"/>
  </w:style>
  <w:style w:type="paragraph" w:styleId="BalloonText">
    <w:name w:val="Balloon Text"/>
    <w:basedOn w:val="Normal"/>
    <w:link w:val="BalloonTextChar"/>
    <w:uiPriority w:val="99"/>
    <w:semiHidden/>
    <w:unhideWhenUsed/>
    <w:rsid w:val="00A061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12C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32B5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32B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51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46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2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317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77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47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0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9316FCF5F64740A5B591D01EEC9D07" ma:contentTypeVersion="1" ma:contentTypeDescription="Create a new document." ma:contentTypeScope="" ma:versionID="a08b3e75a23c1d31ae00e5530fcf900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68C5B39-2B13-4241-A50A-A1158A6B5814}"/>
</file>

<file path=customXml/itemProps2.xml><?xml version="1.0" encoding="utf-8"?>
<ds:datastoreItem xmlns:ds="http://schemas.openxmlformats.org/officeDocument/2006/customXml" ds:itemID="{996BA4B2-B4DB-4306-A8AD-0A6573DBB7A4}"/>
</file>

<file path=customXml/itemProps3.xml><?xml version="1.0" encoding="utf-8"?>
<ds:datastoreItem xmlns:ds="http://schemas.openxmlformats.org/officeDocument/2006/customXml" ds:itemID="{3D95EE4E-A162-49AF-B735-61743CCBBC12}"/>
</file>

<file path=customXml/itemProps4.xml><?xml version="1.0" encoding="utf-8"?>
<ds:datastoreItem xmlns:ds="http://schemas.openxmlformats.org/officeDocument/2006/customXml" ds:itemID="{C317E94F-D0DF-4A8C-BC9F-8B190F02B72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Wakefield MDC</Company>
  <LinksUpToDate>false</LinksUpToDate>
  <CharactersWithSpaces>3235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Item 5 - Panel Membership</dc:title>
  <dc:creator>Wilkinson, Samantha</dc:creator>
  <cp:lastModifiedBy>Skinner, Jonathan</cp:lastModifiedBy>
  <cp:revision>9</cp:revision>
  <cp:lastPrinted>2013-06-03T10:37:00Z</cp:lastPrinted>
  <dcterms:created xsi:type="dcterms:W3CDTF">2013-12-05T10:36:00Z</dcterms:created>
  <dcterms:modified xsi:type="dcterms:W3CDTF">2013-12-05T10:51:00Z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0x0101002E9316FCF5F64740A5B591D01EEC9D07</vt:lpwstr>
  </property>
</Properties>
</file>