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3548C" w14:textId="77777777" w:rsidR="00E65E4F" w:rsidRDefault="00635AE5">
      <w:pPr>
        <w:jc w:val="right"/>
        <w:rPr>
          <w:b/>
        </w:rPr>
      </w:pPr>
      <w:r>
        <w:rPr>
          <w:b/>
          <w:noProof/>
        </w:rPr>
        <mc:AlternateContent>
          <mc:Choice Requires="wps">
            <w:drawing>
              <wp:anchor distT="0" distB="0" distL="114300" distR="114300" simplePos="0" relativeHeight="251658752" behindDoc="0" locked="0" layoutInCell="1" allowOverlap="1" wp14:anchorId="27C16FEC" wp14:editId="42EF8BD9">
                <wp:simplePos x="0" y="0"/>
                <wp:positionH relativeFrom="column">
                  <wp:posOffset>5304155</wp:posOffset>
                </wp:positionH>
                <wp:positionV relativeFrom="paragraph">
                  <wp:posOffset>-471805</wp:posOffset>
                </wp:positionV>
                <wp:extent cx="1005205" cy="466725"/>
                <wp:effectExtent l="13970"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466725"/>
                        </a:xfrm>
                        <a:prstGeom prst="rect">
                          <a:avLst/>
                        </a:prstGeom>
                        <a:solidFill>
                          <a:srgbClr val="FFFFFF"/>
                        </a:solidFill>
                        <a:ln w="9525">
                          <a:solidFill>
                            <a:srgbClr val="000000"/>
                          </a:solidFill>
                          <a:miter lim="800000"/>
                          <a:headEnd/>
                          <a:tailEnd/>
                        </a:ln>
                      </wps:spPr>
                      <wps:txbx>
                        <w:txbxContent>
                          <w:p w14:paraId="48C6F0B1" w14:textId="77777777" w:rsidR="00635AE5" w:rsidRPr="00A379C1" w:rsidRDefault="00635AE5" w:rsidP="00635AE5">
                            <w:pPr>
                              <w:rPr>
                                <w:sz w:val="36"/>
                                <w:szCs w:val="36"/>
                              </w:rPr>
                            </w:pPr>
                            <w:r w:rsidRPr="00A379C1">
                              <w:rPr>
                                <w:sz w:val="36"/>
                                <w:szCs w:val="36"/>
                              </w:rPr>
                              <w:t xml:space="preserve">Item </w:t>
                            </w:r>
                            <w:r w:rsidR="00BB3EB5">
                              <w:rPr>
                                <w:sz w:val="36"/>
                                <w:szCs w:val="36"/>
                              </w:rPr>
                              <w:t>6</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16FEC" id="_x0000_t202" coordsize="21600,21600" o:spt="202" path="m,l,21600r21600,l21600,xe">
                <v:stroke joinstyle="miter"/>
                <v:path gradientshapeok="t" o:connecttype="rect"/>
              </v:shapetype>
              <v:shape id="Text Box 2" o:spid="_x0000_s1026" type="#_x0000_t202" style="position:absolute;left:0;text-align:left;margin-left:417.65pt;margin-top:-37.15pt;width:79.15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">
                <v:textbox>
                  <w:txbxContent>
                    <w:p w14:paraId="48C6F0B1" w14:textId="77777777" w:rsidR="00635AE5" w:rsidRPr="00A379C1" w:rsidRDefault="00635AE5" w:rsidP="00635AE5">
                      <w:pPr>
                        <w:rPr>
                          <w:sz w:val="36"/>
                          <w:szCs w:val="36"/>
                        </w:rPr>
                      </w:pPr>
                      <w:r w:rsidRPr="00A379C1">
                        <w:rPr>
                          <w:sz w:val="36"/>
                          <w:szCs w:val="36"/>
                        </w:rPr>
                        <w:t xml:space="preserve">Item </w:t>
                      </w:r>
                      <w:r w:rsidR="00BB3EB5">
                        <w:rPr>
                          <w:sz w:val="36"/>
                          <w:szCs w:val="36"/>
                        </w:rPr>
                        <w:t>6</w:t>
                      </w:r>
                      <w:bookmarkStart w:id="1" w:name="_GoBack"/>
                      <w:bookmarkEnd w:id="1"/>
                    </w:p>
                  </w:txbxContent>
                </v:textbox>
              </v:shape>
            </w:pict>
          </mc:Fallback>
        </mc:AlternateContent>
      </w:r>
      <w:r>
        <w:rPr>
          <w:b/>
          <w:noProof/>
        </w:rPr>
        <w:drawing>
          <wp:anchor distT="0" distB="0" distL="114300" distR="114300" simplePos="0" relativeHeight="251657728" behindDoc="0" locked="0" layoutInCell="1" allowOverlap="1" wp14:anchorId="7AD4D8DF" wp14:editId="5290E96F">
            <wp:simplePos x="0" y="0"/>
            <wp:positionH relativeFrom="column">
              <wp:posOffset>1692275</wp:posOffset>
            </wp:positionH>
            <wp:positionV relativeFrom="paragraph">
              <wp:posOffset>-238125</wp:posOffset>
            </wp:positionV>
            <wp:extent cx="2527935" cy="913130"/>
            <wp:effectExtent l="0" t="0" r="571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7935" cy="913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F40A5" w14:textId="77777777" w:rsidR="00E65E4F" w:rsidRDefault="00E65E4F">
      <w:pPr>
        <w:jc w:val="center"/>
        <w:rPr>
          <w:b/>
        </w:rPr>
      </w:pPr>
    </w:p>
    <w:p w14:paraId="568FE636" w14:textId="77777777" w:rsidR="005325C6" w:rsidRDefault="005325C6">
      <w:pPr>
        <w:jc w:val="center"/>
        <w:rPr>
          <w:b/>
        </w:rPr>
      </w:pPr>
    </w:p>
    <w:p w14:paraId="697F9183" w14:textId="77777777" w:rsidR="005325C6" w:rsidRDefault="005325C6">
      <w:pPr>
        <w:jc w:val="center"/>
        <w:rPr>
          <w:b/>
        </w:rPr>
      </w:pPr>
    </w:p>
    <w:p w14:paraId="5DFE3E02" w14:textId="77777777" w:rsidR="005325C6" w:rsidRDefault="005325C6">
      <w:pPr>
        <w:jc w:val="center"/>
        <w:rPr>
          <w:b/>
        </w:rPr>
      </w:pPr>
    </w:p>
    <w:p w14:paraId="7D9DB062" w14:textId="77777777" w:rsidR="00E65E4F" w:rsidRDefault="00E65E4F">
      <w:pPr>
        <w:jc w:val="center"/>
        <w:rPr>
          <w:b/>
        </w:rPr>
      </w:pPr>
      <w:r>
        <w:rPr>
          <w:b/>
        </w:rPr>
        <w:t xml:space="preserve">JOINT INDEPENDENT AUDIT </w:t>
      </w:r>
      <w:r w:rsidR="009F067F">
        <w:rPr>
          <w:b/>
        </w:rPr>
        <w:t xml:space="preserve">AND ETHICS </w:t>
      </w:r>
      <w:r>
        <w:rPr>
          <w:b/>
        </w:rPr>
        <w:t>COMMITTEE</w:t>
      </w:r>
    </w:p>
    <w:p w14:paraId="2584A1C1" w14:textId="77777777" w:rsidR="00E65E4F" w:rsidRDefault="003723C1">
      <w:pPr>
        <w:jc w:val="center"/>
        <w:rPr>
          <w:b/>
        </w:rPr>
      </w:pPr>
      <w:r>
        <w:rPr>
          <w:b/>
        </w:rPr>
        <w:t xml:space="preserve">ANNUAL REPORT </w:t>
      </w:r>
      <w:r w:rsidR="009F067F">
        <w:rPr>
          <w:b/>
        </w:rPr>
        <w:t xml:space="preserve">TO THE POLICE AND CRIME PANEL </w:t>
      </w:r>
      <w:r>
        <w:rPr>
          <w:b/>
        </w:rPr>
        <w:t>201</w:t>
      </w:r>
      <w:r w:rsidR="009F067F">
        <w:rPr>
          <w:b/>
        </w:rPr>
        <w:t>7/18</w:t>
      </w:r>
    </w:p>
    <w:p w14:paraId="6C3E3038" w14:textId="77777777" w:rsidR="00E65E4F" w:rsidRDefault="00E65E4F">
      <w:pPr>
        <w:jc w:val="center"/>
        <w:rPr>
          <w:b/>
        </w:rPr>
      </w:pPr>
    </w:p>
    <w:p w14:paraId="28CCBCA5" w14:textId="77777777" w:rsidR="00E65E4F" w:rsidRDefault="00E65E4F" w:rsidP="004C5A15">
      <w:pPr>
        <w:numPr>
          <w:ilvl w:val="0"/>
          <w:numId w:val="5"/>
        </w:numPr>
        <w:tabs>
          <w:tab w:val="clear" w:pos="1080"/>
          <w:tab w:val="num" w:pos="709"/>
        </w:tabs>
        <w:ind w:hanging="1080"/>
        <w:rPr>
          <w:b/>
        </w:rPr>
      </w:pPr>
      <w:r>
        <w:rPr>
          <w:b/>
        </w:rPr>
        <w:t>INTRODUCTION</w:t>
      </w:r>
    </w:p>
    <w:p w14:paraId="516DD9C9" w14:textId="77777777" w:rsidR="00E65E4F" w:rsidRDefault="00E65E4F">
      <w:pPr>
        <w:rPr>
          <w:b/>
        </w:rPr>
      </w:pPr>
    </w:p>
    <w:p w14:paraId="7E48D7AC" w14:textId="77777777" w:rsidR="00E65E4F" w:rsidRDefault="003723C1">
      <w:r>
        <w:t>The Joint Independent Audit Committee was established in November 2012</w:t>
      </w:r>
      <w:r w:rsidR="004666F3">
        <w:t>.   Following a review in 2016 the remit of the Committee was extended to include ethics and it was renamed the Joint Independent Audit and Ethics Committee</w:t>
      </w:r>
      <w:r w:rsidR="000477D1">
        <w:t xml:space="preserve"> (JIAEC)</w:t>
      </w:r>
      <w:r w:rsidR="004666F3">
        <w:t>.  The Committee’s</w:t>
      </w:r>
      <w:r>
        <w:t xml:space="preserve"> membership has remained consistent since </w:t>
      </w:r>
      <w:r w:rsidR="004C5A15">
        <w:t>it</w:t>
      </w:r>
      <w:r w:rsidR="004666F3">
        <w:t>s</w:t>
      </w:r>
      <w:r>
        <w:t xml:space="preserve"> </w:t>
      </w:r>
      <w:r w:rsidR="004666F3">
        <w:t xml:space="preserve">inception;  </w:t>
      </w:r>
      <w:r w:rsidR="00E65E4F">
        <w:t>Trevor Lake</w:t>
      </w:r>
      <w:r w:rsidR="004666F3">
        <w:t xml:space="preserve"> (Chair)</w:t>
      </w:r>
      <w:r w:rsidR="00E65E4F">
        <w:t xml:space="preserve">, Richard Baldwin and Ann Liston, </w:t>
      </w:r>
      <w:r w:rsidR="004666F3">
        <w:t xml:space="preserve">all </w:t>
      </w:r>
      <w:r w:rsidR="00E65E4F">
        <w:t>f</w:t>
      </w:r>
      <w:r>
        <w:t>ormer Independent members of West Yorkshire</w:t>
      </w:r>
      <w:r w:rsidR="00E65E4F">
        <w:t xml:space="preserve"> </w:t>
      </w:r>
      <w:r>
        <w:t xml:space="preserve">Police </w:t>
      </w:r>
      <w:r w:rsidR="00E65E4F">
        <w:t xml:space="preserve">Authority, and Harry Bower, a former member of the </w:t>
      </w:r>
      <w:r w:rsidR="004666F3">
        <w:t xml:space="preserve">Police Authority’s </w:t>
      </w:r>
      <w:r w:rsidR="00E65E4F">
        <w:t>Standards Committee.</w:t>
      </w:r>
    </w:p>
    <w:p w14:paraId="4B86D1A7" w14:textId="77777777" w:rsidR="000477D1" w:rsidRDefault="000477D1"/>
    <w:p w14:paraId="0E25CA5D" w14:textId="77777777" w:rsidR="000477D1" w:rsidRDefault="000477D1">
      <w:r>
        <w:t>Members were initially appointed to the Committee for a twelve month term which has been extended.   The Chair’s term of office expires on 31 October 2019.    The terms of office of the remaining members expire on 31 October 2018 and a recruitment programme is presently underway to appoint to the three vacancies.</w:t>
      </w:r>
    </w:p>
    <w:p w14:paraId="5AD10B54" w14:textId="77777777" w:rsidR="00E65E4F" w:rsidRDefault="00E65E4F"/>
    <w:p w14:paraId="20AC828A" w14:textId="77777777" w:rsidR="00E65E4F" w:rsidRDefault="00E65E4F">
      <w:pPr>
        <w:rPr>
          <w:b/>
        </w:rPr>
      </w:pPr>
      <w:r>
        <w:rPr>
          <w:b/>
        </w:rPr>
        <w:t>2.</w:t>
      </w:r>
      <w:r>
        <w:rPr>
          <w:b/>
        </w:rPr>
        <w:tab/>
        <w:t>COMMITTEE OBJECTIVES AND KEY RESPONSIBILITIES</w:t>
      </w:r>
    </w:p>
    <w:p w14:paraId="1518A6A0" w14:textId="77777777" w:rsidR="00E65E4F" w:rsidRDefault="00E65E4F">
      <w:pPr>
        <w:rPr>
          <w:b/>
        </w:rPr>
      </w:pPr>
    </w:p>
    <w:p w14:paraId="6DBD0E55" w14:textId="77777777" w:rsidR="00E65E4F" w:rsidRDefault="00E65E4F">
      <w:r>
        <w:t xml:space="preserve">The statement of purpose and terms </w:t>
      </w:r>
      <w:r w:rsidR="003723C1">
        <w:t xml:space="preserve">of reference for the </w:t>
      </w:r>
      <w:r w:rsidR="004666F3">
        <w:t xml:space="preserve">audit session of the </w:t>
      </w:r>
      <w:r w:rsidR="003723C1">
        <w:t xml:space="preserve">committee is </w:t>
      </w:r>
      <w:r>
        <w:t>based upon guidance set out in “Audit Committees – Practical Guidance for Local Authorities” published by the Chartered Institute of Public Finance and Accountancy (CIPFA).</w:t>
      </w:r>
      <w:r w:rsidR="004666F3">
        <w:t xml:space="preserve">   The ethics session of the Committee provides independent assurance that ethics and integrity are embedded in West Yorkshire Police and the Office of the Police and Crime Commissioner.  </w:t>
      </w:r>
    </w:p>
    <w:p w14:paraId="08DBB44A" w14:textId="77777777" w:rsidR="004666F3" w:rsidRDefault="004666F3"/>
    <w:p w14:paraId="6FA03373" w14:textId="77777777" w:rsidR="00E65E4F" w:rsidRDefault="00E65E4F">
      <w:r>
        <w:t xml:space="preserve">The role of the </w:t>
      </w:r>
      <w:r w:rsidR="004666F3">
        <w:t>C</w:t>
      </w:r>
      <w:r>
        <w:t>ommittee is not one of scrutiny or holding to account, but rather of providing appropriate assurance to the PCC and the Chief Constable on the adequacy of their governance, internal control a</w:t>
      </w:r>
      <w:r w:rsidR="004666F3">
        <w:t xml:space="preserve">nd risk management arrangements and advice on the </w:t>
      </w:r>
      <w:r w:rsidR="000477D1">
        <w:t>transparent and ethical service delivery.</w:t>
      </w:r>
    </w:p>
    <w:p w14:paraId="6FE2C84C" w14:textId="77777777" w:rsidR="00E65E4F" w:rsidRDefault="00E65E4F"/>
    <w:p w14:paraId="6A2AFFD2" w14:textId="77777777" w:rsidR="00E65E4F" w:rsidRDefault="003723C1">
      <w:r>
        <w:t xml:space="preserve">The report at </w:t>
      </w:r>
      <w:r w:rsidRPr="005325C6">
        <w:rPr>
          <w:b/>
        </w:rPr>
        <w:t>Appendix A</w:t>
      </w:r>
      <w:r>
        <w:t xml:space="preserve"> is the</w:t>
      </w:r>
      <w:r w:rsidR="00E65E4F">
        <w:t xml:space="preserve"> annual report</w:t>
      </w:r>
      <w:r>
        <w:t xml:space="preserve"> from the Chair of the JIA</w:t>
      </w:r>
      <w:r w:rsidR="000477D1">
        <w:t>E</w:t>
      </w:r>
      <w:r>
        <w:t>C</w:t>
      </w:r>
      <w:r w:rsidR="005325C6">
        <w:t xml:space="preserve"> which</w:t>
      </w:r>
      <w:r w:rsidR="00E65E4F">
        <w:t xml:space="preserve"> sets out how the Committee has fulfilled its responsibilities.</w:t>
      </w:r>
    </w:p>
    <w:p w14:paraId="0EA51101" w14:textId="77777777" w:rsidR="00E65E4F" w:rsidRDefault="00E65E4F"/>
    <w:p w14:paraId="6D8A148C" w14:textId="77777777" w:rsidR="00E65E4F" w:rsidRDefault="00E65E4F">
      <w:pPr>
        <w:rPr>
          <w:b/>
        </w:rPr>
      </w:pPr>
      <w:r>
        <w:rPr>
          <w:b/>
        </w:rPr>
        <w:t>3.</w:t>
      </w:r>
      <w:r>
        <w:rPr>
          <w:b/>
        </w:rPr>
        <w:tab/>
        <w:t xml:space="preserve">COMMITTEE ACTIVITY </w:t>
      </w:r>
    </w:p>
    <w:p w14:paraId="6543401C" w14:textId="77777777" w:rsidR="00E65E4F" w:rsidRDefault="00E65E4F"/>
    <w:p w14:paraId="5FFF58BF" w14:textId="77777777" w:rsidR="00E65E4F" w:rsidRDefault="00E65E4F">
      <w:r>
        <w:t>The Committee meets formally on a quarterly basis</w:t>
      </w:r>
      <w:r w:rsidR="003723C1">
        <w:t xml:space="preserve"> and</w:t>
      </w:r>
      <w:r>
        <w:t xml:space="preserve"> also meets </w:t>
      </w:r>
      <w:r w:rsidR="003723C1">
        <w:t>informally in workshop sessions. I</w:t>
      </w:r>
      <w:r>
        <w:t>n addition the Chair of the Committee attend</w:t>
      </w:r>
      <w:r w:rsidR="000477D1">
        <w:t>s</w:t>
      </w:r>
      <w:r>
        <w:t xml:space="preserve"> meeting</w:t>
      </w:r>
      <w:r w:rsidR="000477D1">
        <w:t>s</w:t>
      </w:r>
      <w:r>
        <w:t xml:space="preserve"> with the PCC and Chief Constable,</w:t>
      </w:r>
      <w:r w:rsidR="000477D1">
        <w:t xml:space="preserve"> the Force Risk Management Group and the OPCC Good Governance Group.   All members have received training in order to conduct </w:t>
      </w:r>
      <w:r>
        <w:t xml:space="preserve">Freedom of Information Act appeals </w:t>
      </w:r>
      <w:r w:rsidR="000477D1">
        <w:t xml:space="preserve">on behalf of the OPCC.  </w:t>
      </w:r>
      <w:r>
        <w:t xml:space="preserve">  </w:t>
      </w:r>
    </w:p>
    <w:p w14:paraId="61FC8AC6" w14:textId="77777777" w:rsidR="00E65E4F" w:rsidRDefault="00E65E4F"/>
    <w:p w14:paraId="3064C3A5" w14:textId="77777777" w:rsidR="00E65E4F" w:rsidRDefault="00E65E4F">
      <w:r>
        <w:t>The Committee meets in private</w:t>
      </w:r>
      <w:r w:rsidR="000477D1">
        <w:t xml:space="preserve"> on a quarterly basis</w:t>
      </w:r>
      <w:r>
        <w:t xml:space="preserve"> with the internal and external auditors as recommended in CIPFA guidance, and an update is provided on issues relevant to the Committee’s terms of reference by the Chief Finance Officers of the PCC and Chief Constable at every meeting.</w:t>
      </w:r>
    </w:p>
    <w:p w14:paraId="24B25222" w14:textId="77777777" w:rsidR="000477D1" w:rsidRDefault="000477D1"/>
    <w:p w14:paraId="680596E0" w14:textId="77777777" w:rsidR="000477D1" w:rsidRDefault="000477D1"/>
    <w:p w14:paraId="3979F5E1" w14:textId="77777777" w:rsidR="000477D1" w:rsidRDefault="000477D1"/>
    <w:p w14:paraId="16DA7ECD" w14:textId="77777777" w:rsidR="00E65E4F" w:rsidRDefault="00E65E4F"/>
    <w:p w14:paraId="573F2B94" w14:textId="77777777" w:rsidR="004C5A15" w:rsidRDefault="004C5A15" w:rsidP="004C5A15">
      <w:pPr>
        <w:rPr>
          <w:b/>
        </w:rPr>
      </w:pPr>
      <w:r>
        <w:rPr>
          <w:b/>
        </w:rPr>
        <w:t>4.</w:t>
      </w:r>
      <w:r>
        <w:rPr>
          <w:b/>
        </w:rPr>
        <w:tab/>
        <w:t xml:space="preserve">CONCLUSION </w:t>
      </w:r>
    </w:p>
    <w:p w14:paraId="2D77B3F1" w14:textId="77777777" w:rsidR="00E65E4F" w:rsidRDefault="00E65E4F"/>
    <w:p w14:paraId="643F02F5" w14:textId="77777777" w:rsidR="00E65E4F" w:rsidRDefault="00E65E4F">
      <w:r>
        <w:t>The Committee has considered a broad range of issues within its agreed terms of reference throughout the year and</w:t>
      </w:r>
      <w:r w:rsidR="000477D1">
        <w:t>,</w:t>
      </w:r>
      <w:r>
        <w:t xml:space="preserve"> where appropriate</w:t>
      </w:r>
      <w:r w:rsidR="000477D1">
        <w:t>,</w:t>
      </w:r>
      <w:r>
        <w:t xml:space="preserve"> has called for additional informati</w:t>
      </w:r>
      <w:r w:rsidR="003723C1">
        <w:t xml:space="preserve">on or for actions to be taken. </w:t>
      </w:r>
      <w:r>
        <w:t xml:space="preserve">It has </w:t>
      </w:r>
      <w:r w:rsidR="003723C1">
        <w:t>met with</w:t>
      </w:r>
      <w:r>
        <w:t xml:space="preserve"> the PCC and the Chief Constable </w:t>
      </w:r>
      <w:r w:rsidR="003723C1">
        <w:t>to provide feedback and assurance.</w:t>
      </w:r>
    </w:p>
    <w:p w14:paraId="60616C1C" w14:textId="77777777" w:rsidR="000477D1" w:rsidRDefault="000477D1"/>
    <w:p w14:paraId="147D58B9" w14:textId="77777777" w:rsidR="00E65E4F" w:rsidRDefault="00E65E4F">
      <w:r>
        <w:t xml:space="preserve">The Committee </w:t>
      </w:r>
      <w:r w:rsidR="000477D1">
        <w:t xml:space="preserve">reviews </w:t>
      </w:r>
      <w:r>
        <w:t xml:space="preserve">its own effectiveness </w:t>
      </w:r>
      <w:r w:rsidR="000477D1">
        <w:t xml:space="preserve">on an annual basis </w:t>
      </w:r>
      <w:r>
        <w:t>and identifie</w:t>
      </w:r>
      <w:r w:rsidR="000477D1">
        <w:t>s</w:t>
      </w:r>
      <w:r>
        <w:t xml:space="preserve"> areas for development</w:t>
      </w:r>
      <w:r w:rsidR="000477D1">
        <w:t xml:space="preserve"> where necessary</w:t>
      </w:r>
      <w:r>
        <w:t>.</w:t>
      </w:r>
    </w:p>
    <w:sectPr w:rsidR="00E65E4F">
      <w:footerReference w:type="default" r:id="rId12"/>
      <w:pgSz w:w="11906" w:h="16838" w:code="9"/>
      <w:pgMar w:top="1418" w:right="1134" w:bottom="284" w:left="1134"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90503" w14:textId="77777777" w:rsidR="00E65E4F" w:rsidRDefault="00E65E4F">
      <w:r>
        <w:separator/>
      </w:r>
    </w:p>
  </w:endnote>
  <w:endnote w:type="continuationSeparator" w:id="0">
    <w:p w14:paraId="482A14A7" w14:textId="77777777" w:rsidR="00E65E4F" w:rsidRDefault="00E6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3E8A9" w14:textId="77777777" w:rsidR="00E65E4F" w:rsidRDefault="00E65E4F">
    <w:pPr>
      <w:pStyle w:val="Footer"/>
      <w:jc w:val="center"/>
    </w:pPr>
    <w:r>
      <w:rPr>
        <w:rStyle w:val="PageNumber"/>
      </w:rPr>
      <w:fldChar w:fldCharType="begin"/>
    </w:r>
    <w:r>
      <w:rPr>
        <w:rStyle w:val="PageNumber"/>
      </w:rPr>
      <w:instrText xml:space="preserve"> PAGE </w:instrText>
    </w:r>
    <w:r>
      <w:rPr>
        <w:rStyle w:val="PageNumber"/>
      </w:rPr>
      <w:fldChar w:fldCharType="separate"/>
    </w:r>
    <w:r w:rsidR="00BB3EB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9A2B8" w14:textId="77777777" w:rsidR="00E65E4F" w:rsidRDefault="00E65E4F">
      <w:r>
        <w:separator/>
      </w:r>
    </w:p>
  </w:footnote>
  <w:footnote w:type="continuationSeparator" w:id="0">
    <w:p w14:paraId="2B2763B5" w14:textId="77777777" w:rsidR="00E65E4F" w:rsidRDefault="00E65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81DF0"/>
    <w:multiLevelType w:val="hybridMultilevel"/>
    <w:tmpl w:val="928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A44FB"/>
    <w:multiLevelType w:val="hybridMultilevel"/>
    <w:tmpl w:val="44EED62A"/>
    <w:lvl w:ilvl="0" w:tplc="9D1EED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FF85995"/>
    <w:multiLevelType w:val="hybridMultilevel"/>
    <w:tmpl w:val="F7A4D4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DC7A06"/>
    <w:multiLevelType w:val="hybridMultilevel"/>
    <w:tmpl w:val="0F4EA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B75192"/>
    <w:multiLevelType w:val="hybridMultilevel"/>
    <w:tmpl w:val="0D409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29"/>
    <w:rsid w:val="000477D1"/>
    <w:rsid w:val="003723C1"/>
    <w:rsid w:val="004666F3"/>
    <w:rsid w:val="004C5A15"/>
    <w:rsid w:val="005325C6"/>
    <w:rsid w:val="00635AE5"/>
    <w:rsid w:val="009F067F"/>
    <w:rsid w:val="00BB3EB5"/>
    <w:rsid w:val="00C56B29"/>
    <w:rsid w:val="00E65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28E51"/>
  <w15:docId w15:val="{9B008ED0-19F4-42E4-9A88-AA801D2A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semiHidden/>
    <w:locked/>
    <w:rPr>
      <w:rFonts w:ascii="Arial" w:hAnsi="Arial" w:cs="Arial"/>
      <w:sz w:val="24"/>
      <w:szCs w:val="24"/>
      <w:lang w:val="en-GB" w:eastAsia="en-GB" w:bidi="ar-SA"/>
    </w:rPr>
  </w:style>
  <w:style w:type="paragraph" w:styleId="BalloonText">
    <w:name w:val="Balloon Text"/>
    <w:basedOn w:val="Normal"/>
    <w:link w:val="BalloonTextChar"/>
    <w:rsid w:val="00C56B29"/>
    <w:rPr>
      <w:rFonts w:ascii="Segoe UI" w:hAnsi="Segoe UI" w:cs="Segoe UI"/>
      <w:sz w:val="18"/>
      <w:szCs w:val="18"/>
    </w:rPr>
  </w:style>
  <w:style w:type="character" w:customStyle="1" w:styleId="BalloonTextChar">
    <w:name w:val="Balloon Text Char"/>
    <w:link w:val="BalloonText"/>
    <w:rsid w:val="00C56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09e6b2a5-9911-436b-be0b-29583905b62b" ContentTypeId="0x0101" PreviousValue="false"/>
</file>

<file path=customXml/itemProps1.xml><?xml version="1.0" encoding="utf-8"?>
<ds:datastoreItem xmlns:ds="http://schemas.openxmlformats.org/officeDocument/2006/customXml" ds:itemID="{CB175C29-3690-4448-A42D-3215D4DD040F}"/>
</file>

<file path=customXml/itemProps2.xml><?xml version="1.0" encoding="utf-8"?>
<ds:datastoreItem xmlns:ds="http://schemas.openxmlformats.org/officeDocument/2006/customXml" ds:itemID="{0398FC60-CD53-4ACB-851D-1ED2DA478866}"/>
</file>

<file path=customXml/itemProps3.xml><?xml version="1.0" encoding="utf-8"?>
<ds:datastoreItem xmlns:ds="http://schemas.openxmlformats.org/officeDocument/2006/customXml" ds:itemID="{5236886D-43D8-4783-849E-94031E81E092}"/>
</file>

<file path=customXml/itemProps4.xml><?xml version="1.0" encoding="utf-8"?>
<ds:datastoreItem xmlns:ds="http://schemas.openxmlformats.org/officeDocument/2006/customXml" ds:itemID="{EFF00714-956A-465A-B4B1-5BADF99503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2534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6 Joint Indep Audit Cover Report</dc:title>
  <dc:creator>715314</dc:creator>
  <cp:lastModifiedBy>Wilkinson, Samantha</cp:lastModifiedBy>
  <cp:revision>2</cp:revision>
  <cp:lastPrinted>2016-04-14T10:20:00Z</cp:lastPrinted>
  <dcterms:created xsi:type="dcterms:W3CDTF">2018-09-28T08:48:00Z</dcterms:created>
  <dcterms:modified xsi:type="dcterms:W3CDTF">2018-09-28T08:48:00Z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