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875F6" w14:textId="77777777" w:rsidR="0092216E" w:rsidRDefault="0092216E" w:rsidP="0092216E">
      <w:pPr>
        <w:rPr>
          <w:b/>
          <w:sz w:val="28"/>
          <w:szCs w:val="28"/>
        </w:rPr>
      </w:pPr>
      <w:r>
        <w:rPr>
          <w:noProof/>
          <w:lang w:eastAsia="en-GB"/>
        </w:rPr>
        <w:drawing>
          <wp:anchor distT="0" distB="0" distL="114300" distR="114300" simplePos="0" relativeHeight="251659264" behindDoc="0" locked="0" layoutInCell="1" allowOverlap="1" wp14:anchorId="11E5CAD8" wp14:editId="37A37EBC">
            <wp:simplePos x="0" y="0"/>
            <wp:positionH relativeFrom="page">
              <wp:posOffset>685800</wp:posOffset>
            </wp:positionH>
            <wp:positionV relativeFrom="page">
              <wp:posOffset>314325</wp:posOffset>
            </wp:positionV>
            <wp:extent cx="1266825" cy="1800225"/>
            <wp:effectExtent l="0" t="0" r="9525" b="9525"/>
            <wp:wrapTight wrapText="bothSides">
              <wp:wrapPolygon edited="0">
                <wp:start x="0" y="0"/>
                <wp:lineTo x="0" y="21486"/>
                <wp:lineTo x="21438" y="21486"/>
                <wp:lineTo x="21438" y="0"/>
                <wp:lineTo x="0" y="0"/>
              </wp:wrapPolygon>
            </wp:wrapTight>
            <wp:docPr id="1" name="Picture 1"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1800225"/>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Report of the West Yorkshire Police and Crime Panel</w:t>
      </w:r>
    </w:p>
    <w:p w14:paraId="45B24804" w14:textId="77777777" w:rsidR="0092216E" w:rsidRDefault="0092216E" w:rsidP="0092216E">
      <w:pPr>
        <w:rPr>
          <w:b/>
          <w:sz w:val="28"/>
          <w:szCs w:val="28"/>
        </w:rPr>
      </w:pPr>
      <w:r>
        <w:rPr>
          <w:b/>
          <w:sz w:val="28"/>
          <w:szCs w:val="28"/>
        </w:rPr>
        <w:t>Commissioner’s Draft Police and Crime Plan 2016-2021 (Refresh 2020)</w:t>
      </w:r>
    </w:p>
    <w:p w14:paraId="63819FC9" w14:textId="77777777" w:rsidR="0092216E" w:rsidRDefault="0092216E" w:rsidP="0092216E">
      <w:pPr>
        <w:rPr>
          <w:b/>
          <w:sz w:val="28"/>
          <w:szCs w:val="28"/>
        </w:rPr>
      </w:pPr>
      <w:r>
        <w:rPr>
          <w:b/>
          <w:sz w:val="28"/>
          <w:szCs w:val="28"/>
        </w:rPr>
        <w:t>Friday 28</w:t>
      </w:r>
      <w:r w:rsidRPr="0092216E">
        <w:rPr>
          <w:b/>
          <w:sz w:val="28"/>
          <w:szCs w:val="28"/>
          <w:vertAlign w:val="superscript"/>
        </w:rPr>
        <w:t>th</w:t>
      </w:r>
      <w:r>
        <w:rPr>
          <w:b/>
          <w:sz w:val="28"/>
          <w:szCs w:val="28"/>
        </w:rPr>
        <w:t xml:space="preserve"> February 2020 </w:t>
      </w:r>
    </w:p>
    <w:p w14:paraId="7EDBD628" w14:textId="77777777" w:rsidR="0092216E" w:rsidRDefault="0092216E" w:rsidP="0092216E">
      <w:pPr>
        <w:rPr>
          <w:b/>
          <w:sz w:val="28"/>
          <w:szCs w:val="28"/>
        </w:rPr>
      </w:pPr>
    </w:p>
    <w:p w14:paraId="52B3AB33" w14:textId="77777777" w:rsidR="0092216E" w:rsidRPr="007A5906" w:rsidRDefault="0092216E" w:rsidP="0092216E">
      <w:pPr>
        <w:rPr>
          <w:b/>
          <w:sz w:val="24"/>
          <w:szCs w:val="24"/>
        </w:rPr>
      </w:pPr>
      <w:r w:rsidRPr="007A5906">
        <w:rPr>
          <w:b/>
          <w:sz w:val="24"/>
          <w:szCs w:val="24"/>
        </w:rPr>
        <w:t>1.</w:t>
      </w:r>
      <w:r w:rsidRPr="007A5906">
        <w:rPr>
          <w:b/>
          <w:sz w:val="24"/>
          <w:szCs w:val="24"/>
        </w:rPr>
        <w:tab/>
        <w:t>Executive Summary</w:t>
      </w:r>
    </w:p>
    <w:p w14:paraId="51BBA84E" w14:textId="65CCA572" w:rsidR="0092216E" w:rsidRPr="007A5906" w:rsidRDefault="0092216E" w:rsidP="0092216E">
      <w:pPr>
        <w:ind w:left="720" w:hanging="720"/>
        <w:rPr>
          <w:sz w:val="24"/>
          <w:szCs w:val="24"/>
        </w:rPr>
      </w:pPr>
      <w:r w:rsidRPr="007A5906">
        <w:rPr>
          <w:sz w:val="24"/>
          <w:szCs w:val="24"/>
        </w:rPr>
        <w:t>1.1</w:t>
      </w:r>
      <w:r w:rsidRPr="007A5906">
        <w:rPr>
          <w:sz w:val="24"/>
          <w:szCs w:val="24"/>
        </w:rPr>
        <w:tab/>
        <w:t>This document constitutes the report and recomme</w:t>
      </w:r>
      <w:r>
        <w:rPr>
          <w:sz w:val="24"/>
          <w:szCs w:val="24"/>
        </w:rPr>
        <w:t xml:space="preserve">ndations of the West Yorkshire </w:t>
      </w:r>
      <w:r w:rsidRPr="007A5906">
        <w:rPr>
          <w:sz w:val="24"/>
          <w:szCs w:val="24"/>
        </w:rPr>
        <w:t>Police and Crime Panel in respect of the Commissioner’s draft Police and Crime Plan</w:t>
      </w:r>
      <w:r w:rsidR="00C05286">
        <w:rPr>
          <w:sz w:val="24"/>
          <w:szCs w:val="24"/>
        </w:rPr>
        <w:t xml:space="preserve"> 2016-2021 (Refresh 2020</w:t>
      </w:r>
      <w:r>
        <w:rPr>
          <w:sz w:val="24"/>
          <w:szCs w:val="24"/>
        </w:rPr>
        <w:t>)</w:t>
      </w:r>
    </w:p>
    <w:p w14:paraId="27349DF1" w14:textId="77777777" w:rsidR="0092216E" w:rsidRPr="007A5906" w:rsidRDefault="0092216E" w:rsidP="0092216E">
      <w:pPr>
        <w:rPr>
          <w:sz w:val="24"/>
          <w:szCs w:val="24"/>
        </w:rPr>
      </w:pPr>
      <w:r w:rsidRPr="007A5906">
        <w:rPr>
          <w:sz w:val="24"/>
          <w:szCs w:val="24"/>
        </w:rPr>
        <w:t>1.2</w:t>
      </w:r>
      <w:r w:rsidRPr="007A5906">
        <w:rPr>
          <w:sz w:val="24"/>
          <w:szCs w:val="24"/>
        </w:rPr>
        <w:tab/>
        <w:t xml:space="preserve">This report is submitted to the West Yorkshire Police and Crime Commissioner in </w:t>
      </w:r>
      <w:r>
        <w:rPr>
          <w:sz w:val="24"/>
          <w:szCs w:val="24"/>
        </w:rPr>
        <w:tab/>
        <w:t xml:space="preserve">accordance </w:t>
      </w:r>
      <w:r w:rsidRPr="007A5906">
        <w:rPr>
          <w:sz w:val="24"/>
          <w:szCs w:val="24"/>
        </w:rPr>
        <w:t xml:space="preserve">with the requirements of Part 1, Section 28 (3) of the Police Reform and </w:t>
      </w:r>
      <w:r>
        <w:rPr>
          <w:sz w:val="24"/>
          <w:szCs w:val="24"/>
        </w:rPr>
        <w:tab/>
        <w:t xml:space="preserve">Social </w:t>
      </w:r>
      <w:r w:rsidRPr="007A5906">
        <w:rPr>
          <w:sz w:val="24"/>
          <w:szCs w:val="24"/>
        </w:rPr>
        <w:t>Responsibility Act 2011.</w:t>
      </w:r>
    </w:p>
    <w:p w14:paraId="289BE5B8" w14:textId="77777777" w:rsidR="0092216E" w:rsidRDefault="0092216E" w:rsidP="0092216E">
      <w:pPr>
        <w:rPr>
          <w:sz w:val="24"/>
          <w:szCs w:val="24"/>
        </w:rPr>
      </w:pPr>
      <w:r w:rsidRPr="007A5906">
        <w:rPr>
          <w:sz w:val="24"/>
          <w:szCs w:val="24"/>
        </w:rPr>
        <w:t>1.3</w:t>
      </w:r>
      <w:r w:rsidRPr="007A5906">
        <w:rPr>
          <w:sz w:val="24"/>
          <w:szCs w:val="24"/>
        </w:rPr>
        <w:tab/>
        <w:t>The Panel endorses the objectives</w:t>
      </w:r>
      <w:r>
        <w:rPr>
          <w:sz w:val="24"/>
          <w:szCs w:val="24"/>
        </w:rPr>
        <w:t xml:space="preserve"> and aspirations</w:t>
      </w:r>
      <w:r w:rsidRPr="007A5906">
        <w:rPr>
          <w:sz w:val="24"/>
          <w:szCs w:val="24"/>
        </w:rPr>
        <w:t xml:space="preserve"> which form the basis of the draft </w:t>
      </w:r>
      <w:r>
        <w:rPr>
          <w:sz w:val="24"/>
          <w:szCs w:val="24"/>
        </w:rPr>
        <w:tab/>
      </w:r>
      <w:r w:rsidRPr="007A5906">
        <w:rPr>
          <w:sz w:val="24"/>
          <w:szCs w:val="24"/>
        </w:rPr>
        <w:t xml:space="preserve">Police and Crime </w:t>
      </w:r>
      <w:r>
        <w:rPr>
          <w:sz w:val="24"/>
          <w:szCs w:val="24"/>
        </w:rPr>
        <w:t xml:space="preserve">Plan.  </w:t>
      </w:r>
    </w:p>
    <w:p w14:paraId="7FC87C09" w14:textId="77777777" w:rsidR="0092216E" w:rsidRPr="007A5906" w:rsidRDefault="0092216E" w:rsidP="0092216E">
      <w:pPr>
        <w:rPr>
          <w:sz w:val="24"/>
          <w:szCs w:val="24"/>
        </w:rPr>
      </w:pPr>
      <w:r>
        <w:rPr>
          <w:sz w:val="24"/>
          <w:szCs w:val="24"/>
        </w:rPr>
        <w:t>1.4</w:t>
      </w:r>
      <w:r>
        <w:rPr>
          <w:sz w:val="24"/>
          <w:szCs w:val="24"/>
        </w:rPr>
        <w:tab/>
        <w:t xml:space="preserve">However, the Panel </w:t>
      </w:r>
      <w:r w:rsidRPr="007A5906">
        <w:rPr>
          <w:sz w:val="24"/>
          <w:szCs w:val="24"/>
        </w:rPr>
        <w:t>wish</w:t>
      </w:r>
      <w:r>
        <w:rPr>
          <w:sz w:val="24"/>
          <w:szCs w:val="24"/>
        </w:rPr>
        <w:t>es</w:t>
      </w:r>
      <w:r w:rsidRPr="007A5906">
        <w:rPr>
          <w:sz w:val="24"/>
          <w:szCs w:val="24"/>
        </w:rPr>
        <w:t xml:space="preserve"> to put forward a n</w:t>
      </w:r>
      <w:r>
        <w:rPr>
          <w:sz w:val="24"/>
          <w:szCs w:val="24"/>
        </w:rPr>
        <w:t xml:space="preserve">umber of recommendations to the </w:t>
      </w:r>
      <w:r>
        <w:rPr>
          <w:sz w:val="24"/>
          <w:szCs w:val="24"/>
        </w:rPr>
        <w:tab/>
        <w:t xml:space="preserve">Commissioner for </w:t>
      </w:r>
      <w:r w:rsidRPr="007A5906">
        <w:rPr>
          <w:sz w:val="24"/>
          <w:szCs w:val="24"/>
        </w:rPr>
        <w:t>incorporation in the final version of the Plan.</w:t>
      </w:r>
    </w:p>
    <w:p w14:paraId="494B6E50" w14:textId="77777777" w:rsidR="0092216E" w:rsidRPr="007A5906" w:rsidRDefault="0092216E" w:rsidP="0092216E">
      <w:pPr>
        <w:rPr>
          <w:b/>
          <w:sz w:val="24"/>
          <w:szCs w:val="24"/>
        </w:rPr>
      </w:pPr>
      <w:r w:rsidRPr="007A5906">
        <w:rPr>
          <w:b/>
          <w:sz w:val="24"/>
          <w:szCs w:val="24"/>
        </w:rPr>
        <w:t>2.</w:t>
      </w:r>
      <w:r w:rsidRPr="007A5906">
        <w:rPr>
          <w:b/>
          <w:sz w:val="24"/>
          <w:szCs w:val="24"/>
        </w:rPr>
        <w:tab/>
        <w:t>West Yorkshire Police and Crime Panel</w:t>
      </w:r>
    </w:p>
    <w:p w14:paraId="6DD3D571" w14:textId="77777777" w:rsidR="0092216E" w:rsidRPr="007A5906" w:rsidRDefault="0092216E" w:rsidP="0092216E">
      <w:pPr>
        <w:rPr>
          <w:sz w:val="24"/>
          <w:szCs w:val="24"/>
        </w:rPr>
      </w:pPr>
      <w:r w:rsidRPr="007A5906">
        <w:rPr>
          <w:sz w:val="24"/>
          <w:szCs w:val="24"/>
        </w:rPr>
        <w:t>2.1</w:t>
      </w:r>
      <w:r w:rsidRPr="007A5906">
        <w:rPr>
          <w:sz w:val="24"/>
          <w:szCs w:val="24"/>
        </w:rPr>
        <w:tab/>
        <w:t xml:space="preserve">Those Panel Members present to review the draft Police and Crime Plan were as </w:t>
      </w:r>
      <w:r>
        <w:rPr>
          <w:sz w:val="24"/>
          <w:szCs w:val="24"/>
        </w:rPr>
        <w:tab/>
      </w:r>
      <w:r w:rsidRPr="007A5906">
        <w:rPr>
          <w:sz w:val="24"/>
          <w:szCs w:val="24"/>
        </w:rPr>
        <w:t>follows:</w:t>
      </w:r>
    </w:p>
    <w:p w14:paraId="72B03CD8" w14:textId="7E688346" w:rsidR="0092216E" w:rsidRPr="007A5906" w:rsidRDefault="0092216E" w:rsidP="0092216E">
      <w:pPr>
        <w:pStyle w:val="ListParagraph"/>
        <w:numPr>
          <w:ilvl w:val="0"/>
          <w:numId w:val="1"/>
        </w:numPr>
        <w:rPr>
          <w:sz w:val="24"/>
          <w:szCs w:val="24"/>
        </w:rPr>
      </w:pPr>
      <w:r w:rsidRPr="007A5906">
        <w:rPr>
          <w:sz w:val="24"/>
          <w:szCs w:val="24"/>
        </w:rPr>
        <w:t>Cllr</w:t>
      </w:r>
      <w:r w:rsidR="00C05286">
        <w:rPr>
          <w:sz w:val="24"/>
          <w:szCs w:val="24"/>
        </w:rPr>
        <w:t xml:space="preserve"> Mohammed Iqbal</w:t>
      </w:r>
      <w:r w:rsidRPr="007A5906">
        <w:rPr>
          <w:sz w:val="24"/>
          <w:szCs w:val="24"/>
        </w:rPr>
        <w:tab/>
      </w:r>
      <w:r w:rsidRPr="007A5906">
        <w:rPr>
          <w:sz w:val="24"/>
          <w:szCs w:val="24"/>
        </w:rPr>
        <w:tab/>
      </w:r>
      <w:r>
        <w:rPr>
          <w:sz w:val="24"/>
          <w:szCs w:val="24"/>
        </w:rPr>
        <w:t>Leeds</w:t>
      </w:r>
      <w:r w:rsidRPr="007A5906">
        <w:rPr>
          <w:sz w:val="24"/>
          <w:szCs w:val="24"/>
        </w:rPr>
        <w:tab/>
      </w:r>
      <w:r w:rsidRPr="007A5906">
        <w:rPr>
          <w:sz w:val="24"/>
          <w:szCs w:val="24"/>
        </w:rPr>
        <w:tab/>
      </w:r>
      <w:r w:rsidRPr="007A5906">
        <w:rPr>
          <w:sz w:val="24"/>
          <w:szCs w:val="24"/>
        </w:rPr>
        <w:tab/>
        <w:t>(Chair)</w:t>
      </w:r>
    </w:p>
    <w:p w14:paraId="6E1B20C7" w14:textId="77777777" w:rsidR="0092216E" w:rsidRPr="007A5906" w:rsidRDefault="0092216E" w:rsidP="0092216E">
      <w:pPr>
        <w:pStyle w:val="ListParagraph"/>
        <w:numPr>
          <w:ilvl w:val="0"/>
          <w:numId w:val="1"/>
        </w:numPr>
        <w:rPr>
          <w:sz w:val="24"/>
          <w:szCs w:val="24"/>
        </w:rPr>
      </w:pPr>
      <w:r w:rsidRPr="007A5906">
        <w:rPr>
          <w:sz w:val="24"/>
          <w:szCs w:val="24"/>
        </w:rPr>
        <w:t>Cllr</w:t>
      </w:r>
      <w:r>
        <w:rPr>
          <w:sz w:val="24"/>
          <w:szCs w:val="24"/>
        </w:rPr>
        <w:t xml:space="preserve"> Russell Brown</w:t>
      </w:r>
      <w:r>
        <w:rPr>
          <w:sz w:val="24"/>
          <w:szCs w:val="24"/>
        </w:rPr>
        <w:tab/>
      </w:r>
      <w:r w:rsidRPr="007A5906">
        <w:rPr>
          <w:sz w:val="24"/>
          <w:szCs w:val="24"/>
        </w:rPr>
        <w:tab/>
        <w:t>Bradford</w:t>
      </w:r>
      <w:r w:rsidRPr="007A5906">
        <w:rPr>
          <w:sz w:val="24"/>
          <w:szCs w:val="24"/>
        </w:rPr>
        <w:tab/>
      </w:r>
      <w:r w:rsidRPr="007A5906">
        <w:rPr>
          <w:sz w:val="24"/>
          <w:szCs w:val="24"/>
        </w:rPr>
        <w:tab/>
      </w:r>
    </w:p>
    <w:p w14:paraId="21C56B4E" w14:textId="77777777" w:rsidR="0092216E" w:rsidRDefault="0092216E" w:rsidP="0092216E">
      <w:pPr>
        <w:pStyle w:val="ListParagraph"/>
        <w:numPr>
          <w:ilvl w:val="0"/>
          <w:numId w:val="1"/>
        </w:numPr>
        <w:rPr>
          <w:sz w:val="24"/>
          <w:szCs w:val="24"/>
        </w:rPr>
      </w:pPr>
      <w:r>
        <w:rPr>
          <w:sz w:val="24"/>
          <w:szCs w:val="24"/>
        </w:rPr>
        <w:t>Cllr Richard Dunbar</w:t>
      </w:r>
      <w:r>
        <w:rPr>
          <w:sz w:val="24"/>
          <w:szCs w:val="24"/>
        </w:rPr>
        <w:tab/>
      </w:r>
      <w:r>
        <w:rPr>
          <w:sz w:val="24"/>
          <w:szCs w:val="24"/>
        </w:rPr>
        <w:tab/>
        <w:t>Bradford</w:t>
      </w:r>
    </w:p>
    <w:p w14:paraId="11D787B8" w14:textId="026B0F9A" w:rsidR="00C05286" w:rsidRPr="003B7D35" w:rsidRDefault="00C05286" w:rsidP="0092216E">
      <w:pPr>
        <w:pStyle w:val="ListParagraph"/>
        <w:numPr>
          <w:ilvl w:val="0"/>
          <w:numId w:val="1"/>
        </w:numPr>
        <w:rPr>
          <w:sz w:val="24"/>
          <w:szCs w:val="24"/>
        </w:rPr>
      </w:pPr>
      <w:r>
        <w:rPr>
          <w:sz w:val="24"/>
          <w:szCs w:val="24"/>
        </w:rPr>
        <w:t>Cllr Tariq Hussain</w:t>
      </w:r>
      <w:r>
        <w:rPr>
          <w:sz w:val="24"/>
          <w:szCs w:val="24"/>
        </w:rPr>
        <w:tab/>
      </w:r>
      <w:r>
        <w:rPr>
          <w:sz w:val="24"/>
          <w:szCs w:val="24"/>
        </w:rPr>
        <w:tab/>
        <w:t>Bradford</w:t>
      </w:r>
    </w:p>
    <w:p w14:paraId="2DB2504D" w14:textId="1DBDB50D" w:rsidR="0092216E" w:rsidRDefault="0092216E" w:rsidP="0092216E">
      <w:pPr>
        <w:pStyle w:val="ListParagraph"/>
        <w:numPr>
          <w:ilvl w:val="0"/>
          <w:numId w:val="1"/>
        </w:numPr>
        <w:rPr>
          <w:sz w:val="24"/>
          <w:szCs w:val="24"/>
        </w:rPr>
      </w:pPr>
      <w:r w:rsidRPr="008F7B09">
        <w:rPr>
          <w:sz w:val="24"/>
          <w:szCs w:val="24"/>
        </w:rPr>
        <w:t xml:space="preserve">Cllr </w:t>
      </w:r>
      <w:r w:rsidR="00C05286">
        <w:rPr>
          <w:sz w:val="24"/>
          <w:szCs w:val="24"/>
        </w:rPr>
        <w:t>Mohammed Naeem</w:t>
      </w:r>
      <w:r w:rsidRPr="008F7B09">
        <w:rPr>
          <w:sz w:val="24"/>
          <w:szCs w:val="24"/>
        </w:rPr>
        <w:tab/>
        <w:t>Calderdale</w:t>
      </w:r>
    </w:p>
    <w:p w14:paraId="2CBF5FF5" w14:textId="77777777" w:rsidR="0092216E" w:rsidRPr="008F7B09" w:rsidRDefault="0092216E" w:rsidP="0092216E">
      <w:pPr>
        <w:pStyle w:val="ListParagraph"/>
        <w:numPr>
          <w:ilvl w:val="0"/>
          <w:numId w:val="1"/>
        </w:numPr>
        <w:rPr>
          <w:sz w:val="24"/>
          <w:szCs w:val="24"/>
        </w:rPr>
      </w:pPr>
      <w:r>
        <w:rPr>
          <w:sz w:val="24"/>
          <w:szCs w:val="24"/>
        </w:rPr>
        <w:t>Cllr Sophie Whittaker</w:t>
      </w:r>
      <w:r>
        <w:rPr>
          <w:sz w:val="24"/>
          <w:szCs w:val="24"/>
        </w:rPr>
        <w:tab/>
      </w:r>
      <w:r>
        <w:rPr>
          <w:sz w:val="24"/>
          <w:szCs w:val="24"/>
        </w:rPr>
        <w:tab/>
        <w:t>Calderdale</w:t>
      </w:r>
    </w:p>
    <w:p w14:paraId="21F36E2A" w14:textId="1DC39956" w:rsidR="0092216E" w:rsidRDefault="0092216E" w:rsidP="0092216E">
      <w:pPr>
        <w:pStyle w:val="ListParagraph"/>
        <w:numPr>
          <w:ilvl w:val="0"/>
          <w:numId w:val="1"/>
        </w:numPr>
        <w:rPr>
          <w:sz w:val="24"/>
          <w:szCs w:val="24"/>
        </w:rPr>
      </w:pPr>
      <w:r>
        <w:rPr>
          <w:sz w:val="24"/>
          <w:szCs w:val="24"/>
        </w:rPr>
        <w:t xml:space="preserve">Cllr </w:t>
      </w:r>
      <w:r w:rsidR="00C05286">
        <w:rPr>
          <w:sz w:val="24"/>
          <w:szCs w:val="24"/>
        </w:rPr>
        <w:t>Masood Ahmed</w:t>
      </w:r>
      <w:r>
        <w:rPr>
          <w:sz w:val="24"/>
          <w:szCs w:val="24"/>
        </w:rPr>
        <w:tab/>
      </w:r>
      <w:r>
        <w:rPr>
          <w:sz w:val="24"/>
          <w:szCs w:val="24"/>
        </w:rPr>
        <w:tab/>
        <w:t>Kirklees</w:t>
      </w:r>
    </w:p>
    <w:p w14:paraId="6CFC1522" w14:textId="5E15F696" w:rsidR="00C05286" w:rsidRPr="007A5906" w:rsidRDefault="00C05286" w:rsidP="0092216E">
      <w:pPr>
        <w:pStyle w:val="ListParagraph"/>
        <w:numPr>
          <w:ilvl w:val="0"/>
          <w:numId w:val="1"/>
        </w:numPr>
        <w:rPr>
          <w:sz w:val="24"/>
          <w:szCs w:val="24"/>
        </w:rPr>
      </w:pPr>
      <w:r>
        <w:rPr>
          <w:sz w:val="24"/>
          <w:szCs w:val="24"/>
        </w:rPr>
        <w:t>Cllr Cahal Burke</w:t>
      </w:r>
      <w:r>
        <w:rPr>
          <w:sz w:val="24"/>
          <w:szCs w:val="24"/>
        </w:rPr>
        <w:tab/>
      </w:r>
      <w:r>
        <w:rPr>
          <w:sz w:val="24"/>
          <w:szCs w:val="24"/>
        </w:rPr>
        <w:tab/>
        <w:t>Kirklees</w:t>
      </w:r>
    </w:p>
    <w:p w14:paraId="12D5F8EF" w14:textId="77777777" w:rsidR="0092216E" w:rsidRDefault="0092216E" w:rsidP="0092216E">
      <w:pPr>
        <w:pStyle w:val="ListParagraph"/>
        <w:numPr>
          <w:ilvl w:val="0"/>
          <w:numId w:val="1"/>
        </w:numPr>
        <w:rPr>
          <w:sz w:val="24"/>
          <w:szCs w:val="24"/>
        </w:rPr>
      </w:pPr>
      <w:r>
        <w:rPr>
          <w:sz w:val="24"/>
          <w:szCs w:val="24"/>
        </w:rPr>
        <w:t>Cllr Amanda Carter</w:t>
      </w:r>
      <w:r>
        <w:rPr>
          <w:sz w:val="24"/>
          <w:szCs w:val="24"/>
        </w:rPr>
        <w:tab/>
      </w:r>
      <w:r>
        <w:rPr>
          <w:sz w:val="24"/>
          <w:szCs w:val="24"/>
        </w:rPr>
        <w:tab/>
      </w:r>
      <w:r w:rsidRPr="007A5906">
        <w:rPr>
          <w:sz w:val="24"/>
          <w:szCs w:val="24"/>
        </w:rPr>
        <w:t>Leeds</w:t>
      </w:r>
    </w:p>
    <w:p w14:paraId="5167AE21" w14:textId="7E514D22" w:rsidR="00C05286" w:rsidRPr="003B7D35" w:rsidRDefault="00C05286" w:rsidP="0092216E">
      <w:pPr>
        <w:pStyle w:val="ListParagraph"/>
        <w:numPr>
          <w:ilvl w:val="0"/>
          <w:numId w:val="1"/>
        </w:numPr>
        <w:rPr>
          <w:sz w:val="24"/>
          <w:szCs w:val="24"/>
        </w:rPr>
      </w:pPr>
      <w:r>
        <w:rPr>
          <w:sz w:val="24"/>
          <w:szCs w:val="24"/>
        </w:rPr>
        <w:t>Cllr Peter Gruen</w:t>
      </w:r>
      <w:r>
        <w:rPr>
          <w:sz w:val="24"/>
          <w:szCs w:val="24"/>
        </w:rPr>
        <w:tab/>
      </w:r>
      <w:r>
        <w:rPr>
          <w:sz w:val="24"/>
          <w:szCs w:val="24"/>
        </w:rPr>
        <w:tab/>
        <w:t>Leeds</w:t>
      </w:r>
    </w:p>
    <w:p w14:paraId="35BB9ABA" w14:textId="6EE1397F" w:rsidR="0092216E" w:rsidRDefault="0092216E" w:rsidP="0092216E">
      <w:pPr>
        <w:pStyle w:val="ListParagraph"/>
        <w:numPr>
          <w:ilvl w:val="0"/>
          <w:numId w:val="1"/>
        </w:numPr>
        <w:rPr>
          <w:sz w:val="24"/>
          <w:szCs w:val="24"/>
        </w:rPr>
      </w:pPr>
      <w:r>
        <w:rPr>
          <w:sz w:val="24"/>
          <w:szCs w:val="24"/>
        </w:rPr>
        <w:t xml:space="preserve">Cllr </w:t>
      </w:r>
      <w:r w:rsidR="00C05286">
        <w:rPr>
          <w:sz w:val="24"/>
          <w:szCs w:val="24"/>
        </w:rPr>
        <w:t>Stuart Heptinstall</w:t>
      </w:r>
      <w:r>
        <w:rPr>
          <w:sz w:val="24"/>
          <w:szCs w:val="24"/>
        </w:rPr>
        <w:tab/>
      </w:r>
      <w:r>
        <w:rPr>
          <w:sz w:val="24"/>
          <w:szCs w:val="24"/>
        </w:rPr>
        <w:tab/>
      </w:r>
      <w:r w:rsidRPr="007A5906">
        <w:rPr>
          <w:sz w:val="24"/>
          <w:szCs w:val="24"/>
        </w:rPr>
        <w:t xml:space="preserve">Wakefield </w:t>
      </w:r>
    </w:p>
    <w:p w14:paraId="1B336EA1" w14:textId="77777777" w:rsidR="0092216E" w:rsidRPr="007A5906" w:rsidRDefault="0092216E" w:rsidP="0092216E">
      <w:pPr>
        <w:pStyle w:val="ListParagraph"/>
        <w:numPr>
          <w:ilvl w:val="0"/>
          <w:numId w:val="1"/>
        </w:numPr>
        <w:rPr>
          <w:sz w:val="24"/>
          <w:szCs w:val="24"/>
        </w:rPr>
      </w:pPr>
      <w:r w:rsidRPr="007A5906">
        <w:rPr>
          <w:sz w:val="24"/>
          <w:szCs w:val="24"/>
        </w:rPr>
        <w:t>Jo Sykes</w:t>
      </w:r>
      <w:r w:rsidRPr="007A5906">
        <w:rPr>
          <w:sz w:val="24"/>
          <w:szCs w:val="24"/>
        </w:rPr>
        <w:tab/>
      </w:r>
      <w:r w:rsidRPr="007A5906">
        <w:rPr>
          <w:sz w:val="24"/>
          <w:szCs w:val="24"/>
        </w:rPr>
        <w:tab/>
      </w:r>
      <w:r w:rsidRPr="007A5906">
        <w:rPr>
          <w:sz w:val="24"/>
          <w:szCs w:val="24"/>
        </w:rPr>
        <w:tab/>
        <w:t>Independent Member</w:t>
      </w:r>
    </w:p>
    <w:p w14:paraId="1F27DCD9" w14:textId="77777777" w:rsidR="0092216E" w:rsidRPr="008F7B09" w:rsidRDefault="0092216E" w:rsidP="0092216E">
      <w:pPr>
        <w:pStyle w:val="ListParagraph"/>
        <w:numPr>
          <w:ilvl w:val="0"/>
          <w:numId w:val="1"/>
        </w:numPr>
        <w:rPr>
          <w:sz w:val="24"/>
          <w:szCs w:val="24"/>
        </w:rPr>
      </w:pPr>
      <w:r w:rsidRPr="008F7B09">
        <w:rPr>
          <w:sz w:val="24"/>
          <w:szCs w:val="24"/>
        </w:rPr>
        <w:t>Roger Grasby</w:t>
      </w:r>
      <w:r w:rsidRPr="008F7B09">
        <w:rPr>
          <w:sz w:val="24"/>
          <w:szCs w:val="24"/>
        </w:rPr>
        <w:tab/>
      </w:r>
      <w:r w:rsidRPr="008F7B09">
        <w:rPr>
          <w:sz w:val="24"/>
          <w:szCs w:val="24"/>
        </w:rPr>
        <w:tab/>
      </w:r>
      <w:r w:rsidRPr="008F7B09">
        <w:rPr>
          <w:sz w:val="24"/>
          <w:szCs w:val="24"/>
        </w:rPr>
        <w:tab/>
        <w:t>Independent Member</w:t>
      </w:r>
    </w:p>
    <w:p w14:paraId="61C90038" w14:textId="77777777" w:rsidR="007A24EA" w:rsidRDefault="007A24EA" w:rsidP="0092216E">
      <w:pPr>
        <w:spacing w:after="0" w:line="240" w:lineRule="auto"/>
        <w:rPr>
          <w:sz w:val="24"/>
          <w:szCs w:val="24"/>
        </w:rPr>
      </w:pPr>
    </w:p>
    <w:p w14:paraId="575039D0" w14:textId="73B53E32" w:rsidR="0092216E" w:rsidRDefault="0092216E" w:rsidP="0092216E">
      <w:pPr>
        <w:spacing w:after="0" w:line="240" w:lineRule="auto"/>
        <w:rPr>
          <w:sz w:val="24"/>
          <w:szCs w:val="24"/>
        </w:rPr>
      </w:pPr>
      <w:r w:rsidRPr="007A5906">
        <w:rPr>
          <w:sz w:val="24"/>
          <w:szCs w:val="24"/>
        </w:rPr>
        <w:lastRenderedPageBreak/>
        <w:tab/>
        <w:t>In attendance:</w:t>
      </w:r>
      <w:r w:rsidR="00C05286">
        <w:rPr>
          <w:sz w:val="24"/>
          <w:szCs w:val="24"/>
        </w:rPr>
        <w:t xml:space="preserve"> </w:t>
      </w:r>
      <w:r>
        <w:rPr>
          <w:sz w:val="24"/>
          <w:szCs w:val="24"/>
        </w:rPr>
        <w:t>Sharon Fraser, Legal Support, Wakefield Council</w:t>
      </w:r>
    </w:p>
    <w:p w14:paraId="3BC6B741" w14:textId="6773CEF6" w:rsidR="0092216E" w:rsidRDefault="0092216E" w:rsidP="0092216E">
      <w:pPr>
        <w:spacing w:after="0" w:line="240" w:lineRule="auto"/>
        <w:ind w:left="1440" w:firstLine="720"/>
        <w:rPr>
          <w:sz w:val="24"/>
          <w:szCs w:val="24"/>
        </w:rPr>
      </w:pPr>
      <w:r>
        <w:rPr>
          <w:sz w:val="24"/>
          <w:szCs w:val="24"/>
        </w:rPr>
        <w:t xml:space="preserve"> Samantha Wilkinson, Police and Crime Panel Officer </w:t>
      </w:r>
    </w:p>
    <w:p w14:paraId="0B200BDD" w14:textId="2F1DD795" w:rsidR="00C05286" w:rsidRDefault="00C05286" w:rsidP="0092216E">
      <w:pPr>
        <w:spacing w:after="0" w:line="240" w:lineRule="auto"/>
        <w:ind w:left="1440" w:firstLine="720"/>
        <w:rPr>
          <w:sz w:val="24"/>
          <w:szCs w:val="24"/>
        </w:rPr>
      </w:pPr>
      <w:r>
        <w:rPr>
          <w:sz w:val="24"/>
          <w:szCs w:val="24"/>
        </w:rPr>
        <w:t xml:space="preserve"> Caitlin Beever, Police and Crime Panel Support Officer</w:t>
      </w:r>
    </w:p>
    <w:p w14:paraId="10091BD3" w14:textId="329F072F" w:rsidR="00C05286" w:rsidRDefault="00C05286" w:rsidP="0092216E">
      <w:pPr>
        <w:spacing w:after="0" w:line="240" w:lineRule="auto"/>
        <w:ind w:left="1440" w:firstLine="720"/>
        <w:rPr>
          <w:sz w:val="24"/>
          <w:szCs w:val="24"/>
        </w:rPr>
      </w:pPr>
    </w:p>
    <w:p w14:paraId="2F0F2F19" w14:textId="77777777" w:rsidR="0092216E" w:rsidRPr="007A5906" w:rsidRDefault="0092216E" w:rsidP="0092216E">
      <w:pPr>
        <w:spacing w:after="0" w:line="240" w:lineRule="auto"/>
        <w:rPr>
          <w:b/>
          <w:sz w:val="24"/>
          <w:szCs w:val="24"/>
        </w:rPr>
      </w:pPr>
      <w:r w:rsidRPr="007A5906">
        <w:rPr>
          <w:b/>
          <w:sz w:val="24"/>
          <w:szCs w:val="24"/>
        </w:rPr>
        <w:t>3.</w:t>
      </w:r>
      <w:r w:rsidRPr="007A5906">
        <w:rPr>
          <w:b/>
          <w:sz w:val="24"/>
          <w:szCs w:val="24"/>
        </w:rPr>
        <w:tab/>
        <w:t xml:space="preserve">Role of the Panel </w:t>
      </w:r>
    </w:p>
    <w:p w14:paraId="748E9870" w14:textId="77777777" w:rsidR="0092216E" w:rsidRPr="007A5906" w:rsidRDefault="0092216E" w:rsidP="0092216E">
      <w:pPr>
        <w:spacing w:after="0" w:line="240" w:lineRule="auto"/>
        <w:rPr>
          <w:b/>
          <w:sz w:val="24"/>
          <w:szCs w:val="24"/>
        </w:rPr>
      </w:pPr>
    </w:p>
    <w:p w14:paraId="1D7AF009" w14:textId="77777777" w:rsidR="0092216E" w:rsidRPr="007A5906" w:rsidRDefault="0092216E" w:rsidP="0092216E">
      <w:pPr>
        <w:spacing w:after="0" w:line="240" w:lineRule="auto"/>
        <w:rPr>
          <w:sz w:val="24"/>
          <w:szCs w:val="24"/>
        </w:rPr>
      </w:pPr>
      <w:r>
        <w:rPr>
          <w:sz w:val="24"/>
          <w:szCs w:val="24"/>
        </w:rPr>
        <w:t>3</w:t>
      </w:r>
      <w:r w:rsidRPr="007A5906">
        <w:rPr>
          <w:sz w:val="24"/>
          <w:szCs w:val="24"/>
        </w:rPr>
        <w:t>.1</w:t>
      </w:r>
      <w:r w:rsidRPr="007A5906">
        <w:rPr>
          <w:sz w:val="24"/>
          <w:szCs w:val="24"/>
        </w:rPr>
        <w:tab/>
        <w:t>The Police Reform and Social Responsibility Act 2011 (PRSRA)</w:t>
      </w:r>
      <w:r>
        <w:rPr>
          <w:sz w:val="24"/>
          <w:szCs w:val="24"/>
        </w:rPr>
        <w:t xml:space="preserve"> states the </w:t>
      </w:r>
      <w:r w:rsidRPr="007A5906">
        <w:rPr>
          <w:sz w:val="24"/>
          <w:szCs w:val="24"/>
        </w:rPr>
        <w:t xml:space="preserve">following </w:t>
      </w:r>
      <w:r>
        <w:rPr>
          <w:sz w:val="24"/>
          <w:szCs w:val="24"/>
        </w:rPr>
        <w:tab/>
      </w:r>
      <w:r w:rsidRPr="007A5906">
        <w:rPr>
          <w:sz w:val="24"/>
          <w:szCs w:val="24"/>
        </w:rPr>
        <w:t>in relation to the Panel’s involvement with the Police and Crime Plan:</w:t>
      </w:r>
    </w:p>
    <w:p w14:paraId="105739C0" w14:textId="77777777" w:rsidR="0092216E" w:rsidRPr="007A5906" w:rsidRDefault="0092216E" w:rsidP="0092216E">
      <w:pPr>
        <w:spacing w:after="0" w:line="240" w:lineRule="auto"/>
        <w:rPr>
          <w:sz w:val="24"/>
          <w:szCs w:val="24"/>
        </w:rPr>
      </w:pPr>
    </w:p>
    <w:p w14:paraId="7D4F423A" w14:textId="77777777" w:rsidR="0092216E" w:rsidRPr="007A5906" w:rsidRDefault="0092216E" w:rsidP="0092216E">
      <w:pPr>
        <w:spacing w:after="0" w:line="240" w:lineRule="auto"/>
        <w:rPr>
          <w:sz w:val="24"/>
          <w:szCs w:val="24"/>
        </w:rPr>
      </w:pPr>
      <w:r w:rsidRPr="007A5906">
        <w:rPr>
          <w:sz w:val="24"/>
          <w:szCs w:val="24"/>
        </w:rPr>
        <w:tab/>
        <w:t xml:space="preserve">‘A Panel must review the draft Police and Crime Plan, or draft variation, given by the </w:t>
      </w:r>
      <w:r w:rsidRPr="007A5906">
        <w:rPr>
          <w:sz w:val="24"/>
          <w:szCs w:val="24"/>
        </w:rPr>
        <w:tab/>
        <w:t xml:space="preserve">relevant Commissioner and make a report or recommendations on the draft Plan to </w:t>
      </w:r>
      <w:r w:rsidRPr="007A5906">
        <w:rPr>
          <w:sz w:val="24"/>
          <w:szCs w:val="24"/>
        </w:rPr>
        <w:tab/>
        <w:t>the Commissioner.’</w:t>
      </w:r>
    </w:p>
    <w:p w14:paraId="64ACB636" w14:textId="77777777" w:rsidR="0092216E" w:rsidRPr="007A5906" w:rsidRDefault="0092216E" w:rsidP="0092216E">
      <w:pPr>
        <w:spacing w:after="0" w:line="240" w:lineRule="auto"/>
        <w:rPr>
          <w:sz w:val="24"/>
          <w:szCs w:val="24"/>
        </w:rPr>
      </w:pPr>
    </w:p>
    <w:p w14:paraId="50D71B4B" w14:textId="77777777" w:rsidR="0092216E" w:rsidRPr="007A5906" w:rsidRDefault="0092216E" w:rsidP="0092216E">
      <w:pPr>
        <w:spacing w:after="0" w:line="240" w:lineRule="auto"/>
        <w:rPr>
          <w:sz w:val="24"/>
          <w:szCs w:val="24"/>
        </w:rPr>
      </w:pPr>
      <w:r>
        <w:rPr>
          <w:sz w:val="24"/>
          <w:szCs w:val="24"/>
        </w:rPr>
        <w:t>3</w:t>
      </w:r>
      <w:r w:rsidRPr="007A5906">
        <w:rPr>
          <w:sz w:val="24"/>
          <w:szCs w:val="24"/>
        </w:rPr>
        <w:t>.</w:t>
      </w:r>
      <w:r>
        <w:rPr>
          <w:sz w:val="24"/>
          <w:szCs w:val="24"/>
        </w:rPr>
        <w:t>2</w:t>
      </w:r>
      <w:r w:rsidRPr="007A5906">
        <w:rPr>
          <w:sz w:val="24"/>
          <w:szCs w:val="24"/>
        </w:rPr>
        <w:tab/>
        <w:t>F</w:t>
      </w:r>
      <w:r>
        <w:rPr>
          <w:sz w:val="24"/>
          <w:szCs w:val="24"/>
        </w:rPr>
        <w:t>ollowing the meeting, the Panel is obliged to</w:t>
      </w:r>
      <w:r w:rsidRPr="007A5906">
        <w:rPr>
          <w:sz w:val="24"/>
          <w:szCs w:val="24"/>
        </w:rPr>
        <w:t xml:space="preserve"> publish a report which </w:t>
      </w:r>
      <w:r w:rsidRPr="007A5906">
        <w:rPr>
          <w:sz w:val="24"/>
          <w:szCs w:val="24"/>
        </w:rPr>
        <w:tab/>
        <w:t xml:space="preserve">summarises its agreed response to the draft Police and Crime Plan including any </w:t>
      </w:r>
      <w:r w:rsidRPr="007A5906">
        <w:rPr>
          <w:sz w:val="24"/>
          <w:szCs w:val="24"/>
        </w:rPr>
        <w:tab/>
        <w:t>specific recommendations that</w:t>
      </w:r>
      <w:r>
        <w:rPr>
          <w:sz w:val="24"/>
          <w:szCs w:val="24"/>
        </w:rPr>
        <w:t xml:space="preserve"> the Panel decided</w:t>
      </w:r>
      <w:r w:rsidRPr="007A5906">
        <w:rPr>
          <w:sz w:val="24"/>
          <w:szCs w:val="24"/>
        </w:rPr>
        <w:t xml:space="preserve"> to make to the Commissioner.</w:t>
      </w:r>
    </w:p>
    <w:p w14:paraId="673EF8BD" w14:textId="77777777" w:rsidR="0092216E" w:rsidRPr="007A5906" w:rsidRDefault="0092216E" w:rsidP="0092216E">
      <w:pPr>
        <w:spacing w:after="0" w:line="240" w:lineRule="auto"/>
        <w:rPr>
          <w:sz w:val="24"/>
          <w:szCs w:val="24"/>
        </w:rPr>
      </w:pPr>
    </w:p>
    <w:p w14:paraId="75D96B75" w14:textId="77777777" w:rsidR="0092216E" w:rsidRPr="007A5906" w:rsidRDefault="0092216E" w:rsidP="0092216E">
      <w:pPr>
        <w:spacing w:after="0" w:line="240" w:lineRule="auto"/>
        <w:rPr>
          <w:sz w:val="24"/>
          <w:szCs w:val="24"/>
        </w:rPr>
      </w:pPr>
      <w:r>
        <w:rPr>
          <w:sz w:val="24"/>
          <w:szCs w:val="24"/>
        </w:rPr>
        <w:t>3.3</w:t>
      </w:r>
      <w:r>
        <w:rPr>
          <w:sz w:val="24"/>
          <w:szCs w:val="24"/>
        </w:rPr>
        <w:tab/>
        <w:t>The Panel does</w:t>
      </w:r>
      <w:r w:rsidRPr="007A5906">
        <w:rPr>
          <w:sz w:val="24"/>
          <w:szCs w:val="24"/>
        </w:rPr>
        <w:t xml:space="preserve"> not have the power to veto the Plan or any aspect of it.</w:t>
      </w:r>
    </w:p>
    <w:p w14:paraId="30FC70EC" w14:textId="77777777" w:rsidR="0092216E" w:rsidRPr="007A5906" w:rsidRDefault="0092216E" w:rsidP="0092216E">
      <w:pPr>
        <w:spacing w:after="0" w:line="240" w:lineRule="auto"/>
        <w:rPr>
          <w:sz w:val="24"/>
          <w:szCs w:val="24"/>
        </w:rPr>
      </w:pPr>
    </w:p>
    <w:p w14:paraId="5F84ECAB" w14:textId="77777777" w:rsidR="0092216E" w:rsidRPr="007A5906" w:rsidRDefault="0092216E" w:rsidP="0092216E">
      <w:pPr>
        <w:spacing w:after="0" w:line="240" w:lineRule="auto"/>
        <w:rPr>
          <w:b/>
          <w:sz w:val="24"/>
          <w:szCs w:val="24"/>
        </w:rPr>
      </w:pPr>
      <w:r>
        <w:rPr>
          <w:b/>
          <w:sz w:val="24"/>
          <w:szCs w:val="24"/>
        </w:rPr>
        <w:t>4</w:t>
      </w:r>
      <w:r w:rsidRPr="007A5906">
        <w:rPr>
          <w:b/>
          <w:sz w:val="24"/>
          <w:szCs w:val="24"/>
        </w:rPr>
        <w:t>.</w:t>
      </w:r>
      <w:r w:rsidRPr="007A5906">
        <w:rPr>
          <w:b/>
          <w:sz w:val="24"/>
          <w:szCs w:val="24"/>
        </w:rPr>
        <w:tab/>
        <w:t>Role of the Commissioner</w:t>
      </w:r>
    </w:p>
    <w:p w14:paraId="09783B49" w14:textId="77777777" w:rsidR="0092216E" w:rsidRPr="007A5906" w:rsidRDefault="0092216E" w:rsidP="0092216E">
      <w:pPr>
        <w:spacing w:after="0" w:line="240" w:lineRule="auto"/>
        <w:rPr>
          <w:b/>
          <w:sz w:val="24"/>
          <w:szCs w:val="24"/>
        </w:rPr>
      </w:pPr>
    </w:p>
    <w:p w14:paraId="648706DB" w14:textId="77777777" w:rsidR="0092216E" w:rsidRPr="007A5906" w:rsidRDefault="0092216E" w:rsidP="0092216E">
      <w:pPr>
        <w:spacing w:after="0" w:line="240" w:lineRule="auto"/>
        <w:rPr>
          <w:sz w:val="24"/>
          <w:szCs w:val="24"/>
        </w:rPr>
      </w:pPr>
      <w:r>
        <w:rPr>
          <w:sz w:val="24"/>
          <w:szCs w:val="24"/>
        </w:rPr>
        <w:t>4</w:t>
      </w:r>
      <w:r w:rsidRPr="007A5906">
        <w:rPr>
          <w:sz w:val="24"/>
          <w:szCs w:val="24"/>
        </w:rPr>
        <w:t>.1</w:t>
      </w:r>
      <w:r w:rsidRPr="007A5906">
        <w:rPr>
          <w:sz w:val="24"/>
          <w:szCs w:val="24"/>
        </w:rPr>
        <w:tab/>
        <w:t xml:space="preserve">The PRSRA stipulates that the Commissioner’s Police and Crime Plan must set out </w:t>
      </w:r>
      <w:r w:rsidRPr="007A5906">
        <w:rPr>
          <w:sz w:val="24"/>
          <w:szCs w:val="24"/>
        </w:rPr>
        <w:tab/>
        <w:t>the following:</w:t>
      </w:r>
    </w:p>
    <w:p w14:paraId="2B1EE743" w14:textId="77777777" w:rsidR="0092216E" w:rsidRPr="007A5906" w:rsidRDefault="0092216E" w:rsidP="0092216E">
      <w:pPr>
        <w:spacing w:after="0" w:line="240" w:lineRule="auto"/>
        <w:rPr>
          <w:sz w:val="24"/>
          <w:szCs w:val="24"/>
        </w:rPr>
      </w:pPr>
    </w:p>
    <w:p w14:paraId="5B9AB7CD" w14:textId="77777777" w:rsidR="0092216E" w:rsidRPr="007A5906" w:rsidRDefault="0092216E" w:rsidP="0092216E">
      <w:pPr>
        <w:numPr>
          <w:ilvl w:val="0"/>
          <w:numId w:val="2"/>
        </w:numPr>
        <w:spacing w:after="0" w:line="240" w:lineRule="auto"/>
        <w:contextualSpacing/>
        <w:rPr>
          <w:sz w:val="24"/>
          <w:szCs w:val="24"/>
        </w:rPr>
      </w:pPr>
      <w:r w:rsidRPr="007A5906">
        <w:rPr>
          <w:sz w:val="24"/>
          <w:szCs w:val="24"/>
        </w:rPr>
        <w:t>The Commissioner’s police and crime objectives</w:t>
      </w:r>
    </w:p>
    <w:p w14:paraId="598A11BB" w14:textId="77777777" w:rsidR="0092216E" w:rsidRPr="007A5906" w:rsidRDefault="0092216E" w:rsidP="0092216E">
      <w:pPr>
        <w:numPr>
          <w:ilvl w:val="0"/>
          <w:numId w:val="2"/>
        </w:numPr>
        <w:spacing w:after="0" w:line="240" w:lineRule="auto"/>
        <w:contextualSpacing/>
        <w:rPr>
          <w:sz w:val="24"/>
          <w:szCs w:val="24"/>
        </w:rPr>
      </w:pPr>
      <w:r w:rsidRPr="007A5906">
        <w:rPr>
          <w:sz w:val="24"/>
          <w:szCs w:val="24"/>
        </w:rPr>
        <w:t>The police area which the Chief Constable is to provide policing for</w:t>
      </w:r>
    </w:p>
    <w:p w14:paraId="20D7201B" w14:textId="77777777" w:rsidR="0092216E" w:rsidRPr="007A5906" w:rsidRDefault="0092216E" w:rsidP="0092216E">
      <w:pPr>
        <w:numPr>
          <w:ilvl w:val="0"/>
          <w:numId w:val="2"/>
        </w:numPr>
        <w:spacing w:after="0" w:line="240" w:lineRule="auto"/>
        <w:contextualSpacing/>
        <w:rPr>
          <w:sz w:val="24"/>
          <w:szCs w:val="24"/>
        </w:rPr>
      </w:pPr>
      <w:r w:rsidRPr="007A5906">
        <w:rPr>
          <w:sz w:val="24"/>
          <w:szCs w:val="24"/>
        </w:rPr>
        <w:t>The financial, and other resources, which the Commissioner is to provide to the Chief Constable</w:t>
      </w:r>
    </w:p>
    <w:p w14:paraId="77F7783B" w14:textId="77777777" w:rsidR="0092216E" w:rsidRPr="007A5906" w:rsidRDefault="0092216E" w:rsidP="0092216E">
      <w:pPr>
        <w:numPr>
          <w:ilvl w:val="0"/>
          <w:numId w:val="2"/>
        </w:numPr>
        <w:spacing w:after="0" w:line="240" w:lineRule="auto"/>
        <w:contextualSpacing/>
        <w:rPr>
          <w:sz w:val="24"/>
          <w:szCs w:val="24"/>
        </w:rPr>
      </w:pPr>
      <w:r w:rsidRPr="007A5906">
        <w:rPr>
          <w:sz w:val="24"/>
          <w:szCs w:val="24"/>
        </w:rPr>
        <w:t>The means by which the Chief Constable will report to the Commissioner</w:t>
      </w:r>
    </w:p>
    <w:p w14:paraId="6BCC7A20" w14:textId="77777777" w:rsidR="0092216E" w:rsidRPr="007A5906" w:rsidRDefault="0092216E" w:rsidP="0092216E">
      <w:pPr>
        <w:numPr>
          <w:ilvl w:val="0"/>
          <w:numId w:val="2"/>
        </w:numPr>
        <w:spacing w:after="0" w:line="240" w:lineRule="auto"/>
        <w:contextualSpacing/>
        <w:rPr>
          <w:sz w:val="24"/>
          <w:szCs w:val="24"/>
        </w:rPr>
      </w:pPr>
      <w:r w:rsidRPr="007A5906">
        <w:rPr>
          <w:sz w:val="24"/>
          <w:szCs w:val="24"/>
        </w:rPr>
        <w:t>The means by which the Chief Constable’s performance will be measured</w:t>
      </w:r>
    </w:p>
    <w:p w14:paraId="1E75FFDC" w14:textId="77777777" w:rsidR="0092216E" w:rsidRPr="007A5906" w:rsidRDefault="0092216E" w:rsidP="0092216E">
      <w:pPr>
        <w:numPr>
          <w:ilvl w:val="0"/>
          <w:numId w:val="2"/>
        </w:numPr>
        <w:spacing w:after="0" w:line="240" w:lineRule="auto"/>
        <w:contextualSpacing/>
        <w:rPr>
          <w:sz w:val="24"/>
          <w:szCs w:val="24"/>
        </w:rPr>
      </w:pPr>
      <w:r w:rsidRPr="007A5906">
        <w:rPr>
          <w:sz w:val="24"/>
          <w:szCs w:val="24"/>
        </w:rPr>
        <w:t>The crime and disorder reduction grants which the Commissioner is to make and the conditions (if any) of these grants</w:t>
      </w:r>
    </w:p>
    <w:p w14:paraId="2FE5537E" w14:textId="77777777" w:rsidR="0092216E" w:rsidRPr="007A5906" w:rsidRDefault="0092216E" w:rsidP="0092216E">
      <w:pPr>
        <w:spacing w:after="0" w:line="240" w:lineRule="auto"/>
        <w:rPr>
          <w:sz w:val="24"/>
          <w:szCs w:val="24"/>
        </w:rPr>
      </w:pPr>
    </w:p>
    <w:p w14:paraId="0BC0E7F0" w14:textId="77777777" w:rsidR="0092216E" w:rsidRPr="007A5906" w:rsidRDefault="0092216E" w:rsidP="0092216E">
      <w:pPr>
        <w:spacing w:after="0" w:line="240" w:lineRule="auto"/>
        <w:rPr>
          <w:sz w:val="24"/>
          <w:szCs w:val="24"/>
        </w:rPr>
      </w:pPr>
      <w:r>
        <w:rPr>
          <w:sz w:val="24"/>
          <w:szCs w:val="24"/>
        </w:rPr>
        <w:t>4.2</w:t>
      </w:r>
      <w:r w:rsidRPr="007A5906">
        <w:rPr>
          <w:sz w:val="24"/>
          <w:szCs w:val="24"/>
        </w:rPr>
        <w:tab/>
        <w:t xml:space="preserve">The Commissioner must ‘have regard’ to the report and recommendations </w:t>
      </w:r>
      <w:r w:rsidRPr="007A5906">
        <w:rPr>
          <w:sz w:val="24"/>
          <w:szCs w:val="24"/>
        </w:rPr>
        <w:tab/>
        <w:t xml:space="preserve">submitted by the Panel following the review of the Plan. He will also need to publish </w:t>
      </w:r>
      <w:r w:rsidRPr="007A5906">
        <w:rPr>
          <w:sz w:val="24"/>
          <w:szCs w:val="24"/>
        </w:rPr>
        <w:tab/>
        <w:t>his own response to the Panel’s report.</w:t>
      </w:r>
    </w:p>
    <w:p w14:paraId="028E8987" w14:textId="77777777" w:rsidR="0092216E" w:rsidRPr="007A5906" w:rsidRDefault="0092216E" w:rsidP="0092216E">
      <w:pPr>
        <w:spacing w:after="0" w:line="240" w:lineRule="auto"/>
        <w:rPr>
          <w:sz w:val="24"/>
          <w:szCs w:val="24"/>
        </w:rPr>
      </w:pPr>
    </w:p>
    <w:p w14:paraId="313EC162" w14:textId="77777777" w:rsidR="0092216E" w:rsidRDefault="0092216E" w:rsidP="0092216E">
      <w:pPr>
        <w:spacing w:after="0" w:line="240" w:lineRule="auto"/>
        <w:ind w:left="720" w:hanging="720"/>
        <w:rPr>
          <w:sz w:val="24"/>
          <w:szCs w:val="24"/>
        </w:rPr>
      </w:pPr>
      <w:r>
        <w:rPr>
          <w:sz w:val="24"/>
          <w:szCs w:val="24"/>
        </w:rPr>
        <w:t>4.3</w:t>
      </w:r>
      <w:r w:rsidRPr="007A5906">
        <w:rPr>
          <w:sz w:val="24"/>
          <w:szCs w:val="24"/>
        </w:rPr>
        <w:tab/>
      </w:r>
      <w:r>
        <w:rPr>
          <w:sz w:val="24"/>
          <w:szCs w:val="24"/>
        </w:rPr>
        <w:t>The</w:t>
      </w:r>
      <w:r w:rsidRPr="007A5906">
        <w:rPr>
          <w:sz w:val="24"/>
          <w:szCs w:val="24"/>
        </w:rPr>
        <w:t xml:space="preserve"> Commissioner </w:t>
      </w:r>
      <w:r>
        <w:rPr>
          <w:sz w:val="24"/>
          <w:szCs w:val="24"/>
        </w:rPr>
        <w:t xml:space="preserve">is also required to </w:t>
      </w:r>
      <w:r w:rsidRPr="007A5906">
        <w:rPr>
          <w:sz w:val="24"/>
          <w:szCs w:val="24"/>
        </w:rPr>
        <w:t>produce an Annual Report summarising the exercise of</w:t>
      </w:r>
      <w:r>
        <w:rPr>
          <w:sz w:val="24"/>
          <w:szCs w:val="24"/>
        </w:rPr>
        <w:t xml:space="preserve"> his</w:t>
      </w:r>
      <w:r w:rsidRPr="007A5906">
        <w:rPr>
          <w:sz w:val="24"/>
          <w:szCs w:val="24"/>
        </w:rPr>
        <w:t xml:space="preserve"> functions in that financial year as well as the progress that has been made in meeting the police and crime objectives within the Plan. </w:t>
      </w:r>
    </w:p>
    <w:p w14:paraId="4F8D8F11" w14:textId="77777777" w:rsidR="0092216E" w:rsidRPr="007A5906" w:rsidRDefault="0092216E" w:rsidP="0092216E">
      <w:pPr>
        <w:spacing w:after="0" w:line="240" w:lineRule="auto"/>
        <w:rPr>
          <w:sz w:val="24"/>
          <w:szCs w:val="24"/>
        </w:rPr>
      </w:pPr>
    </w:p>
    <w:p w14:paraId="04B64E14" w14:textId="77777777" w:rsidR="0092216E" w:rsidRDefault="0092216E" w:rsidP="0092216E">
      <w:pPr>
        <w:spacing w:after="0" w:line="240" w:lineRule="auto"/>
        <w:rPr>
          <w:sz w:val="24"/>
          <w:szCs w:val="24"/>
        </w:rPr>
      </w:pPr>
      <w:r>
        <w:rPr>
          <w:sz w:val="24"/>
          <w:szCs w:val="24"/>
        </w:rPr>
        <w:t>4.4</w:t>
      </w:r>
      <w:r w:rsidRPr="007A5906">
        <w:rPr>
          <w:sz w:val="24"/>
          <w:szCs w:val="24"/>
        </w:rPr>
        <w:tab/>
        <w:t xml:space="preserve">The Panel will review, and report on, the Annual Report in the same </w:t>
      </w:r>
      <w:r>
        <w:rPr>
          <w:sz w:val="24"/>
          <w:szCs w:val="24"/>
        </w:rPr>
        <w:t xml:space="preserve">way as is </w:t>
      </w:r>
      <w:r>
        <w:rPr>
          <w:sz w:val="24"/>
          <w:szCs w:val="24"/>
        </w:rPr>
        <w:tab/>
        <w:t>detailed in Section 3</w:t>
      </w:r>
      <w:r w:rsidRPr="007A5906">
        <w:rPr>
          <w:sz w:val="24"/>
          <w:szCs w:val="24"/>
        </w:rPr>
        <w:t xml:space="preserve"> for the Police and Crime Plan.</w:t>
      </w:r>
    </w:p>
    <w:p w14:paraId="60DE1301" w14:textId="77777777" w:rsidR="0092216E" w:rsidRDefault="0092216E" w:rsidP="0092216E">
      <w:pPr>
        <w:spacing w:after="0" w:line="240" w:lineRule="auto"/>
        <w:rPr>
          <w:sz w:val="24"/>
          <w:szCs w:val="24"/>
        </w:rPr>
      </w:pPr>
    </w:p>
    <w:p w14:paraId="428C00FA" w14:textId="77777777" w:rsidR="0092216E" w:rsidRDefault="0092216E" w:rsidP="0092216E">
      <w:pPr>
        <w:spacing w:after="0" w:line="240" w:lineRule="auto"/>
        <w:rPr>
          <w:sz w:val="24"/>
          <w:szCs w:val="24"/>
        </w:rPr>
      </w:pPr>
    </w:p>
    <w:p w14:paraId="5BF6FDCF" w14:textId="4EF9D780" w:rsidR="007A24EA" w:rsidRDefault="007A24EA" w:rsidP="0092216E">
      <w:pPr>
        <w:spacing w:after="0" w:line="240" w:lineRule="auto"/>
        <w:rPr>
          <w:sz w:val="24"/>
          <w:szCs w:val="24"/>
        </w:rPr>
      </w:pPr>
    </w:p>
    <w:p w14:paraId="4A0578D8" w14:textId="77777777" w:rsidR="007A24EA" w:rsidRDefault="007A24EA" w:rsidP="0092216E">
      <w:pPr>
        <w:spacing w:after="0" w:line="240" w:lineRule="auto"/>
        <w:rPr>
          <w:sz w:val="24"/>
          <w:szCs w:val="24"/>
        </w:rPr>
      </w:pPr>
    </w:p>
    <w:p w14:paraId="100E5B14" w14:textId="77777777" w:rsidR="0092216E" w:rsidRDefault="0092216E" w:rsidP="0092216E">
      <w:pPr>
        <w:rPr>
          <w:b/>
          <w:sz w:val="24"/>
          <w:szCs w:val="24"/>
        </w:rPr>
      </w:pPr>
      <w:r w:rsidRPr="00F31A02">
        <w:rPr>
          <w:b/>
          <w:sz w:val="24"/>
          <w:szCs w:val="24"/>
        </w:rPr>
        <w:lastRenderedPageBreak/>
        <w:t>5.</w:t>
      </w:r>
      <w:r w:rsidRPr="00F31A02">
        <w:rPr>
          <w:b/>
          <w:sz w:val="24"/>
          <w:szCs w:val="24"/>
        </w:rPr>
        <w:tab/>
        <w:t>Panel’s</w:t>
      </w:r>
      <w:r>
        <w:rPr>
          <w:b/>
          <w:sz w:val="24"/>
          <w:szCs w:val="24"/>
        </w:rPr>
        <w:t xml:space="preserve"> Recommendations</w:t>
      </w:r>
    </w:p>
    <w:p w14:paraId="11C8C318" w14:textId="77777777" w:rsidR="0092216E" w:rsidRPr="00FE15DC" w:rsidRDefault="0092216E" w:rsidP="0092216E">
      <w:pPr>
        <w:ind w:left="720" w:hanging="720"/>
        <w:rPr>
          <w:sz w:val="24"/>
          <w:szCs w:val="24"/>
        </w:rPr>
      </w:pPr>
      <w:r>
        <w:rPr>
          <w:sz w:val="24"/>
          <w:szCs w:val="24"/>
        </w:rPr>
        <w:t>5.1</w:t>
      </w:r>
      <w:r>
        <w:rPr>
          <w:sz w:val="24"/>
          <w:szCs w:val="24"/>
        </w:rPr>
        <w:tab/>
        <w:t xml:space="preserve">On the </w:t>
      </w:r>
      <w:r>
        <w:rPr>
          <w:sz w:val="24"/>
          <w:szCs w:val="24"/>
        </w:rPr>
        <w:tab/>
        <w:t>basis of the draft Plan provided to it, and</w:t>
      </w:r>
      <w:r w:rsidRPr="0039305C">
        <w:t xml:space="preserve"> </w:t>
      </w:r>
      <w:r w:rsidRPr="0039305C">
        <w:rPr>
          <w:sz w:val="24"/>
          <w:szCs w:val="24"/>
        </w:rPr>
        <w:t>through its discussion with the Co</w:t>
      </w:r>
      <w:r>
        <w:rPr>
          <w:sz w:val="24"/>
          <w:szCs w:val="24"/>
        </w:rPr>
        <w:t>mmissioner on 28</w:t>
      </w:r>
      <w:r w:rsidRPr="0092216E">
        <w:rPr>
          <w:sz w:val="24"/>
          <w:szCs w:val="24"/>
          <w:vertAlign w:val="superscript"/>
        </w:rPr>
        <w:t>th</w:t>
      </w:r>
      <w:r>
        <w:rPr>
          <w:sz w:val="24"/>
          <w:szCs w:val="24"/>
        </w:rPr>
        <w:t xml:space="preserve"> February 2020, the Panel wishes to make the following comments and recommendations for incorporation in the final version of the Police </w:t>
      </w:r>
      <w:r w:rsidRPr="00FE15DC">
        <w:rPr>
          <w:sz w:val="24"/>
          <w:szCs w:val="24"/>
        </w:rPr>
        <w:t>and Crime Plan 2016-2021 (Refresh 2020).</w:t>
      </w:r>
    </w:p>
    <w:p w14:paraId="5DF1255E" w14:textId="77777777" w:rsidR="0092216E" w:rsidRPr="00FE15DC" w:rsidRDefault="0092216E" w:rsidP="0092216E">
      <w:pPr>
        <w:ind w:left="1418" w:hanging="709"/>
        <w:rPr>
          <w:sz w:val="24"/>
          <w:szCs w:val="24"/>
        </w:rPr>
      </w:pPr>
      <w:r w:rsidRPr="00FE15DC">
        <w:rPr>
          <w:sz w:val="24"/>
          <w:szCs w:val="24"/>
        </w:rPr>
        <w:t>5.1.1</w:t>
      </w:r>
      <w:r w:rsidRPr="00FE15DC">
        <w:rPr>
          <w:sz w:val="24"/>
          <w:szCs w:val="24"/>
        </w:rPr>
        <w:tab/>
        <w:t>The Panel wishes to emphasise its broad support for the police and crime aspirations articulated throughout the Plan. It is believed that these accurately represent the concerns of the public and the priorities of partners.</w:t>
      </w:r>
    </w:p>
    <w:p w14:paraId="07336317" w14:textId="77777777" w:rsidR="0092216E" w:rsidRPr="00FE15DC" w:rsidRDefault="0092216E" w:rsidP="0092216E">
      <w:pPr>
        <w:ind w:left="1418" w:hanging="709"/>
        <w:rPr>
          <w:sz w:val="24"/>
          <w:szCs w:val="24"/>
        </w:rPr>
      </w:pPr>
      <w:r w:rsidRPr="00FE15DC">
        <w:rPr>
          <w:sz w:val="24"/>
          <w:szCs w:val="24"/>
        </w:rPr>
        <w:t>5.1.2</w:t>
      </w:r>
      <w:r w:rsidRPr="00FE15DC">
        <w:rPr>
          <w:sz w:val="24"/>
          <w:szCs w:val="24"/>
        </w:rPr>
        <w:tab/>
        <w:t>The Panel welcomes the inclusion of a stand-alone priority for Serious Violence to reflect the increased emphasis and threat of this crime type at both a national and local level within the Police and Crime Plan priorities.</w:t>
      </w:r>
    </w:p>
    <w:p w14:paraId="596D17F6" w14:textId="77777777" w:rsidR="002858E2" w:rsidRPr="00FE15DC" w:rsidRDefault="0092216E" w:rsidP="0092216E">
      <w:pPr>
        <w:ind w:left="1418" w:hanging="709"/>
        <w:rPr>
          <w:sz w:val="24"/>
          <w:szCs w:val="24"/>
        </w:rPr>
      </w:pPr>
      <w:r w:rsidRPr="00FE15DC">
        <w:rPr>
          <w:sz w:val="24"/>
          <w:szCs w:val="24"/>
        </w:rPr>
        <w:t>5.1.3</w:t>
      </w:r>
      <w:r w:rsidRPr="00FE15DC">
        <w:rPr>
          <w:sz w:val="24"/>
          <w:szCs w:val="24"/>
        </w:rPr>
        <w:tab/>
        <w:t>As the Priority Plans are an important element of unders</w:t>
      </w:r>
      <w:r w:rsidR="002858E2" w:rsidRPr="00FE15DC">
        <w:rPr>
          <w:sz w:val="24"/>
          <w:szCs w:val="24"/>
        </w:rPr>
        <w:t>t</w:t>
      </w:r>
      <w:r w:rsidRPr="00FE15DC">
        <w:rPr>
          <w:sz w:val="24"/>
          <w:szCs w:val="24"/>
        </w:rPr>
        <w:t>anding how the Commissioner intends to deliver the Police and Crime Plan, Panel are keen to e</w:t>
      </w:r>
      <w:r w:rsidR="002858E2" w:rsidRPr="00FE15DC">
        <w:rPr>
          <w:sz w:val="24"/>
          <w:szCs w:val="24"/>
        </w:rPr>
        <w:t>n</w:t>
      </w:r>
      <w:r w:rsidRPr="00FE15DC">
        <w:rPr>
          <w:sz w:val="24"/>
          <w:szCs w:val="24"/>
        </w:rPr>
        <w:t>sure that a relevant priority plan for Serious Violence is developed and signposted to as part of this refr</w:t>
      </w:r>
      <w:r w:rsidR="002858E2" w:rsidRPr="00FE15DC">
        <w:rPr>
          <w:sz w:val="24"/>
          <w:szCs w:val="24"/>
        </w:rPr>
        <w:t xml:space="preserve">eshed Police and Crime Plan.  </w:t>
      </w:r>
    </w:p>
    <w:p w14:paraId="46D38E38" w14:textId="1E46770F" w:rsidR="0092216E" w:rsidRPr="00FE15DC" w:rsidRDefault="0092216E" w:rsidP="002858E2">
      <w:pPr>
        <w:ind w:left="1418" w:hanging="709"/>
        <w:rPr>
          <w:sz w:val="24"/>
          <w:szCs w:val="24"/>
        </w:rPr>
      </w:pPr>
      <w:r w:rsidRPr="00FE15DC">
        <w:rPr>
          <w:sz w:val="24"/>
          <w:szCs w:val="24"/>
        </w:rPr>
        <w:t>5.1.4</w:t>
      </w:r>
      <w:r w:rsidRPr="00FE15DC">
        <w:rPr>
          <w:sz w:val="24"/>
          <w:szCs w:val="24"/>
        </w:rPr>
        <w:tab/>
      </w:r>
      <w:r w:rsidRPr="00FE15DC">
        <w:rPr>
          <w:sz w:val="24"/>
          <w:szCs w:val="24"/>
        </w:rPr>
        <w:tab/>
      </w:r>
      <w:r w:rsidR="002858E2" w:rsidRPr="00FE15DC">
        <w:rPr>
          <w:sz w:val="24"/>
          <w:szCs w:val="24"/>
        </w:rPr>
        <w:t>The Panel endorses the Commi</w:t>
      </w:r>
      <w:r w:rsidR="009F0BE0" w:rsidRPr="00FE15DC">
        <w:rPr>
          <w:sz w:val="24"/>
          <w:szCs w:val="24"/>
        </w:rPr>
        <w:t>s</w:t>
      </w:r>
      <w:r w:rsidR="002858E2" w:rsidRPr="00FE15DC">
        <w:rPr>
          <w:sz w:val="24"/>
          <w:szCs w:val="24"/>
        </w:rPr>
        <w:t>sioner’s proposal to merge Major Threats and Strategic Policing Requirement</w:t>
      </w:r>
      <w:r w:rsidRPr="00FE15DC">
        <w:rPr>
          <w:sz w:val="24"/>
          <w:szCs w:val="24"/>
        </w:rPr>
        <w:t xml:space="preserve"> </w:t>
      </w:r>
      <w:r w:rsidR="002858E2" w:rsidRPr="00FE15DC">
        <w:rPr>
          <w:sz w:val="24"/>
          <w:szCs w:val="24"/>
        </w:rPr>
        <w:t xml:space="preserve">as one priority entitled Major Threats </w:t>
      </w:r>
      <w:r w:rsidR="007A24EA">
        <w:rPr>
          <w:sz w:val="24"/>
          <w:szCs w:val="24"/>
        </w:rPr>
        <w:t xml:space="preserve">and </w:t>
      </w:r>
      <w:r w:rsidR="002858E2" w:rsidRPr="00FE15DC">
        <w:rPr>
          <w:sz w:val="24"/>
          <w:szCs w:val="24"/>
        </w:rPr>
        <w:t xml:space="preserve">embedding the Strategic Policing Requirement within the </w:t>
      </w:r>
      <w:r w:rsidR="007A24EA">
        <w:rPr>
          <w:sz w:val="24"/>
          <w:szCs w:val="24"/>
        </w:rPr>
        <w:t xml:space="preserve">single </w:t>
      </w:r>
      <w:r w:rsidR="002858E2" w:rsidRPr="00FE15DC">
        <w:rPr>
          <w:sz w:val="24"/>
          <w:szCs w:val="24"/>
        </w:rPr>
        <w:t xml:space="preserve">Priority.  </w:t>
      </w:r>
    </w:p>
    <w:p w14:paraId="3D03D695" w14:textId="00AA6D3C" w:rsidR="0092216E" w:rsidRPr="00FE15DC" w:rsidRDefault="007A24EA" w:rsidP="0092216E">
      <w:pPr>
        <w:ind w:left="1418" w:hanging="709"/>
        <w:rPr>
          <w:sz w:val="24"/>
          <w:szCs w:val="24"/>
        </w:rPr>
      </w:pPr>
      <w:r>
        <w:rPr>
          <w:sz w:val="24"/>
          <w:szCs w:val="24"/>
        </w:rPr>
        <w:t>5.1.5</w:t>
      </w:r>
      <w:r w:rsidR="0092216E" w:rsidRPr="00FE15DC">
        <w:rPr>
          <w:sz w:val="24"/>
          <w:szCs w:val="24"/>
        </w:rPr>
        <w:tab/>
      </w:r>
      <w:r>
        <w:rPr>
          <w:sz w:val="24"/>
          <w:szCs w:val="24"/>
        </w:rPr>
        <w:t xml:space="preserve">The </w:t>
      </w:r>
      <w:r w:rsidR="0092216E" w:rsidRPr="00FE15DC">
        <w:rPr>
          <w:sz w:val="24"/>
          <w:szCs w:val="24"/>
        </w:rPr>
        <w:t>Panel ask the Commissioner to ensure that the key to the financi</w:t>
      </w:r>
      <w:r w:rsidR="002858E2" w:rsidRPr="00FE15DC">
        <w:rPr>
          <w:sz w:val="24"/>
          <w:szCs w:val="24"/>
        </w:rPr>
        <w:t>al information set out on page 19</w:t>
      </w:r>
      <w:r w:rsidR="0092216E" w:rsidRPr="00FE15DC">
        <w:rPr>
          <w:sz w:val="24"/>
          <w:szCs w:val="24"/>
        </w:rPr>
        <w:t xml:space="preserve"> </w:t>
      </w:r>
      <w:r w:rsidR="002858E2" w:rsidRPr="00FE15DC">
        <w:rPr>
          <w:sz w:val="24"/>
          <w:szCs w:val="24"/>
        </w:rPr>
        <w:t xml:space="preserve">is clearer and easier to read so it demonstrates where the </w:t>
      </w:r>
      <w:r w:rsidR="0092216E" w:rsidRPr="00FE15DC">
        <w:rPr>
          <w:sz w:val="24"/>
          <w:szCs w:val="24"/>
        </w:rPr>
        <w:t>resources are allocated.</w:t>
      </w:r>
    </w:p>
    <w:p w14:paraId="574BDC9B" w14:textId="0BE1A076" w:rsidR="0092216E" w:rsidRPr="004E5664" w:rsidRDefault="007A24EA" w:rsidP="0092216E">
      <w:pPr>
        <w:ind w:left="1418" w:hanging="709"/>
        <w:rPr>
          <w:sz w:val="24"/>
          <w:szCs w:val="24"/>
        </w:rPr>
      </w:pPr>
      <w:r>
        <w:rPr>
          <w:sz w:val="24"/>
          <w:szCs w:val="24"/>
        </w:rPr>
        <w:t>5.1.6</w:t>
      </w:r>
      <w:bookmarkStart w:id="0" w:name="_GoBack"/>
      <w:bookmarkEnd w:id="0"/>
      <w:r w:rsidR="0092216E" w:rsidRPr="004E5664">
        <w:rPr>
          <w:sz w:val="24"/>
          <w:szCs w:val="24"/>
        </w:rPr>
        <w:tab/>
        <w:t>The legislation also requires the PCC to set out within the Police and Crime Plan  the crime and disorder reduction grants which the Commissioner is to make and the conditions (if any) of these grants.</w:t>
      </w:r>
      <w:r w:rsidR="004E5664" w:rsidRPr="004E5664">
        <w:rPr>
          <w:sz w:val="24"/>
          <w:szCs w:val="24"/>
        </w:rPr>
        <w:t xml:space="preserve"> </w:t>
      </w:r>
      <w:r w:rsidR="001F4062">
        <w:rPr>
          <w:sz w:val="24"/>
          <w:szCs w:val="24"/>
        </w:rPr>
        <w:t xml:space="preserve">Previous investments are referenced </w:t>
      </w:r>
      <w:r w:rsidR="004E5664" w:rsidRPr="004E5664">
        <w:rPr>
          <w:sz w:val="24"/>
          <w:szCs w:val="24"/>
        </w:rPr>
        <w:t>in the plan but Panel reco</w:t>
      </w:r>
      <w:r w:rsidR="001F4062">
        <w:rPr>
          <w:sz w:val="24"/>
          <w:szCs w:val="24"/>
        </w:rPr>
        <w:t>mmends that these are detailed</w:t>
      </w:r>
      <w:r w:rsidR="004E5664" w:rsidRPr="004E5664">
        <w:rPr>
          <w:sz w:val="24"/>
          <w:szCs w:val="24"/>
        </w:rPr>
        <w:t xml:space="preserve"> more clearly</w:t>
      </w:r>
      <w:r w:rsidR="0092216E" w:rsidRPr="004E5664">
        <w:rPr>
          <w:sz w:val="24"/>
          <w:szCs w:val="24"/>
        </w:rPr>
        <w:t xml:space="preserve"> to comply with the legal requirement.</w:t>
      </w:r>
    </w:p>
    <w:p w14:paraId="5D744585" w14:textId="77777777" w:rsidR="00652E3C" w:rsidRPr="002858E2" w:rsidRDefault="00652E3C">
      <w:pPr>
        <w:rPr>
          <w:i/>
          <w:color w:val="FF0000"/>
        </w:rPr>
      </w:pPr>
      <w:r>
        <w:rPr>
          <w:i/>
          <w:color w:val="FF0000"/>
        </w:rPr>
        <w:tab/>
      </w:r>
    </w:p>
    <w:sectPr w:rsidR="00652E3C" w:rsidRPr="002858E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1F010" w14:textId="77777777" w:rsidR="00261AAB" w:rsidRDefault="00FE15DC">
      <w:pPr>
        <w:spacing w:after="0" w:line="240" w:lineRule="auto"/>
      </w:pPr>
      <w:r>
        <w:separator/>
      </w:r>
    </w:p>
  </w:endnote>
  <w:endnote w:type="continuationSeparator" w:id="0">
    <w:p w14:paraId="1B5BB2C9" w14:textId="77777777" w:rsidR="00261AAB" w:rsidRDefault="00FE1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4747146"/>
      <w:docPartObj>
        <w:docPartGallery w:val="Page Numbers (Bottom of Page)"/>
        <w:docPartUnique/>
      </w:docPartObj>
    </w:sdtPr>
    <w:sdtEndPr/>
    <w:sdtContent>
      <w:sdt>
        <w:sdtPr>
          <w:id w:val="-1669238322"/>
          <w:docPartObj>
            <w:docPartGallery w:val="Page Numbers (Top of Page)"/>
            <w:docPartUnique/>
          </w:docPartObj>
        </w:sdtPr>
        <w:sdtEndPr/>
        <w:sdtContent>
          <w:p w14:paraId="1641C9F7" w14:textId="77777777" w:rsidR="00134AF7" w:rsidRDefault="00652E3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A24E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A24EA">
              <w:rPr>
                <w:b/>
                <w:bCs/>
                <w:noProof/>
              </w:rPr>
              <w:t>3</w:t>
            </w:r>
            <w:r>
              <w:rPr>
                <w:b/>
                <w:bCs/>
                <w:sz w:val="24"/>
                <w:szCs w:val="24"/>
              </w:rPr>
              <w:fldChar w:fldCharType="end"/>
            </w:r>
          </w:p>
        </w:sdtContent>
      </w:sdt>
    </w:sdtContent>
  </w:sdt>
  <w:p w14:paraId="74EDD022" w14:textId="77777777" w:rsidR="00134AF7" w:rsidRDefault="007A24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5177E" w14:textId="77777777" w:rsidR="00261AAB" w:rsidRDefault="00FE15DC">
      <w:pPr>
        <w:spacing w:after="0" w:line="240" w:lineRule="auto"/>
      </w:pPr>
      <w:r>
        <w:separator/>
      </w:r>
    </w:p>
  </w:footnote>
  <w:footnote w:type="continuationSeparator" w:id="0">
    <w:p w14:paraId="01B6D701" w14:textId="77777777" w:rsidR="00261AAB" w:rsidRDefault="00FE15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12936"/>
    <w:multiLevelType w:val="hybridMultilevel"/>
    <w:tmpl w:val="5FFC999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384D26FB"/>
    <w:multiLevelType w:val="hybridMultilevel"/>
    <w:tmpl w:val="3D3A34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16E"/>
    <w:rsid w:val="001D2DDF"/>
    <w:rsid w:val="001F4062"/>
    <w:rsid w:val="00233855"/>
    <w:rsid w:val="00261AAB"/>
    <w:rsid w:val="002858E2"/>
    <w:rsid w:val="004E5664"/>
    <w:rsid w:val="00605ACD"/>
    <w:rsid w:val="00652E3C"/>
    <w:rsid w:val="006F6130"/>
    <w:rsid w:val="007A24EA"/>
    <w:rsid w:val="0092216E"/>
    <w:rsid w:val="009F0BE0"/>
    <w:rsid w:val="00C05286"/>
    <w:rsid w:val="00FE1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4111F"/>
  <w15:chartTrackingRefBased/>
  <w15:docId w15:val="{43E718A1-4EF5-46D7-8D00-5E35C5A1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16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16E"/>
    <w:pPr>
      <w:ind w:left="720"/>
      <w:contextualSpacing/>
    </w:pPr>
  </w:style>
  <w:style w:type="paragraph" w:styleId="Footer">
    <w:name w:val="footer"/>
    <w:basedOn w:val="Normal"/>
    <w:link w:val="FooterChar"/>
    <w:uiPriority w:val="99"/>
    <w:unhideWhenUsed/>
    <w:rsid w:val="00922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1" Type="http://schemas.openxmlformats.org/officeDocument/2006/relationships/image" Target="media/image1.png"/><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9e6b2a5-9911-436b-be0b-29583905b62b"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E1A289-BF12-4F53-ADF4-D676A81EC0D5}">
  <ds:schemaRefs>
    <ds:schemaRef ds:uri="Microsoft.SharePoint.Taxonomy.ContentTypeSync"/>
  </ds:schemaRefs>
</ds:datastoreItem>
</file>

<file path=customXml/itemProps2.xml><?xml version="1.0" encoding="utf-8"?>
<ds:datastoreItem xmlns:ds="http://schemas.openxmlformats.org/officeDocument/2006/customXml" ds:itemID="{97CE5F93-73DB-46E4-B70F-34AA74A1667D}"/>
</file>

<file path=customXml/itemProps3.xml><?xml version="1.0" encoding="utf-8"?>
<ds:datastoreItem xmlns:ds="http://schemas.openxmlformats.org/officeDocument/2006/customXml" ds:itemID="{1F00E187-8EF9-47BF-9D4F-372BABA57F3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bc4ffac-db66-4629-a2a4-198b68680464"/>
    <ds:schemaRef ds:uri="http://www.w3.org/XML/1998/namespace"/>
    <ds:schemaRef ds:uri="http://purl.org/dc/dcmitype/"/>
  </ds:schemaRefs>
</ds:datastoreItem>
</file>

<file path=customXml/itemProps4.xml><?xml version="1.0" encoding="utf-8"?>
<ds:datastoreItem xmlns:ds="http://schemas.openxmlformats.org/officeDocument/2006/customXml" ds:itemID="{CC354B3A-9DD0-47EC-A942-3E28FAE5F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Wakefield Council</Company>
  <LinksUpToDate>false</LinksUpToDate>
  <CharactersWithSpaces>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West Yorkshire Police and Crime Panel - Police and Crime Plan</dc:title>
  <dc:subject/>
  <dc:creator>Wilkinson, Samantha</dc:creator>
  <cp:keywords/>
  <dc:description/>
  <cp:lastModifiedBy>Wilkinson, Samantha</cp:lastModifiedBy>
  <cp:revision>2</cp:revision>
  <dcterms:created xsi:type="dcterms:W3CDTF">2020-03-11T15:49:00Z</dcterms:created>
  <dcterms:modified xsi:type="dcterms:W3CDTF">2020-03-11T15:49:00Z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y fmtid="{D5CDD505-2E9C-101B-9397-08002B2CF9AE}" pid="3" name="Classification">
    <vt:lpwstr>2;#Management|2f328fdf-4012-4633-b57f-77c080772ec5</vt:lpwstr>
  </property>
  <property fmtid="{D5CDD505-2E9C-101B-9397-08002B2CF9AE}" pid="4" name="Team">
    <vt:lpwstr>1;#Communications, Customers and Policy|97f9085f-dd14-4d27-9268-46f2c30a0615</vt:lpwstr>
  </property>
</Properties>
</file>