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docProps/app.xml" ContentType="application/vnd.openxmlformats-officedocument.extended-properties+xml"/>
  <Override PartName="/customXml/itemProps1.xml" ContentType="application/vnd.openxmlformats-officedocument.customXmlProperties+xml"/>
  <Override PartName="/word/fontTable.xml" ContentType="application/vnd.openxmlformats-officedocument.wordprocessingml.fontTable+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452" w:rsidRPr="006D2583" w:rsidRDefault="0030116C" w:rsidP="00CA2452">
      <w:pPr>
        <w:jc w:val="right"/>
        <w:rPr>
          <w:rFonts w:ascii="Arial Narrow" w:hAnsi="Arial Narrow"/>
          <w:sz w:val="36"/>
        </w:rPr>
      </w:pPr>
      <w:r w:rsidRPr="0030116C">
        <w:rPr>
          <w:rFonts w:ascii="Arial Narrow" w:hAnsi="Arial Narrow"/>
          <w:noProof/>
          <w:sz w:val="36"/>
        </w:rPr>
        <mc:AlternateContent>
          <mc:Choice Requires="wps">
            <w:drawing>
              <wp:anchor distT="0" distB="0" distL="114300" distR="114300" simplePos="0" relativeHeight="251659776" behindDoc="0" locked="0" layoutInCell="1" allowOverlap="1" wp14:editId="36B11C9B">
                <wp:simplePos x="0" y="0"/>
                <wp:positionH relativeFrom="column">
                  <wp:posOffset>5352463</wp:posOffset>
                </wp:positionH>
                <wp:positionV relativeFrom="paragraph">
                  <wp:posOffset>153572</wp:posOffset>
                </wp:positionV>
                <wp:extent cx="930519" cy="1403985"/>
                <wp:effectExtent l="0" t="0" r="22225" b="1016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30519" cy="1403985"/>
                        </a:xfrm>
                        <a:prstGeom prst="rect">
                          <a:avLst/>
                        </a:prstGeom>
                        <a:solidFill>
                          <a:srgbClr val="FFFFFF"/>
                        </a:solidFill>
                        <a:ln w="9525">
                          <a:solidFill>
                            <a:srgbClr val="000000"/>
                          </a:solidFill>
                          <a:miter lim="800000"/>
                          <a:headEnd/>
                          <a:tailEnd/>
                        </a:ln>
                      </wps:spPr>
                      <wps:txbx>
                        <w:txbxContent>
                          <w:p w:rsidR="0030116C" w:rsidRDefault="0030116C" w:rsidP="0030116C">
                            <w:pPr>
                              <w:jc w:val="center"/>
                            </w:pPr>
                            <w:r>
                              <w:t>Item 6</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421.45pt;margin-top:12.1pt;width:73.25pt;height:110.55pt;z-index:25165977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">
                <v:textbox style="mso-fit-shape-to-text:t">
                  <w:txbxContent>
                    <w:p w:rsidR="0030116C" w:rsidRDefault="0030116C" w:rsidP="0030116C">
                      <w:pPr>
                        <w:jc w:val="center"/>
                      </w:pPr>
                      <w:r>
                        <w:t>Item 6</w:t>
                      </w:r>
                    </w:p>
                  </w:txbxContent>
                </v:textbox>
              </v:shape>
            </w:pict>
          </mc:Fallback>
        </mc:AlternateContent>
      </w:r>
      <w:r w:rsidR="00B64A38">
        <w:rPr>
          <w:rFonts w:ascii="Arial Narrow" w:hAnsi="Arial Narrow"/>
          <w:noProof/>
          <w:sz w:val="36"/>
        </w:rPr>
        <mc:AlternateContent>
          <mc:Choice Requires="wps">
            <w:drawing>
              <wp:anchor distT="0" distB="0" distL="114300" distR="114300" simplePos="0" relativeHeight="251657728" behindDoc="0" locked="0" layoutInCell="1" allowOverlap="1">
                <wp:simplePos x="0" y="0"/>
                <wp:positionH relativeFrom="column">
                  <wp:posOffset>5354955</wp:posOffset>
                </wp:positionH>
                <wp:positionV relativeFrom="paragraph">
                  <wp:posOffset>-329565</wp:posOffset>
                </wp:positionV>
                <wp:extent cx="956310" cy="457200"/>
                <wp:effectExtent l="1905" t="3810" r="381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31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9E3D11" w:rsidRPr="00A867FB" w:rsidRDefault="009E3D11" w:rsidP="006F0882">
                            <w:pPr>
                              <w:jc w:val="center"/>
                              <w:rPr>
                                <w:sz w:val="36"/>
                                <w:szCs w:val="36"/>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xmlns:w15="http://schemas.microsoft.com/office/word/2012/wordml">
            <w:pict>
              <v:shapetype id="_x0000_t202" coordsize="21600,21600" o:spt="202" path="m,l,21600r21600,l21600,xe">
                <v:stroke joinstyle="miter"/>
                <v:path gradientshapeok="t" o:connecttype="rect"/>
              </v:shapetype>
              <v:shape id="Text Box 2" o:spid="_x0000_s1026" type="#_x0000_t202" style="position:absolute;left:0;text-align:left;margin-left:421.65pt;margin-top:-25.95pt;width:75.3pt;height:3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" stroked="f">
                <v:textbox>
                  <w:txbxContent>
                    <w:p w:rsidR="009E3D11" w:rsidRPr="00A867FB" w:rsidRDefault="009E3D11" w:rsidP="006F0882">
                      <w:pPr>
                        <w:jc w:val="center"/>
                        <w:rPr>
                          <w:sz w:val="36"/>
                          <w:szCs w:val="36"/>
                        </w:rPr>
                      </w:pPr>
                    </w:p>
                  </w:txbxContent>
                </v:textbox>
              </v:shape>
            </w:pict>
          </mc:Fallback>
        </mc:AlternateContent>
      </w:r>
    </w:p>
    <w:p w:rsidR="00CA2452" w:rsidRDefault="00CA2452" w:rsidP="00CA2452">
      <w:pPr>
        <w:jc w:val="right"/>
      </w:pPr>
    </w:p>
    <w:p w:rsidR="00CA2452" w:rsidRDefault="006A1D9C" w:rsidP="00CA2452">
      <w:pPr>
        <w:jc w:val="center"/>
        <w:rPr>
          <w:b/>
          <w:sz w:val="26"/>
          <w:szCs w:val="26"/>
        </w:rPr>
      </w:pPr>
      <w:r>
        <w:rPr>
          <w:noProof/>
        </w:rPr>
        <w:drawing>
          <wp:inline distT="0" distB="0" distL="0" distR="0">
            <wp:extent cx="3352800" cy="121920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352800" cy="1219200"/>
                    </a:xfrm>
                    <a:prstGeom prst="rect">
                      <a:avLst/>
                    </a:prstGeom>
                    <a:noFill/>
                    <a:ln>
                      <a:noFill/>
                    </a:ln>
                  </pic:spPr>
                </pic:pic>
              </a:graphicData>
            </a:graphic>
          </wp:inline>
        </w:drawing>
      </w:r>
      <w:bookmarkStart w:id="0" w:name="_GoBack"/>
      <w:bookmarkEnd w:id="0"/>
    </w:p>
    <w:p w:rsidR="00CA2452" w:rsidRDefault="00CA2452">
      <w:pPr>
        <w:rPr>
          <w:b/>
          <w:sz w:val="26"/>
          <w:szCs w:val="26"/>
        </w:rPr>
      </w:pPr>
    </w:p>
    <w:p w:rsidR="00606F21" w:rsidRDefault="00606F21" w:rsidP="00CA2452">
      <w:pPr>
        <w:jc w:val="center"/>
        <w:rPr>
          <w:b/>
        </w:rPr>
      </w:pPr>
    </w:p>
    <w:p w:rsidR="00E65795" w:rsidRPr="00A20ACD" w:rsidRDefault="00FA2B10" w:rsidP="00CA2452">
      <w:pPr>
        <w:jc w:val="center"/>
        <w:rPr>
          <w:b/>
        </w:rPr>
      </w:pPr>
      <w:r>
        <w:rPr>
          <w:b/>
        </w:rPr>
        <w:t>DRUG INTERVENTION PROGRAMME</w:t>
      </w:r>
      <w:r w:rsidR="00256E1F">
        <w:rPr>
          <w:b/>
        </w:rPr>
        <w:t>/ CRIMINAL JUSTICE INTERVENTIONS – DRUGS AND ALCOHOL</w:t>
      </w:r>
      <w:r>
        <w:rPr>
          <w:b/>
        </w:rPr>
        <w:t xml:space="preserve"> </w:t>
      </w:r>
      <w:r w:rsidR="00173F0B">
        <w:rPr>
          <w:b/>
        </w:rPr>
        <w:t>UPDATE</w:t>
      </w:r>
    </w:p>
    <w:p w:rsidR="00E65795" w:rsidRPr="006D2583" w:rsidRDefault="00E65795">
      <w:pPr>
        <w:rPr>
          <w:rFonts w:ascii="Arial Narrow" w:hAnsi="Arial Narrow"/>
        </w:rPr>
      </w:pPr>
    </w:p>
    <w:p w:rsidR="00E65795" w:rsidRPr="006D2583" w:rsidRDefault="00BC4EAD" w:rsidP="00B2679F">
      <w:pPr>
        <w:rPr>
          <w:rFonts w:ascii="Arial Narrow" w:hAnsi="Arial Narrow"/>
          <w:b/>
        </w:rPr>
      </w:pPr>
      <w:r w:rsidRPr="006D2583">
        <w:rPr>
          <w:rFonts w:ascii="Arial Narrow" w:hAnsi="Arial Narrow"/>
          <w:b/>
        </w:rPr>
        <w:t>1.0</w:t>
      </w:r>
      <w:r w:rsidRPr="006D2583">
        <w:rPr>
          <w:rFonts w:ascii="Arial Narrow" w:hAnsi="Arial Narrow"/>
          <w:b/>
        </w:rPr>
        <w:tab/>
      </w:r>
      <w:r w:rsidR="00612525">
        <w:rPr>
          <w:rFonts w:ascii="Arial Narrow" w:hAnsi="Arial Narrow"/>
          <w:b/>
        </w:rPr>
        <w:t>BACKGROUND</w:t>
      </w:r>
    </w:p>
    <w:p w:rsidR="00A8453B" w:rsidRDefault="00A8453B" w:rsidP="00A8453B">
      <w:pPr>
        <w:jc w:val="both"/>
      </w:pPr>
    </w:p>
    <w:p w:rsidR="00A8453B" w:rsidRDefault="00743BB5" w:rsidP="00743BB5">
      <w:pPr>
        <w:ind w:left="720" w:hanging="720"/>
        <w:jc w:val="both"/>
      </w:pPr>
      <w:r>
        <w:t>1.1</w:t>
      </w:r>
      <w:r>
        <w:tab/>
      </w:r>
      <w:r w:rsidR="00A8453B">
        <w:t>The</w:t>
      </w:r>
      <w:r w:rsidR="00A8453B" w:rsidRPr="00F94B78">
        <w:rPr>
          <w:rFonts w:ascii="Calibri" w:hAnsi="Calibri" w:cs="Calibri"/>
          <w:bCs/>
          <w:sz w:val="22"/>
          <w:szCs w:val="22"/>
        </w:rPr>
        <w:t xml:space="preserve"> </w:t>
      </w:r>
      <w:r w:rsidR="00A8453B" w:rsidRPr="00907FD2">
        <w:rPr>
          <w:bCs/>
        </w:rPr>
        <w:t xml:space="preserve">Drug Interventions Programme (DIP) was launched in 2003 and identified </w:t>
      </w:r>
      <w:r w:rsidR="00A8453B" w:rsidRPr="00907FD2">
        <w:t xml:space="preserve">offenders who misuse Class A drugs, namely heroin, cocaine and/or crack cocaine, as they go through the criminal justice system. </w:t>
      </w:r>
      <w:r w:rsidR="00A8453B">
        <w:t xml:space="preserve">A key driver for the programme was to identify people early and try to get people into treatment quicker. </w:t>
      </w:r>
      <w:r w:rsidR="00A8453B" w:rsidRPr="00907FD2">
        <w:t>It was seen as a key element of the Home Office Strategy to reduce crime and improve community safety.</w:t>
      </w:r>
      <w:r w:rsidR="00A8453B">
        <w:t xml:space="preserve">  </w:t>
      </w:r>
    </w:p>
    <w:p w:rsidR="00A8453B" w:rsidRDefault="00A8453B" w:rsidP="00A8453B">
      <w:pPr>
        <w:jc w:val="center"/>
      </w:pPr>
    </w:p>
    <w:p w:rsidR="00A8453B" w:rsidRDefault="00743BB5" w:rsidP="00743BB5">
      <w:pPr>
        <w:ind w:left="720" w:hanging="720"/>
        <w:jc w:val="both"/>
      </w:pPr>
      <w:r>
        <w:t>1.2</w:t>
      </w:r>
      <w:r>
        <w:tab/>
      </w:r>
      <w:r w:rsidR="00A8453B">
        <w:t xml:space="preserve">The DIP </w:t>
      </w:r>
      <w:r w:rsidR="00173F0B">
        <w:t>sought</w:t>
      </w:r>
      <w:r w:rsidR="00A8453B">
        <w:t xml:space="preserve"> to engage drug using offenders into treatment at every point of the criminal justice system.  </w:t>
      </w:r>
      <w:r w:rsidR="00A8453B" w:rsidRPr="00907FD2">
        <w:t>DIP identifie</w:t>
      </w:r>
      <w:r w:rsidR="00355399">
        <w:t>d</w:t>
      </w:r>
      <w:r w:rsidR="00A8453B" w:rsidRPr="00907FD2">
        <w:t xml:space="preserve"> drug users in police st</w:t>
      </w:r>
      <w:r w:rsidR="00A8453B">
        <w:t xml:space="preserve">ations, courts and prisons and </w:t>
      </w:r>
      <w:r w:rsidR="00A8453B" w:rsidRPr="00907FD2">
        <w:t>deploys a range of interventions to address offending behaviour linked to drug misuse and aims to address the needs of this group and move them out of crime and into drug treatment and other support.</w:t>
      </w:r>
      <w:r w:rsidR="00A8453B">
        <w:t xml:space="preserve">  </w:t>
      </w:r>
    </w:p>
    <w:p w:rsidR="00173F0B" w:rsidRDefault="00173F0B" w:rsidP="00173F0B">
      <w:pPr>
        <w:autoSpaceDE w:val="0"/>
        <w:autoSpaceDN w:val="0"/>
        <w:adjustRightInd w:val="0"/>
        <w:jc w:val="both"/>
        <w:rPr>
          <w:b/>
        </w:rPr>
      </w:pPr>
    </w:p>
    <w:p w:rsidR="00173F0B" w:rsidRPr="004C6342" w:rsidRDefault="00173F0B" w:rsidP="00173F0B">
      <w:pPr>
        <w:autoSpaceDE w:val="0"/>
        <w:autoSpaceDN w:val="0"/>
        <w:adjustRightInd w:val="0"/>
        <w:jc w:val="both"/>
        <w:rPr>
          <w:b/>
        </w:rPr>
      </w:pPr>
      <w:r w:rsidRPr="004C6342">
        <w:rPr>
          <w:b/>
        </w:rPr>
        <w:t>2.0</w:t>
      </w:r>
      <w:r w:rsidRPr="004C6342">
        <w:rPr>
          <w:b/>
        </w:rPr>
        <w:tab/>
        <w:t>Drug Interventions Programme Review</w:t>
      </w:r>
    </w:p>
    <w:p w:rsidR="007A3C52" w:rsidRDefault="007A3C52" w:rsidP="00B2679F">
      <w:pPr>
        <w:rPr>
          <w:rFonts w:ascii="Arial Narrow" w:hAnsi="Arial Narrow"/>
        </w:rPr>
      </w:pPr>
    </w:p>
    <w:p w:rsidR="00A8453B" w:rsidRDefault="00743BB5" w:rsidP="00743BB5">
      <w:pPr>
        <w:ind w:left="720" w:hanging="720"/>
      </w:pPr>
      <w:r>
        <w:t>2.1</w:t>
      </w:r>
      <w:r>
        <w:tab/>
      </w:r>
      <w:r w:rsidR="00A8453B">
        <w:t>Whilst</w:t>
      </w:r>
      <w:r w:rsidR="00355399">
        <w:t xml:space="preserve"> positives have derived from the Programme;</w:t>
      </w:r>
      <w:r w:rsidR="00A8453B" w:rsidRPr="00B04326">
        <w:t xml:space="preserve"> funding, commissioning, management and delivery structures for addressing the problems associated with illicit drugs</w:t>
      </w:r>
      <w:r w:rsidR="00355399">
        <w:t xml:space="preserve"> together with the types of substances in use including misuse of alcohol</w:t>
      </w:r>
      <w:r w:rsidR="00A8453B" w:rsidRPr="00B04326">
        <w:t xml:space="preserve"> </w:t>
      </w:r>
      <w:r w:rsidR="00355399">
        <w:t>are</w:t>
      </w:r>
      <w:r w:rsidR="00A8453B" w:rsidRPr="00B04326">
        <w:t xml:space="preserve"> experiencing </w:t>
      </w:r>
      <w:proofErr w:type="gramStart"/>
      <w:r w:rsidR="00A8453B" w:rsidRPr="00B04326">
        <w:t>an unprecedented level</w:t>
      </w:r>
      <w:r w:rsidR="00355399">
        <w:t>s</w:t>
      </w:r>
      <w:proofErr w:type="gramEnd"/>
      <w:r w:rsidR="00A8453B" w:rsidRPr="00B04326">
        <w:t xml:space="preserve"> of change.</w:t>
      </w:r>
      <w:r w:rsidR="00A8453B">
        <w:t xml:space="preserve">  </w:t>
      </w:r>
    </w:p>
    <w:p w:rsidR="00A8453B" w:rsidRDefault="00A8453B" w:rsidP="00B2679F">
      <w:pPr>
        <w:rPr>
          <w:rFonts w:ascii="Arial Narrow" w:hAnsi="Arial Narrow"/>
        </w:rPr>
      </w:pPr>
    </w:p>
    <w:p w:rsidR="00A8453B" w:rsidRDefault="00743BB5" w:rsidP="00743BB5">
      <w:pPr>
        <w:autoSpaceDE w:val="0"/>
        <w:autoSpaceDN w:val="0"/>
        <w:adjustRightInd w:val="0"/>
        <w:ind w:left="720" w:hanging="720"/>
        <w:jc w:val="both"/>
      </w:pPr>
      <w:r>
        <w:t>2.2</w:t>
      </w:r>
      <w:r>
        <w:tab/>
      </w:r>
      <w:r w:rsidR="00355399">
        <w:t>In response the a</w:t>
      </w:r>
      <w:r w:rsidR="00A8453B">
        <w:t xml:space="preserve"> review was undertaken in West Yorkshire which aimed to assess the current position and highlight forthcoming policy and structural impacts and their </w:t>
      </w:r>
      <w:r w:rsidR="00355399">
        <w:t xml:space="preserve">associated </w:t>
      </w:r>
      <w:r w:rsidR="00A8453B">
        <w:t>risks to inform the future commissioning</w:t>
      </w:r>
      <w:r w:rsidR="00355399">
        <w:t>.</w:t>
      </w:r>
      <w:r w:rsidR="00A8453B">
        <w:t xml:space="preserve">  </w:t>
      </w:r>
      <w:r w:rsidR="00081ADA">
        <w:t>The review was completed at the end of March 2014.</w:t>
      </w:r>
    </w:p>
    <w:p w:rsidR="004C6342" w:rsidRDefault="004C6342" w:rsidP="00A8453B">
      <w:pPr>
        <w:autoSpaceDE w:val="0"/>
        <w:autoSpaceDN w:val="0"/>
        <w:adjustRightInd w:val="0"/>
        <w:jc w:val="both"/>
      </w:pPr>
    </w:p>
    <w:p w:rsidR="00081ADA" w:rsidRDefault="00743BB5" w:rsidP="00081ADA">
      <w:pPr>
        <w:ind w:left="720" w:hanging="720"/>
        <w:jc w:val="both"/>
      </w:pPr>
      <w:r>
        <w:t>2.3</w:t>
      </w:r>
      <w:r>
        <w:tab/>
      </w:r>
      <w:r w:rsidR="00081ADA">
        <w:t xml:space="preserve">The review findings were supported by a set of recommendations to address the challenges identified.  These recommendations </w:t>
      </w:r>
      <w:r w:rsidR="00341280">
        <w:t>focussed on the</w:t>
      </w:r>
      <w:r w:rsidR="00081ADA">
        <w:t xml:space="preserve"> following areas:</w:t>
      </w:r>
    </w:p>
    <w:p w:rsidR="00081ADA" w:rsidRDefault="00081ADA" w:rsidP="00081ADA">
      <w:pPr>
        <w:jc w:val="both"/>
      </w:pPr>
    </w:p>
    <w:p w:rsidR="00081ADA" w:rsidRDefault="00081ADA" w:rsidP="003D42B0">
      <w:pPr>
        <w:numPr>
          <w:ilvl w:val="0"/>
          <w:numId w:val="4"/>
        </w:numPr>
        <w:jc w:val="both"/>
      </w:pPr>
      <w:r>
        <w:t>Strategic Agreement</w:t>
      </w:r>
    </w:p>
    <w:p w:rsidR="00081ADA" w:rsidRDefault="00081ADA" w:rsidP="003D42B0">
      <w:pPr>
        <w:numPr>
          <w:ilvl w:val="0"/>
          <w:numId w:val="4"/>
        </w:numPr>
        <w:jc w:val="both"/>
      </w:pPr>
      <w:r>
        <w:t>Commissioning and Resource</w:t>
      </w:r>
    </w:p>
    <w:p w:rsidR="00081ADA" w:rsidRDefault="00081ADA" w:rsidP="003D42B0">
      <w:pPr>
        <w:numPr>
          <w:ilvl w:val="0"/>
          <w:numId w:val="4"/>
        </w:numPr>
        <w:jc w:val="both"/>
      </w:pPr>
      <w:r>
        <w:t>Performance Management</w:t>
      </w:r>
    </w:p>
    <w:p w:rsidR="00081ADA" w:rsidRDefault="00081ADA" w:rsidP="003D42B0">
      <w:pPr>
        <w:numPr>
          <w:ilvl w:val="0"/>
          <w:numId w:val="4"/>
        </w:numPr>
        <w:jc w:val="both"/>
      </w:pPr>
      <w:r>
        <w:t>Service Delivery</w:t>
      </w:r>
    </w:p>
    <w:p w:rsidR="00081ADA" w:rsidRDefault="00081ADA" w:rsidP="00A8453B">
      <w:pPr>
        <w:autoSpaceDE w:val="0"/>
        <w:autoSpaceDN w:val="0"/>
        <w:adjustRightInd w:val="0"/>
        <w:jc w:val="both"/>
      </w:pPr>
    </w:p>
    <w:p w:rsidR="00081ADA" w:rsidRPr="004C6342" w:rsidRDefault="004C6342">
      <w:pPr>
        <w:rPr>
          <w:b/>
        </w:rPr>
      </w:pPr>
      <w:r w:rsidRPr="004C6342">
        <w:rPr>
          <w:b/>
        </w:rPr>
        <w:t>3.0</w:t>
      </w:r>
      <w:r w:rsidRPr="004C6342">
        <w:rPr>
          <w:b/>
        </w:rPr>
        <w:tab/>
        <w:t>Post Review activity</w:t>
      </w:r>
    </w:p>
    <w:p w:rsidR="004C6342" w:rsidRDefault="004C6342"/>
    <w:p w:rsidR="00081ADA" w:rsidRDefault="00743BB5" w:rsidP="00081ADA">
      <w:pPr>
        <w:ind w:left="720" w:hanging="720"/>
        <w:jc w:val="both"/>
      </w:pPr>
      <w:r>
        <w:lastRenderedPageBreak/>
        <w:t>3.1</w:t>
      </w:r>
      <w:r>
        <w:tab/>
      </w:r>
      <w:r w:rsidR="00081ADA">
        <w:t xml:space="preserve">In June 2014 the findings and recommendations were presented to key stakeholders (commissioners, partners and providers) with the opportunity to work through the recommendations.  The outcome of this session was a series of first outline action plans to take forward the recommendations.  </w:t>
      </w:r>
    </w:p>
    <w:p w:rsidR="00081ADA" w:rsidRDefault="00081ADA" w:rsidP="00081ADA">
      <w:pPr>
        <w:ind w:left="720" w:hanging="720"/>
        <w:jc w:val="both"/>
      </w:pPr>
    </w:p>
    <w:p w:rsidR="00081ADA" w:rsidRDefault="00743BB5" w:rsidP="00081ADA">
      <w:pPr>
        <w:ind w:left="720" w:hanging="720"/>
        <w:jc w:val="both"/>
      </w:pPr>
      <w:r>
        <w:t>3.2</w:t>
      </w:r>
      <w:r>
        <w:tab/>
      </w:r>
      <w:r w:rsidR="00081ADA">
        <w:t>At the meeting of the Police and Crime Panel in September 2014 I explained that</w:t>
      </w:r>
      <w:r w:rsidR="004C6342">
        <w:t xml:space="preserve"> the</w:t>
      </w:r>
      <w:r w:rsidR="00081ADA">
        <w:t xml:space="preserve"> next stage was to develop </w:t>
      </w:r>
      <w:r>
        <w:t>a</w:t>
      </w:r>
      <w:r w:rsidR="00341280">
        <w:t xml:space="preserve"> county-wide</w:t>
      </w:r>
      <w:r w:rsidR="00081ADA">
        <w:t xml:space="preserve"> plan</w:t>
      </w:r>
      <w:r w:rsidR="004C6342">
        <w:t xml:space="preserve"> based on </w:t>
      </w:r>
      <w:r w:rsidR="00341280">
        <w:t>the recommendations</w:t>
      </w:r>
      <w:r w:rsidR="004C6342">
        <w:t xml:space="preserve"> from the Review report</w:t>
      </w:r>
      <w:r w:rsidR="00081ADA">
        <w:t>.</w:t>
      </w:r>
    </w:p>
    <w:p w:rsidR="00081ADA" w:rsidRDefault="00081ADA" w:rsidP="00081ADA">
      <w:pPr>
        <w:jc w:val="both"/>
      </w:pPr>
    </w:p>
    <w:p w:rsidR="00081ADA" w:rsidRDefault="00743BB5" w:rsidP="00081ADA">
      <w:pPr>
        <w:autoSpaceDE w:val="0"/>
        <w:autoSpaceDN w:val="0"/>
        <w:adjustRightInd w:val="0"/>
        <w:ind w:left="720" w:hanging="720"/>
      </w:pPr>
      <w:r>
        <w:t>3.3</w:t>
      </w:r>
      <w:r>
        <w:tab/>
      </w:r>
      <w:r w:rsidR="00081ADA">
        <w:t>Further work was undertaken</w:t>
      </w:r>
      <w:r w:rsidR="004C6342">
        <w:t xml:space="preserve"> by my officers and Nicola Hughes Consulting</w:t>
      </w:r>
      <w:r>
        <w:t xml:space="preserve"> towards the end of 201</w:t>
      </w:r>
      <w:r w:rsidR="00341280">
        <w:t xml:space="preserve">4 to </w:t>
      </w:r>
      <w:r w:rsidR="00355399">
        <w:t>which resulted a partnership delivery plan</w:t>
      </w:r>
      <w:r w:rsidR="004C6342">
        <w:t xml:space="preserve">.  </w:t>
      </w:r>
      <w:r w:rsidR="00341280">
        <w:t xml:space="preserve">This </w:t>
      </w:r>
      <w:r w:rsidR="00355399">
        <w:t xml:space="preserve">plan </w:t>
      </w:r>
      <w:r w:rsidR="00341280">
        <w:t>was subsequently shared</w:t>
      </w:r>
      <w:r w:rsidR="00081ADA">
        <w:t xml:space="preserve"> with each of the five Community Safety Partnerships and</w:t>
      </w:r>
      <w:r w:rsidR="004C6342">
        <w:t xml:space="preserve"> the F</w:t>
      </w:r>
      <w:r w:rsidR="00341280">
        <w:t>orce</w:t>
      </w:r>
      <w:r w:rsidR="00081ADA">
        <w:t>.  Responsibility for completing progress against the actions</w:t>
      </w:r>
      <w:r w:rsidR="00355399">
        <w:t xml:space="preserve"> identified</w:t>
      </w:r>
      <w:r w:rsidR="00081ADA">
        <w:t xml:space="preserve"> sits with our delivery partners and the OPCC.  </w:t>
      </w:r>
    </w:p>
    <w:p w:rsidR="00B27D8E" w:rsidRDefault="00B27D8E" w:rsidP="00B27D8E">
      <w:pPr>
        <w:rPr>
          <w:b/>
        </w:rPr>
      </w:pPr>
    </w:p>
    <w:p w:rsidR="00B27D8E" w:rsidRDefault="00743BB5" w:rsidP="00B27D8E">
      <w:pPr>
        <w:rPr>
          <w:b/>
        </w:rPr>
      </w:pPr>
      <w:r>
        <w:rPr>
          <w:b/>
        </w:rPr>
        <w:t>4.0</w:t>
      </w:r>
      <w:r>
        <w:rPr>
          <w:b/>
        </w:rPr>
        <w:tab/>
      </w:r>
      <w:r w:rsidR="00B27D8E">
        <w:rPr>
          <w:b/>
        </w:rPr>
        <w:t>Progress</w:t>
      </w:r>
    </w:p>
    <w:p w:rsidR="00B27D8E" w:rsidRDefault="00B27D8E" w:rsidP="00B27D8E"/>
    <w:p w:rsidR="00B27D8E" w:rsidRDefault="00743BB5" w:rsidP="00743BB5">
      <w:pPr>
        <w:ind w:left="709" w:hanging="709"/>
      </w:pPr>
      <w:r>
        <w:t>4.1</w:t>
      </w:r>
      <w:r>
        <w:tab/>
      </w:r>
      <w:r w:rsidR="00B27D8E">
        <w:t xml:space="preserve">Since the development of the Delivery Plan </w:t>
      </w:r>
      <w:r w:rsidR="00341280">
        <w:t>four key area of</w:t>
      </w:r>
      <w:r w:rsidR="00B27D8E">
        <w:t xml:space="preserve"> </w:t>
      </w:r>
      <w:r w:rsidR="00C67182">
        <w:t>progress to note are:</w:t>
      </w:r>
    </w:p>
    <w:p w:rsidR="00743BB5" w:rsidRDefault="00743BB5" w:rsidP="00743BB5">
      <w:pPr>
        <w:ind w:left="709" w:hanging="709"/>
      </w:pPr>
    </w:p>
    <w:p w:rsidR="00B27D8E" w:rsidRDefault="00C67182" w:rsidP="003D42B0">
      <w:pPr>
        <w:pStyle w:val="ListParagraph"/>
        <w:numPr>
          <w:ilvl w:val="0"/>
          <w:numId w:val="5"/>
        </w:numPr>
        <w:contextualSpacing/>
      </w:pPr>
      <w:r>
        <w:t>I have had two</w:t>
      </w:r>
      <w:r w:rsidR="00B27D8E">
        <w:t xml:space="preserve"> joint meeting</w:t>
      </w:r>
      <w:r>
        <w:t>s</w:t>
      </w:r>
      <w:r w:rsidR="00355399">
        <w:t xml:space="preserve"> with</w:t>
      </w:r>
      <w:r w:rsidR="00B27D8E">
        <w:t xml:space="preserve"> of Directors of Public Health</w:t>
      </w:r>
      <w:r>
        <w:t xml:space="preserve"> during which time I</w:t>
      </w:r>
      <w:r w:rsidR="00B27D8E">
        <w:t xml:space="preserve"> highlight</w:t>
      </w:r>
      <w:r>
        <w:t>ed</w:t>
      </w:r>
      <w:r w:rsidR="00B27D8E">
        <w:t xml:space="preserve"> findings of the review</w:t>
      </w:r>
    </w:p>
    <w:p w:rsidR="00B27D8E" w:rsidRDefault="00B27D8E" w:rsidP="003D42B0">
      <w:pPr>
        <w:pStyle w:val="ListParagraph"/>
        <w:numPr>
          <w:ilvl w:val="0"/>
          <w:numId w:val="5"/>
        </w:numPr>
        <w:contextualSpacing/>
      </w:pPr>
      <w:r>
        <w:t xml:space="preserve">Performance </w:t>
      </w:r>
      <w:r w:rsidR="00743BB5">
        <w:t>improvement indicators</w:t>
      </w:r>
      <w:r>
        <w:t xml:space="preserve"> </w:t>
      </w:r>
      <w:r w:rsidR="00C67182">
        <w:t xml:space="preserve">have been </w:t>
      </w:r>
      <w:r>
        <w:t xml:space="preserve">set </w:t>
      </w:r>
      <w:r w:rsidR="00C67182">
        <w:t>in conjunction with Community Safety Partnerships which</w:t>
      </w:r>
      <w:r>
        <w:t xml:space="preserve"> reflect </w:t>
      </w:r>
      <w:r w:rsidR="00355399">
        <w:t xml:space="preserve">the </w:t>
      </w:r>
      <w:r>
        <w:t xml:space="preserve">need to include alcohol </w:t>
      </w:r>
      <w:r w:rsidR="00355399">
        <w:t>within the</w:t>
      </w:r>
      <w:r>
        <w:t xml:space="preserve"> remit </w:t>
      </w:r>
    </w:p>
    <w:p w:rsidR="00B27D8E" w:rsidRDefault="00355399" w:rsidP="003D42B0">
      <w:pPr>
        <w:pStyle w:val="ListParagraph"/>
        <w:numPr>
          <w:ilvl w:val="0"/>
          <w:numId w:val="5"/>
        </w:numPr>
        <w:contextualSpacing/>
      </w:pPr>
      <w:r>
        <w:t xml:space="preserve">I have </w:t>
      </w:r>
      <w:r w:rsidR="00C67182">
        <w:t xml:space="preserve"> e</w:t>
      </w:r>
      <w:r>
        <w:t>xtended funding</w:t>
      </w:r>
      <w:r w:rsidR="00341280">
        <w:t xml:space="preserve"> to</w:t>
      </w:r>
      <w:r>
        <w:t xml:space="preserve"> the end of March 2016</w:t>
      </w:r>
      <w:r w:rsidR="00341280">
        <w:t xml:space="preserve"> </w:t>
      </w:r>
      <w:r w:rsidR="00935A0D">
        <w:t xml:space="preserve">and </w:t>
      </w:r>
      <w:r w:rsidR="00341280">
        <w:t>contract letters</w:t>
      </w:r>
      <w:r w:rsidR="00935A0D">
        <w:t xml:space="preserve"> have been sent</w:t>
      </w:r>
      <w:r w:rsidR="00341280">
        <w:t xml:space="preserve"> to</w:t>
      </w:r>
      <w:r w:rsidR="00935A0D">
        <w:t xml:space="preserve"> the five Leaders of the district’s</w:t>
      </w:r>
      <w:r w:rsidR="00341280">
        <w:t xml:space="preserve"> local authorities</w:t>
      </w:r>
    </w:p>
    <w:p w:rsidR="00B27D8E" w:rsidRDefault="00935A0D" w:rsidP="003D42B0">
      <w:pPr>
        <w:pStyle w:val="ListParagraph"/>
        <w:numPr>
          <w:ilvl w:val="0"/>
          <w:numId w:val="5"/>
        </w:numPr>
        <w:contextualSpacing/>
      </w:pPr>
      <w:r>
        <w:t>Agreed with the w</w:t>
      </w:r>
      <w:r w:rsidR="00B27D8E">
        <w:t>ider definition to include</w:t>
      </w:r>
      <w:r>
        <w:t xml:space="preserve"> criminal justice interventions</w:t>
      </w:r>
      <w:r w:rsidR="00B27D8E">
        <w:t xml:space="preserve"> around</w:t>
      </w:r>
      <w:r w:rsidR="00743BB5">
        <w:t xml:space="preserve"> drugs and</w:t>
      </w:r>
      <w:r w:rsidR="00B27D8E">
        <w:t xml:space="preserve"> alcohol</w:t>
      </w:r>
      <w:r>
        <w:t xml:space="preserve"> with clear links to reducing re-offending.</w:t>
      </w:r>
      <w:r w:rsidR="00743BB5">
        <w:t xml:space="preserve">  DIP will no longer be used as</w:t>
      </w:r>
      <w:r>
        <w:t xml:space="preserve"> the</w:t>
      </w:r>
      <w:r w:rsidR="00743BB5">
        <w:t xml:space="preserve"> term to describe either the funding stream or subsequent delivery.</w:t>
      </w:r>
    </w:p>
    <w:p w:rsidR="00B27D8E" w:rsidRDefault="00B27D8E" w:rsidP="00743BB5">
      <w:pPr>
        <w:autoSpaceDE w:val="0"/>
        <w:autoSpaceDN w:val="0"/>
        <w:adjustRightInd w:val="0"/>
      </w:pPr>
    </w:p>
    <w:p w:rsidR="00081ADA" w:rsidRDefault="00743BB5" w:rsidP="00081ADA">
      <w:pPr>
        <w:autoSpaceDE w:val="0"/>
        <w:autoSpaceDN w:val="0"/>
        <w:adjustRightInd w:val="0"/>
        <w:ind w:left="720" w:hanging="720"/>
      </w:pPr>
      <w:r>
        <w:t>4.2</w:t>
      </w:r>
      <w:r>
        <w:tab/>
      </w:r>
      <w:r w:rsidR="00081ADA">
        <w:t>The first full quarterly returns</w:t>
      </w:r>
      <w:r w:rsidR="004C6342">
        <w:t xml:space="preserve"> against this </w:t>
      </w:r>
      <w:r w:rsidR="00C67182">
        <w:t>delivery</w:t>
      </w:r>
      <w:r w:rsidR="004C6342">
        <w:t xml:space="preserve"> plan</w:t>
      </w:r>
      <w:r w:rsidR="00081ADA">
        <w:t xml:space="preserve"> should be received from </w:t>
      </w:r>
      <w:r w:rsidR="00721FFC">
        <w:t>partners</w:t>
      </w:r>
      <w:r w:rsidR="00081ADA">
        <w:t xml:space="preserve"> by the end of April 2015</w:t>
      </w:r>
      <w:r w:rsidR="00935A0D">
        <w:t>.</w:t>
      </w:r>
    </w:p>
    <w:p w:rsidR="00081ADA" w:rsidRDefault="00081ADA" w:rsidP="00081ADA">
      <w:pPr>
        <w:autoSpaceDE w:val="0"/>
        <w:autoSpaceDN w:val="0"/>
        <w:adjustRightInd w:val="0"/>
        <w:ind w:left="720" w:hanging="720"/>
      </w:pPr>
    </w:p>
    <w:p w:rsidR="004C6342" w:rsidRDefault="00743BB5" w:rsidP="00341280">
      <w:pPr>
        <w:autoSpaceDE w:val="0"/>
        <w:autoSpaceDN w:val="0"/>
        <w:adjustRightInd w:val="0"/>
        <w:ind w:left="720" w:hanging="720"/>
        <w:sectPr w:rsidR="004C6342" w:rsidSect="00717631">
          <w:footerReference w:type="default" r:id="rId10"/>
          <w:pgSz w:w="11906" w:h="16838"/>
          <w:pgMar w:top="1134" w:right="1134" w:bottom="1134" w:left="1134" w:header="708" w:footer="708" w:gutter="0"/>
          <w:cols w:space="708"/>
          <w:docGrid w:linePitch="360"/>
        </w:sectPr>
      </w:pPr>
      <w:r>
        <w:t>4.3</w:t>
      </w:r>
      <w:r>
        <w:tab/>
      </w:r>
      <w:r w:rsidR="004C6342">
        <w:t>For this meeting I am able to provide the</w:t>
      </w:r>
      <w:r w:rsidR="00935A0D">
        <w:t xml:space="preserve"> Panel with a copy of the agreed</w:t>
      </w:r>
      <w:r w:rsidR="004C6342">
        <w:t xml:space="preserve"> </w:t>
      </w:r>
      <w:r>
        <w:t>Delivery Plan</w:t>
      </w:r>
      <w:r w:rsidR="004C6342">
        <w:t xml:space="preserve"> which has been updated </w:t>
      </w:r>
      <w:r w:rsidR="00081ADA">
        <w:t>with information to date</w:t>
      </w:r>
      <w:r w:rsidR="004C6342">
        <w:t>.  This is shown in the table below</w:t>
      </w:r>
      <w:r w:rsidR="00935A0D">
        <w:t>.</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972"/>
        <w:gridCol w:w="5954"/>
        <w:gridCol w:w="1275"/>
        <w:gridCol w:w="3987"/>
      </w:tblGrid>
      <w:tr w:rsidR="00173F0B" w:rsidRPr="00173F0B" w:rsidTr="00A60A19">
        <w:trPr>
          <w:tblHeader/>
        </w:trPr>
        <w:tc>
          <w:tcPr>
            <w:tcW w:w="2972" w:type="dxa"/>
          </w:tcPr>
          <w:p w:rsidR="00173F0B" w:rsidRPr="00173F0B" w:rsidRDefault="00173F0B" w:rsidP="009E3D11">
            <w:pPr>
              <w:pStyle w:val="Heading2"/>
              <w:spacing w:before="0" w:after="0"/>
              <w:jc w:val="both"/>
              <w:rPr>
                <w:i w:val="0"/>
                <w:sz w:val="22"/>
                <w:szCs w:val="22"/>
              </w:rPr>
            </w:pPr>
            <w:r w:rsidRPr="00173F0B">
              <w:rPr>
                <w:i w:val="0"/>
                <w:sz w:val="22"/>
                <w:szCs w:val="22"/>
              </w:rPr>
              <w:lastRenderedPageBreak/>
              <w:t>Recommendation</w:t>
            </w:r>
          </w:p>
        </w:tc>
        <w:tc>
          <w:tcPr>
            <w:tcW w:w="5954" w:type="dxa"/>
          </w:tcPr>
          <w:p w:rsidR="00173F0B" w:rsidRPr="00173F0B" w:rsidRDefault="00173F0B" w:rsidP="009E3D11">
            <w:pPr>
              <w:rPr>
                <w:b/>
                <w:sz w:val="22"/>
                <w:szCs w:val="22"/>
              </w:rPr>
            </w:pPr>
            <w:r w:rsidRPr="00173F0B">
              <w:rPr>
                <w:b/>
                <w:sz w:val="22"/>
                <w:szCs w:val="22"/>
              </w:rPr>
              <w:t>Action to progress</w:t>
            </w:r>
          </w:p>
        </w:tc>
        <w:tc>
          <w:tcPr>
            <w:tcW w:w="1275" w:type="dxa"/>
          </w:tcPr>
          <w:p w:rsidR="00173F0B" w:rsidRPr="00173F0B" w:rsidRDefault="00173F0B" w:rsidP="009E3D11">
            <w:pPr>
              <w:rPr>
                <w:b/>
                <w:sz w:val="22"/>
                <w:szCs w:val="22"/>
              </w:rPr>
            </w:pPr>
            <w:r w:rsidRPr="00173F0B">
              <w:rPr>
                <w:b/>
                <w:sz w:val="22"/>
                <w:szCs w:val="22"/>
              </w:rPr>
              <w:t>Who</w:t>
            </w:r>
          </w:p>
        </w:tc>
        <w:tc>
          <w:tcPr>
            <w:tcW w:w="3987" w:type="dxa"/>
          </w:tcPr>
          <w:p w:rsidR="00173F0B" w:rsidRPr="00173F0B" w:rsidRDefault="00173F0B" w:rsidP="009E3D11">
            <w:pPr>
              <w:rPr>
                <w:b/>
                <w:sz w:val="22"/>
                <w:szCs w:val="22"/>
              </w:rPr>
            </w:pPr>
            <w:r w:rsidRPr="00173F0B">
              <w:rPr>
                <w:b/>
                <w:sz w:val="22"/>
                <w:szCs w:val="22"/>
              </w:rPr>
              <w:t>Progress</w:t>
            </w:r>
          </w:p>
        </w:tc>
      </w:tr>
      <w:tr w:rsidR="00173F0B" w:rsidRPr="00173F0B" w:rsidTr="00A60A19">
        <w:tc>
          <w:tcPr>
            <w:tcW w:w="2972" w:type="dxa"/>
          </w:tcPr>
          <w:p w:rsidR="00173F0B" w:rsidRPr="00173F0B" w:rsidRDefault="00173F0B" w:rsidP="009E3D11">
            <w:pPr>
              <w:pStyle w:val="Heading2"/>
              <w:spacing w:before="0" w:after="0"/>
              <w:jc w:val="both"/>
              <w:rPr>
                <w:sz w:val="22"/>
                <w:szCs w:val="22"/>
              </w:rPr>
            </w:pPr>
            <w:r w:rsidRPr="00173F0B">
              <w:rPr>
                <w:b w:val="0"/>
                <w:sz w:val="22"/>
                <w:szCs w:val="22"/>
              </w:rPr>
              <w:br w:type="page"/>
            </w:r>
            <w:r w:rsidRPr="00173F0B">
              <w:rPr>
                <w:i w:val="0"/>
                <w:sz w:val="22"/>
                <w:szCs w:val="22"/>
                <w:lang w:val="en-GB"/>
              </w:rPr>
              <w:t>R1</w:t>
            </w:r>
            <w:r w:rsidRPr="00173F0B">
              <w:rPr>
                <w:b w:val="0"/>
                <w:i w:val="0"/>
                <w:sz w:val="22"/>
                <w:szCs w:val="22"/>
                <w:lang w:val="en-GB"/>
              </w:rPr>
              <w:t xml:space="preserve"> future focus of the PCC drugs and alcohol resource should be to formally move away from the name DIP which denotes an isolated project towards supporting ‘criminal justice interventions’ to reduce offending associated with drug and alcohol use</w:t>
            </w:r>
          </w:p>
        </w:tc>
        <w:tc>
          <w:tcPr>
            <w:tcW w:w="5954" w:type="dxa"/>
          </w:tcPr>
          <w:p w:rsidR="00173F0B" w:rsidRPr="00173F0B" w:rsidRDefault="00173F0B" w:rsidP="009E3D11">
            <w:pPr>
              <w:rPr>
                <w:sz w:val="22"/>
                <w:szCs w:val="22"/>
              </w:rPr>
            </w:pPr>
            <w:r w:rsidRPr="00173F0B">
              <w:rPr>
                <w:sz w:val="22"/>
                <w:szCs w:val="22"/>
              </w:rPr>
              <w:t>Language should include:</w:t>
            </w:r>
          </w:p>
          <w:p w:rsidR="00173F0B" w:rsidRPr="00173F0B" w:rsidRDefault="00173F0B" w:rsidP="009E3D11">
            <w:pPr>
              <w:rPr>
                <w:sz w:val="22"/>
                <w:szCs w:val="22"/>
              </w:rPr>
            </w:pPr>
            <w:r w:rsidRPr="00173F0B">
              <w:rPr>
                <w:sz w:val="22"/>
                <w:szCs w:val="22"/>
              </w:rPr>
              <w:t xml:space="preserve">Criminal justice interventions to reduce reoffending, recovery from addiction, restore community confidence, reform from criminality </w:t>
            </w:r>
          </w:p>
          <w:p w:rsidR="00173F0B" w:rsidRPr="00173F0B" w:rsidRDefault="00173F0B" w:rsidP="009E3D11">
            <w:pPr>
              <w:rPr>
                <w:sz w:val="22"/>
                <w:szCs w:val="22"/>
              </w:rPr>
            </w:pPr>
          </w:p>
          <w:p w:rsidR="00173F0B" w:rsidRPr="00173F0B" w:rsidRDefault="00173F0B" w:rsidP="009E3D11">
            <w:pPr>
              <w:rPr>
                <w:sz w:val="22"/>
                <w:szCs w:val="22"/>
              </w:rPr>
            </w:pPr>
            <w:r w:rsidRPr="00173F0B">
              <w:rPr>
                <w:sz w:val="22"/>
                <w:szCs w:val="22"/>
              </w:rPr>
              <w:t>Embed change of language:</w:t>
            </w:r>
          </w:p>
          <w:p w:rsidR="00173F0B" w:rsidRPr="00173F0B" w:rsidRDefault="00173F0B" w:rsidP="003D42B0">
            <w:pPr>
              <w:pStyle w:val="ListParagraph"/>
              <w:numPr>
                <w:ilvl w:val="0"/>
                <w:numId w:val="6"/>
              </w:numPr>
              <w:contextualSpacing/>
              <w:rPr>
                <w:sz w:val="22"/>
                <w:szCs w:val="22"/>
              </w:rPr>
            </w:pPr>
            <w:r w:rsidRPr="00173F0B">
              <w:rPr>
                <w:sz w:val="22"/>
                <w:szCs w:val="22"/>
              </w:rPr>
              <w:t>Contract between PCC and Districts to reflect change of language</w:t>
            </w:r>
          </w:p>
          <w:p w:rsidR="00173F0B" w:rsidRPr="00173F0B" w:rsidRDefault="00173F0B" w:rsidP="003D42B0">
            <w:pPr>
              <w:pStyle w:val="ListParagraph"/>
              <w:numPr>
                <w:ilvl w:val="0"/>
                <w:numId w:val="6"/>
              </w:numPr>
              <w:contextualSpacing/>
              <w:rPr>
                <w:sz w:val="22"/>
                <w:szCs w:val="22"/>
              </w:rPr>
            </w:pPr>
            <w:r w:rsidRPr="00173F0B">
              <w:rPr>
                <w:sz w:val="22"/>
                <w:szCs w:val="22"/>
              </w:rPr>
              <w:t>Performance management framework to reflect change of language</w:t>
            </w:r>
          </w:p>
          <w:p w:rsidR="00173F0B" w:rsidRPr="00173F0B" w:rsidRDefault="00173F0B" w:rsidP="003D42B0">
            <w:pPr>
              <w:pStyle w:val="ListParagraph"/>
              <w:numPr>
                <w:ilvl w:val="0"/>
                <w:numId w:val="6"/>
              </w:numPr>
              <w:contextualSpacing/>
              <w:rPr>
                <w:sz w:val="22"/>
                <w:szCs w:val="22"/>
              </w:rPr>
            </w:pPr>
            <w:r w:rsidRPr="00173F0B">
              <w:rPr>
                <w:sz w:val="22"/>
                <w:szCs w:val="22"/>
              </w:rPr>
              <w:t xml:space="preserve">Local strategies – Health and Wellbeing Strategy, Crime and Disorder Reduction Strategies </w:t>
            </w:r>
          </w:p>
          <w:p w:rsidR="00173F0B" w:rsidRPr="00173F0B" w:rsidRDefault="00173F0B" w:rsidP="009E3D11">
            <w:pPr>
              <w:rPr>
                <w:sz w:val="22"/>
                <w:szCs w:val="22"/>
              </w:rPr>
            </w:pPr>
          </w:p>
          <w:p w:rsidR="00173F0B" w:rsidRPr="00173F0B" w:rsidRDefault="00173F0B" w:rsidP="009E3D11">
            <w:pPr>
              <w:rPr>
                <w:color w:val="1F497D"/>
                <w:sz w:val="22"/>
                <w:szCs w:val="22"/>
              </w:rPr>
            </w:pPr>
            <w:proofErr w:type="gramStart"/>
            <w:r w:rsidRPr="00173F0B">
              <w:rPr>
                <w:sz w:val="22"/>
                <w:szCs w:val="22"/>
              </w:rPr>
              <w:t>Raise</w:t>
            </w:r>
            <w:proofErr w:type="gramEnd"/>
            <w:r w:rsidRPr="00173F0B">
              <w:rPr>
                <w:sz w:val="22"/>
                <w:szCs w:val="22"/>
              </w:rPr>
              <w:t xml:space="preserve"> at meeting with DPHs need to embed CJ interventions to reduce re-offending associated with drug and alcohol use.</w:t>
            </w:r>
          </w:p>
        </w:tc>
        <w:tc>
          <w:tcPr>
            <w:tcW w:w="1275" w:type="dxa"/>
          </w:tcPr>
          <w:p w:rsidR="00173F0B" w:rsidRPr="00173F0B" w:rsidRDefault="00173F0B" w:rsidP="009E3D11">
            <w:pPr>
              <w:rPr>
                <w:sz w:val="22"/>
                <w:szCs w:val="22"/>
              </w:rPr>
            </w:pPr>
            <w:r w:rsidRPr="00173F0B">
              <w:rPr>
                <w:sz w:val="22"/>
                <w:szCs w:val="22"/>
              </w:rPr>
              <w:t>ALL</w:t>
            </w: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r w:rsidRPr="00173F0B">
              <w:rPr>
                <w:sz w:val="22"/>
                <w:szCs w:val="22"/>
              </w:rPr>
              <w:t>OPCC</w:t>
            </w:r>
          </w:p>
          <w:p w:rsidR="00173F0B" w:rsidRPr="00173F0B" w:rsidRDefault="00173F0B" w:rsidP="009E3D11">
            <w:pPr>
              <w:rPr>
                <w:sz w:val="22"/>
                <w:szCs w:val="22"/>
              </w:rPr>
            </w:pPr>
          </w:p>
          <w:p w:rsidR="00173F0B" w:rsidRPr="00173F0B" w:rsidRDefault="00173F0B" w:rsidP="009E3D11">
            <w:pPr>
              <w:rPr>
                <w:sz w:val="22"/>
                <w:szCs w:val="22"/>
              </w:rPr>
            </w:pPr>
            <w:r w:rsidRPr="00173F0B">
              <w:rPr>
                <w:sz w:val="22"/>
                <w:szCs w:val="22"/>
              </w:rPr>
              <w:t>OPCC</w:t>
            </w:r>
          </w:p>
          <w:p w:rsidR="00173F0B" w:rsidRPr="00173F0B" w:rsidRDefault="00173F0B" w:rsidP="009E3D11">
            <w:pPr>
              <w:rPr>
                <w:sz w:val="22"/>
                <w:szCs w:val="22"/>
              </w:rPr>
            </w:pPr>
          </w:p>
          <w:p w:rsidR="00173F0B" w:rsidRPr="00173F0B" w:rsidRDefault="00173F0B" w:rsidP="009E3D11">
            <w:pPr>
              <w:rPr>
                <w:sz w:val="22"/>
                <w:szCs w:val="22"/>
              </w:rPr>
            </w:pPr>
            <w:r w:rsidRPr="00173F0B">
              <w:rPr>
                <w:sz w:val="22"/>
                <w:szCs w:val="22"/>
              </w:rPr>
              <w:t>Districts</w:t>
            </w: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r w:rsidRPr="00173F0B">
              <w:rPr>
                <w:sz w:val="22"/>
                <w:szCs w:val="22"/>
              </w:rPr>
              <w:t>OPCC</w:t>
            </w:r>
          </w:p>
        </w:tc>
        <w:tc>
          <w:tcPr>
            <w:tcW w:w="3987" w:type="dxa"/>
          </w:tcPr>
          <w:p w:rsidR="00D96F1F" w:rsidRPr="00D96F1F" w:rsidRDefault="00D96F1F" w:rsidP="00D96F1F">
            <w:pPr>
              <w:rPr>
                <w:sz w:val="22"/>
                <w:szCs w:val="22"/>
              </w:rPr>
            </w:pPr>
            <w:r w:rsidRPr="00D96F1F">
              <w:rPr>
                <w:sz w:val="22"/>
                <w:szCs w:val="22"/>
              </w:rPr>
              <w:t>Partners report:</w:t>
            </w:r>
          </w:p>
          <w:p w:rsidR="00173F0B" w:rsidRPr="00D96F1F" w:rsidRDefault="00D96F1F" w:rsidP="00D96F1F">
            <w:pPr>
              <w:pStyle w:val="ListParagraph"/>
              <w:numPr>
                <w:ilvl w:val="0"/>
                <w:numId w:val="25"/>
              </w:numPr>
              <w:rPr>
                <w:sz w:val="22"/>
                <w:szCs w:val="22"/>
              </w:rPr>
            </w:pPr>
            <w:r>
              <w:rPr>
                <w:sz w:val="22"/>
                <w:szCs w:val="22"/>
              </w:rPr>
              <w:t>The new</w:t>
            </w:r>
            <w:r w:rsidR="00173F0B" w:rsidRPr="00D96F1F">
              <w:rPr>
                <w:sz w:val="22"/>
                <w:szCs w:val="22"/>
              </w:rPr>
              <w:t xml:space="preserve"> contract name is Criminal Justice Recovery Interventions and this is the term that is used</w:t>
            </w:r>
            <w:r>
              <w:rPr>
                <w:sz w:val="22"/>
                <w:szCs w:val="22"/>
              </w:rPr>
              <w:t xml:space="preserve">.  We are </w:t>
            </w:r>
            <w:r w:rsidR="00173F0B" w:rsidRPr="00D96F1F">
              <w:rPr>
                <w:sz w:val="22"/>
                <w:szCs w:val="22"/>
              </w:rPr>
              <w:t>embedding Criminal Justice within the wider Recovery System.</w:t>
            </w:r>
            <w:r w:rsidR="009E1352" w:rsidRPr="00D96F1F">
              <w:rPr>
                <w:sz w:val="22"/>
                <w:szCs w:val="22"/>
              </w:rPr>
              <w:t xml:space="preserve"> </w:t>
            </w:r>
            <w:r w:rsidR="00173F0B" w:rsidRPr="00D96F1F">
              <w:rPr>
                <w:sz w:val="22"/>
                <w:szCs w:val="22"/>
              </w:rPr>
              <w:t xml:space="preserve">The term DIP is unfortunately embedded in day to day </w:t>
            </w:r>
            <w:r w:rsidR="009E1352" w:rsidRPr="00D96F1F">
              <w:rPr>
                <w:sz w:val="22"/>
                <w:szCs w:val="22"/>
              </w:rPr>
              <w:t xml:space="preserve">language. </w:t>
            </w:r>
            <w:r w:rsidR="00173F0B" w:rsidRPr="00D96F1F">
              <w:rPr>
                <w:sz w:val="22"/>
                <w:szCs w:val="22"/>
              </w:rPr>
              <w:t>It has been easier to change the language within strategies/meetings.</w:t>
            </w:r>
          </w:p>
          <w:p w:rsidR="003709FA" w:rsidRPr="009E1352" w:rsidRDefault="00D96F1F" w:rsidP="003D42B0">
            <w:pPr>
              <w:pStyle w:val="ListParagraph"/>
              <w:numPr>
                <w:ilvl w:val="0"/>
                <w:numId w:val="23"/>
              </w:numPr>
              <w:rPr>
                <w:sz w:val="22"/>
                <w:szCs w:val="22"/>
              </w:rPr>
            </w:pPr>
            <w:r>
              <w:rPr>
                <w:sz w:val="22"/>
                <w:szCs w:val="22"/>
              </w:rPr>
              <w:t>We are carrying out</w:t>
            </w:r>
            <w:r w:rsidR="003709FA" w:rsidRPr="009E1352">
              <w:rPr>
                <w:sz w:val="22"/>
                <w:szCs w:val="22"/>
              </w:rPr>
              <w:t xml:space="preserve"> a strategic review to maximise resources/outcomes relating to a broader set of priorities.</w:t>
            </w:r>
          </w:p>
          <w:p w:rsidR="009E1352" w:rsidRPr="009E1352" w:rsidRDefault="009E1352" w:rsidP="003D42B0">
            <w:pPr>
              <w:pStyle w:val="ListParagraph"/>
              <w:numPr>
                <w:ilvl w:val="0"/>
                <w:numId w:val="23"/>
              </w:numPr>
              <w:rPr>
                <w:sz w:val="22"/>
                <w:szCs w:val="22"/>
              </w:rPr>
            </w:pPr>
            <w:r w:rsidRPr="009E1352">
              <w:rPr>
                <w:sz w:val="22"/>
                <w:szCs w:val="22"/>
              </w:rPr>
              <w:t>The PCC has met with the DPHs to share the findings</w:t>
            </w:r>
            <w:r w:rsidR="00D96F1F">
              <w:rPr>
                <w:sz w:val="22"/>
                <w:szCs w:val="22"/>
              </w:rPr>
              <w:t xml:space="preserve"> of the Review and subsequent Delivery Plan.</w:t>
            </w:r>
          </w:p>
        </w:tc>
      </w:tr>
      <w:tr w:rsidR="00173F0B" w:rsidRPr="00173F0B" w:rsidTr="00A60A19">
        <w:tc>
          <w:tcPr>
            <w:tcW w:w="2972" w:type="dxa"/>
          </w:tcPr>
          <w:p w:rsidR="00173F0B" w:rsidRPr="00173F0B" w:rsidRDefault="00173F0B" w:rsidP="009E3D11">
            <w:pPr>
              <w:pStyle w:val="Heading2"/>
              <w:spacing w:before="0" w:after="0"/>
              <w:jc w:val="both"/>
              <w:rPr>
                <w:b w:val="0"/>
                <w:i w:val="0"/>
                <w:sz w:val="22"/>
                <w:szCs w:val="22"/>
                <w:lang w:val="en-GB"/>
              </w:rPr>
            </w:pPr>
            <w:r w:rsidRPr="00173F0B">
              <w:rPr>
                <w:rFonts w:ascii="Calibri" w:hAnsi="Calibri" w:cs="Times New Roman"/>
                <w:b w:val="0"/>
                <w:bCs w:val="0"/>
                <w:i w:val="0"/>
                <w:iCs w:val="0"/>
                <w:sz w:val="22"/>
                <w:szCs w:val="22"/>
                <w:lang w:val="en-GB"/>
              </w:rPr>
              <w:br w:type="page"/>
            </w:r>
            <w:r w:rsidRPr="00173F0B">
              <w:rPr>
                <w:i w:val="0"/>
                <w:sz w:val="22"/>
                <w:szCs w:val="22"/>
                <w:lang w:val="en-GB"/>
              </w:rPr>
              <w:t xml:space="preserve">R2 </w:t>
            </w:r>
            <w:r w:rsidRPr="00173F0B">
              <w:rPr>
                <w:b w:val="0"/>
                <w:i w:val="0"/>
                <w:sz w:val="22"/>
                <w:szCs w:val="22"/>
                <w:lang w:val="en-GB"/>
              </w:rPr>
              <w:t>A wider definition of the remit of the criminal justice intervention should be agreed to also include:</w:t>
            </w:r>
          </w:p>
          <w:p w:rsidR="00173F0B" w:rsidRPr="00173F0B" w:rsidRDefault="00173F0B" w:rsidP="003D42B0">
            <w:pPr>
              <w:pStyle w:val="Heading2"/>
              <w:numPr>
                <w:ilvl w:val="0"/>
                <w:numId w:val="3"/>
              </w:numPr>
              <w:spacing w:before="0" w:after="0"/>
              <w:jc w:val="both"/>
              <w:rPr>
                <w:b w:val="0"/>
                <w:i w:val="0"/>
                <w:sz w:val="22"/>
                <w:szCs w:val="22"/>
                <w:lang w:val="en-GB"/>
              </w:rPr>
            </w:pPr>
            <w:bookmarkStart w:id="1" w:name="_Toc384026720"/>
            <w:r w:rsidRPr="00173F0B">
              <w:rPr>
                <w:b w:val="0"/>
                <w:i w:val="0"/>
                <w:sz w:val="22"/>
                <w:szCs w:val="22"/>
                <w:lang w:val="en-GB"/>
              </w:rPr>
              <w:t>Class A, Alcohol, cannabis, violent crime and disorder</w:t>
            </w:r>
            <w:bookmarkEnd w:id="1"/>
            <w:r w:rsidRPr="00173F0B">
              <w:rPr>
                <w:i w:val="0"/>
                <w:sz w:val="22"/>
                <w:szCs w:val="22"/>
                <w:lang w:val="en-GB"/>
              </w:rPr>
              <w:t xml:space="preserve"> </w:t>
            </w:r>
          </w:p>
          <w:p w:rsidR="00173F0B" w:rsidRPr="00173F0B" w:rsidRDefault="00173F0B" w:rsidP="003D42B0">
            <w:pPr>
              <w:pStyle w:val="Heading2"/>
              <w:numPr>
                <w:ilvl w:val="0"/>
                <w:numId w:val="3"/>
              </w:numPr>
              <w:spacing w:before="0" w:after="0"/>
              <w:jc w:val="both"/>
              <w:rPr>
                <w:b w:val="0"/>
                <w:i w:val="0"/>
                <w:sz w:val="22"/>
                <w:szCs w:val="22"/>
                <w:lang w:val="en-GB"/>
              </w:rPr>
            </w:pPr>
            <w:bookmarkStart w:id="2" w:name="_Toc384026721"/>
            <w:r w:rsidRPr="00173F0B">
              <w:rPr>
                <w:b w:val="0"/>
                <w:i w:val="0"/>
                <w:sz w:val="22"/>
                <w:szCs w:val="22"/>
                <w:lang w:val="en-GB"/>
              </w:rPr>
              <w:t>With a wider focus on entry points to identify and engage with offenders to include increased early intervention and pre-custody work in the community</w:t>
            </w:r>
            <w:bookmarkEnd w:id="2"/>
          </w:p>
          <w:p w:rsidR="00173F0B" w:rsidRPr="00173F0B" w:rsidRDefault="00173F0B" w:rsidP="009E3D11">
            <w:pPr>
              <w:rPr>
                <w:sz w:val="22"/>
                <w:szCs w:val="22"/>
              </w:rPr>
            </w:pPr>
          </w:p>
        </w:tc>
        <w:tc>
          <w:tcPr>
            <w:tcW w:w="5954" w:type="dxa"/>
          </w:tcPr>
          <w:p w:rsidR="00173F0B" w:rsidRPr="00173F0B" w:rsidRDefault="00173F0B" w:rsidP="009E3D11">
            <w:pPr>
              <w:rPr>
                <w:sz w:val="22"/>
                <w:szCs w:val="22"/>
              </w:rPr>
            </w:pPr>
          </w:p>
          <w:p w:rsidR="00173F0B" w:rsidRPr="00173F0B" w:rsidRDefault="00173F0B" w:rsidP="009E3D11">
            <w:pPr>
              <w:rPr>
                <w:sz w:val="22"/>
                <w:szCs w:val="22"/>
              </w:rPr>
            </w:pPr>
            <w:r w:rsidRPr="00173F0B">
              <w:rPr>
                <w:sz w:val="22"/>
                <w:szCs w:val="22"/>
              </w:rPr>
              <w:t xml:space="preserve">Draft wider definition for comment – utilise suggestion and consider inclusion of: </w:t>
            </w:r>
          </w:p>
          <w:p w:rsidR="00173F0B" w:rsidRPr="00173F0B" w:rsidRDefault="00173F0B" w:rsidP="003D42B0">
            <w:pPr>
              <w:pStyle w:val="ListParagraph"/>
              <w:numPr>
                <w:ilvl w:val="0"/>
                <w:numId w:val="8"/>
              </w:numPr>
              <w:contextualSpacing/>
              <w:rPr>
                <w:sz w:val="22"/>
                <w:szCs w:val="22"/>
              </w:rPr>
            </w:pPr>
            <w:r w:rsidRPr="00173F0B">
              <w:rPr>
                <w:sz w:val="22"/>
                <w:szCs w:val="22"/>
              </w:rPr>
              <w:t>mental health (particularly liaison and diversion services)</w:t>
            </w:r>
          </w:p>
          <w:p w:rsidR="00173F0B" w:rsidRPr="00173F0B" w:rsidRDefault="00173F0B" w:rsidP="003D42B0">
            <w:pPr>
              <w:pStyle w:val="ListParagraph"/>
              <w:numPr>
                <w:ilvl w:val="0"/>
                <w:numId w:val="8"/>
              </w:numPr>
              <w:contextualSpacing/>
              <w:rPr>
                <w:sz w:val="22"/>
                <w:szCs w:val="22"/>
              </w:rPr>
            </w:pPr>
            <w:r w:rsidRPr="00173F0B">
              <w:rPr>
                <w:sz w:val="22"/>
                <w:szCs w:val="22"/>
              </w:rPr>
              <w:t>new psycho active substances or explore and analyse the need to do this</w:t>
            </w:r>
          </w:p>
          <w:p w:rsidR="00173F0B" w:rsidRPr="00173F0B" w:rsidRDefault="00173F0B" w:rsidP="003D42B0">
            <w:pPr>
              <w:pStyle w:val="ListParagraph"/>
              <w:numPr>
                <w:ilvl w:val="0"/>
                <w:numId w:val="8"/>
              </w:numPr>
              <w:contextualSpacing/>
              <w:rPr>
                <w:sz w:val="22"/>
                <w:szCs w:val="22"/>
              </w:rPr>
            </w:pPr>
            <w:r w:rsidRPr="00173F0B">
              <w:rPr>
                <w:sz w:val="22"/>
                <w:szCs w:val="22"/>
              </w:rPr>
              <w:t>Overall need to ensure its flexible and allow definition to develop to respond to new challenges which impact on vulnerable adults</w:t>
            </w:r>
          </w:p>
          <w:p w:rsidR="00173F0B" w:rsidRPr="00173F0B" w:rsidRDefault="00173F0B" w:rsidP="009E3D11">
            <w:pPr>
              <w:rPr>
                <w:sz w:val="22"/>
                <w:szCs w:val="22"/>
              </w:rPr>
            </w:pPr>
          </w:p>
          <w:p w:rsidR="00173F0B" w:rsidRPr="00173F0B" w:rsidRDefault="00173F0B" w:rsidP="009E3D11">
            <w:pPr>
              <w:rPr>
                <w:sz w:val="22"/>
                <w:szCs w:val="22"/>
              </w:rPr>
            </w:pPr>
            <w:r w:rsidRPr="00173F0B">
              <w:rPr>
                <w:sz w:val="22"/>
                <w:szCs w:val="22"/>
              </w:rPr>
              <w:t>Consult on and gain agreement to wider definition:</w:t>
            </w:r>
          </w:p>
          <w:p w:rsidR="00173F0B" w:rsidRPr="00173F0B" w:rsidRDefault="00173F0B" w:rsidP="003D42B0">
            <w:pPr>
              <w:pStyle w:val="ListParagraph"/>
              <w:numPr>
                <w:ilvl w:val="0"/>
                <w:numId w:val="7"/>
              </w:numPr>
              <w:contextualSpacing/>
              <w:rPr>
                <w:sz w:val="22"/>
                <w:szCs w:val="22"/>
              </w:rPr>
            </w:pPr>
            <w:r w:rsidRPr="00173F0B">
              <w:rPr>
                <w:sz w:val="22"/>
                <w:szCs w:val="22"/>
              </w:rPr>
              <w:t>Agree with key partners via meeting wi</w:t>
            </w:r>
            <w:r w:rsidR="003709FA">
              <w:rPr>
                <w:sz w:val="22"/>
                <w:szCs w:val="22"/>
              </w:rPr>
              <w:t>th DPHs, Public Health England,</w:t>
            </w:r>
            <w:r w:rsidRPr="00173F0B">
              <w:rPr>
                <w:sz w:val="22"/>
                <w:szCs w:val="22"/>
              </w:rPr>
              <w:t xml:space="preserve"> </w:t>
            </w:r>
            <w:proofErr w:type="spellStart"/>
            <w:r w:rsidRPr="00173F0B">
              <w:rPr>
                <w:sz w:val="22"/>
                <w:szCs w:val="22"/>
              </w:rPr>
              <w:t>CSPForum</w:t>
            </w:r>
            <w:proofErr w:type="spellEnd"/>
          </w:p>
          <w:p w:rsidR="00173F0B" w:rsidRPr="00173F0B" w:rsidRDefault="00173F0B" w:rsidP="009E3D11">
            <w:pPr>
              <w:rPr>
                <w:color w:val="1F497D"/>
                <w:sz w:val="22"/>
                <w:szCs w:val="22"/>
              </w:rPr>
            </w:pPr>
          </w:p>
          <w:p w:rsidR="00173F0B" w:rsidRPr="00173F0B" w:rsidRDefault="00173F0B" w:rsidP="009E3D11">
            <w:pPr>
              <w:rPr>
                <w:color w:val="FFC000"/>
                <w:sz w:val="22"/>
                <w:szCs w:val="22"/>
              </w:rPr>
            </w:pPr>
          </w:p>
        </w:tc>
        <w:tc>
          <w:tcPr>
            <w:tcW w:w="1275" w:type="dxa"/>
          </w:tcPr>
          <w:p w:rsidR="00173F0B" w:rsidRPr="00173F0B" w:rsidRDefault="00173F0B" w:rsidP="009E3D11">
            <w:pPr>
              <w:rPr>
                <w:color w:val="00B050"/>
                <w:sz w:val="22"/>
                <w:szCs w:val="22"/>
              </w:rPr>
            </w:pPr>
          </w:p>
          <w:p w:rsidR="00173F0B" w:rsidRPr="00173F0B" w:rsidRDefault="00173F0B" w:rsidP="009E3D11">
            <w:pPr>
              <w:rPr>
                <w:sz w:val="22"/>
                <w:szCs w:val="22"/>
              </w:rPr>
            </w:pPr>
            <w:r w:rsidRPr="00173F0B">
              <w:rPr>
                <w:sz w:val="22"/>
                <w:szCs w:val="22"/>
              </w:rPr>
              <w:t>OPCC</w:t>
            </w:r>
          </w:p>
        </w:tc>
        <w:tc>
          <w:tcPr>
            <w:tcW w:w="3987" w:type="dxa"/>
          </w:tcPr>
          <w:p w:rsidR="00173F0B" w:rsidRDefault="00173F0B" w:rsidP="009E3D11">
            <w:pPr>
              <w:rPr>
                <w:sz w:val="22"/>
                <w:szCs w:val="22"/>
              </w:rPr>
            </w:pPr>
          </w:p>
          <w:p w:rsidR="003709FA" w:rsidRPr="009E1352" w:rsidRDefault="003709FA" w:rsidP="003D42B0">
            <w:pPr>
              <w:pStyle w:val="ListParagraph"/>
              <w:numPr>
                <w:ilvl w:val="0"/>
                <w:numId w:val="7"/>
              </w:numPr>
              <w:ind w:left="360"/>
              <w:rPr>
                <w:sz w:val="22"/>
                <w:szCs w:val="22"/>
              </w:rPr>
            </w:pPr>
            <w:r w:rsidRPr="009E1352">
              <w:rPr>
                <w:sz w:val="22"/>
                <w:szCs w:val="22"/>
              </w:rPr>
              <w:t>The focus is on partnership delivery of drugs and alcohol reflecting the contribution provided by partners particularly health and local authorities.</w:t>
            </w:r>
          </w:p>
          <w:p w:rsidR="003709FA" w:rsidRDefault="003709FA" w:rsidP="009E1352">
            <w:pPr>
              <w:rPr>
                <w:sz w:val="22"/>
                <w:szCs w:val="22"/>
              </w:rPr>
            </w:pPr>
          </w:p>
          <w:p w:rsidR="003709FA" w:rsidRPr="009E1352" w:rsidRDefault="009E1352" w:rsidP="003D42B0">
            <w:pPr>
              <w:pStyle w:val="ListParagraph"/>
              <w:numPr>
                <w:ilvl w:val="0"/>
                <w:numId w:val="7"/>
              </w:numPr>
              <w:ind w:left="360"/>
              <w:rPr>
                <w:sz w:val="22"/>
                <w:szCs w:val="22"/>
              </w:rPr>
            </w:pPr>
            <w:r w:rsidRPr="009E1352">
              <w:rPr>
                <w:sz w:val="22"/>
                <w:szCs w:val="22"/>
              </w:rPr>
              <w:t>Wider definition agreed with partners</w:t>
            </w:r>
            <w:r w:rsidR="003D42B0">
              <w:rPr>
                <w:sz w:val="22"/>
                <w:szCs w:val="22"/>
              </w:rPr>
              <w:t xml:space="preserve"> through DPHs, PEG, CSPs.</w:t>
            </w:r>
          </w:p>
        </w:tc>
      </w:tr>
      <w:tr w:rsidR="00173F0B" w:rsidRPr="00173F0B" w:rsidTr="00A60A19">
        <w:tc>
          <w:tcPr>
            <w:tcW w:w="2972" w:type="dxa"/>
          </w:tcPr>
          <w:p w:rsidR="00173F0B" w:rsidRPr="00173F0B" w:rsidRDefault="00173F0B" w:rsidP="009E3D11">
            <w:pPr>
              <w:pStyle w:val="Heading2"/>
              <w:jc w:val="both"/>
              <w:rPr>
                <w:i w:val="0"/>
                <w:sz w:val="22"/>
                <w:szCs w:val="22"/>
                <w:lang w:val="en-GB"/>
              </w:rPr>
            </w:pPr>
            <w:bookmarkStart w:id="3" w:name="_Toc384026722"/>
            <w:r w:rsidRPr="00173F0B">
              <w:rPr>
                <w:i w:val="0"/>
                <w:sz w:val="22"/>
                <w:szCs w:val="22"/>
                <w:lang w:val="en-GB"/>
              </w:rPr>
              <w:lastRenderedPageBreak/>
              <w:t xml:space="preserve">R3.  </w:t>
            </w:r>
            <w:r w:rsidRPr="00173F0B">
              <w:rPr>
                <w:b w:val="0"/>
                <w:i w:val="0"/>
                <w:sz w:val="22"/>
                <w:szCs w:val="22"/>
                <w:lang w:val="en-GB"/>
              </w:rPr>
              <w:t>Drugs and alcohol should be reflected as a priority within key strategic partnership plans such as Health and Wellbeing Plan and JSNAs.</w:t>
            </w:r>
            <w:bookmarkEnd w:id="3"/>
          </w:p>
          <w:p w:rsidR="00173F0B" w:rsidRPr="00173F0B" w:rsidRDefault="00173F0B" w:rsidP="009E3D11">
            <w:pPr>
              <w:rPr>
                <w:sz w:val="22"/>
                <w:szCs w:val="22"/>
              </w:rPr>
            </w:pPr>
          </w:p>
        </w:tc>
        <w:tc>
          <w:tcPr>
            <w:tcW w:w="5954" w:type="dxa"/>
          </w:tcPr>
          <w:p w:rsidR="00173F0B" w:rsidRPr="00173F0B" w:rsidRDefault="00173F0B" w:rsidP="009E3D11">
            <w:pPr>
              <w:rPr>
                <w:color w:val="0070C0"/>
                <w:sz w:val="22"/>
                <w:szCs w:val="22"/>
              </w:rPr>
            </w:pPr>
          </w:p>
          <w:p w:rsidR="00173F0B" w:rsidRPr="00173F0B" w:rsidRDefault="00173F0B" w:rsidP="009E3D11">
            <w:pPr>
              <w:rPr>
                <w:sz w:val="22"/>
                <w:szCs w:val="22"/>
              </w:rPr>
            </w:pPr>
            <w:r w:rsidRPr="00173F0B">
              <w:rPr>
                <w:sz w:val="22"/>
                <w:szCs w:val="22"/>
              </w:rPr>
              <w:t>Hold meeting with DPH/Chairs of HWB.  Agenda to include:</w:t>
            </w:r>
          </w:p>
          <w:p w:rsidR="00173F0B" w:rsidRPr="00173F0B" w:rsidRDefault="00173F0B" w:rsidP="003D42B0">
            <w:pPr>
              <w:pStyle w:val="ListParagraph"/>
              <w:numPr>
                <w:ilvl w:val="0"/>
                <w:numId w:val="7"/>
              </w:numPr>
              <w:contextualSpacing/>
              <w:rPr>
                <w:sz w:val="22"/>
                <w:szCs w:val="22"/>
              </w:rPr>
            </w:pPr>
            <w:r w:rsidRPr="00173F0B">
              <w:rPr>
                <w:sz w:val="22"/>
                <w:szCs w:val="22"/>
              </w:rPr>
              <w:t>Findings from review</w:t>
            </w:r>
          </w:p>
          <w:p w:rsidR="00173F0B" w:rsidRPr="00173F0B" w:rsidRDefault="00173F0B" w:rsidP="003D42B0">
            <w:pPr>
              <w:pStyle w:val="ListParagraph"/>
              <w:numPr>
                <w:ilvl w:val="0"/>
                <w:numId w:val="7"/>
              </w:numPr>
              <w:contextualSpacing/>
              <w:rPr>
                <w:sz w:val="22"/>
                <w:szCs w:val="22"/>
              </w:rPr>
            </w:pPr>
            <w:r w:rsidRPr="00173F0B">
              <w:rPr>
                <w:sz w:val="22"/>
                <w:szCs w:val="22"/>
              </w:rPr>
              <w:t>Definition</w:t>
            </w:r>
          </w:p>
          <w:p w:rsidR="00173F0B" w:rsidRPr="00173F0B" w:rsidRDefault="00173F0B" w:rsidP="003D42B0">
            <w:pPr>
              <w:pStyle w:val="ListParagraph"/>
              <w:numPr>
                <w:ilvl w:val="0"/>
                <w:numId w:val="7"/>
              </w:numPr>
              <w:contextualSpacing/>
              <w:rPr>
                <w:sz w:val="22"/>
                <w:szCs w:val="22"/>
              </w:rPr>
            </w:pPr>
            <w:r w:rsidRPr="00173F0B">
              <w:rPr>
                <w:sz w:val="22"/>
                <w:szCs w:val="22"/>
              </w:rPr>
              <w:t>Terminology</w:t>
            </w:r>
          </w:p>
          <w:p w:rsidR="00173F0B" w:rsidRPr="00173F0B" w:rsidRDefault="00173F0B" w:rsidP="003D42B0">
            <w:pPr>
              <w:pStyle w:val="ListParagraph"/>
              <w:numPr>
                <w:ilvl w:val="0"/>
                <w:numId w:val="7"/>
              </w:numPr>
              <w:contextualSpacing/>
              <w:rPr>
                <w:sz w:val="22"/>
                <w:szCs w:val="22"/>
              </w:rPr>
            </w:pPr>
            <w:r w:rsidRPr="00173F0B">
              <w:rPr>
                <w:sz w:val="22"/>
                <w:szCs w:val="22"/>
              </w:rPr>
              <w:t>Embedding criminal justice responses to reducing reoffending associated with drugs and alcohol in HWB strategies and JSNAs</w:t>
            </w:r>
          </w:p>
          <w:p w:rsidR="00173F0B" w:rsidRPr="00173F0B" w:rsidRDefault="00173F0B" w:rsidP="003D42B0">
            <w:pPr>
              <w:pStyle w:val="ListParagraph"/>
              <w:numPr>
                <w:ilvl w:val="0"/>
                <w:numId w:val="7"/>
              </w:numPr>
              <w:contextualSpacing/>
              <w:rPr>
                <w:sz w:val="22"/>
                <w:szCs w:val="22"/>
              </w:rPr>
            </w:pPr>
            <w:r w:rsidRPr="00173F0B">
              <w:rPr>
                <w:sz w:val="22"/>
                <w:szCs w:val="22"/>
              </w:rPr>
              <w:t>Opportunities for collaboration and periodic reviews to ensure that maximising opportunities for embedding</w:t>
            </w:r>
          </w:p>
          <w:p w:rsidR="00173F0B" w:rsidRPr="00173F0B" w:rsidRDefault="00173F0B" w:rsidP="003D42B0">
            <w:pPr>
              <w:pStyle w:val="ListParagraph"/>
              <w:numPr>
                <w:ilvl w:val="0"/>
                <w:numId w:val="7"/>
              </w:numPr>
              <w:contextualSpacing/>
              <w:rPr>
                <w:sz w:val="22"/>
                <w:szCs w:val="22"/>
              </w:rPr>
            </w:pPr>
            <w:r w:rsidRPr="00173F0B">
              <w:rPr>
                <w:sz w:val="22"/>
                <w:szCs w:val="22"/>
              </w:rPr>
              <w:t>Seek support in securing and coordinating resource commitment to drugs and alcohol</w:t>
            </w:r>
          </w:p>
          <w:p w:rsidR="00173F0B" w:rsidRPr="00173F0B" w:rsidRDefault="00173F0B" w:rsidP="009E3D11">
            <w:pPr>
              <w:rPr>
                <w:color w:val="0070C0"/>
                <w:sz w:val="22"/>
                <w:szCs w:val="22"/>
              </w:rPr>
            </w:pPr>
          </w:p>
          <w:p w:rsidR="00173F0B" w:rsidRPr="00173F0B" w:rsidRDefault="00173F0B" w:rsidP="009E3D11">
            <w:pPr>
              <w:rPr>
                <w:sz w:val="22"/>
                <w:szCs w:val="22"/>
              </w:rPr>
            </w:pPr>
            <w:r w:rsidRPr="00173F0B">
              <w:rPr>
                <w:sz w:val="22"/>
                <w:szCs w:val="22"/>
              </w:rPr>
              <w:t>Raise profile and need to embed with Community Safety Managers via CSP Forum</w:t>
            </w:r>
          </w:p>
          <w:p w:rsidR="00173F0B" w:rsidRPr="00173F0B" w:rsidRDefault="00173F0B" w:rsidP="009E3D11">
            <w:pPr>
              <w:rPr>
                <w:sz w:val="22"/>
                <w:szCs w:val="22"/>
              </w:rPr>
            </w:pPr>
          </w:p>
          <w:p w:rsidR="00173F0B" w:rsidRPr="00173F0B" w:rsidRDefault="00173F0B" w:rsidP="009E3D11">
            <w:pPr>
              <w:rPr>
                <w:sz w:val="22"/>
                <w:szCs w:val="22"/>
              </w:rPr>
            </w:pPr>
            <w:r w:rsidRPr="00173F0B">
              <w:rPr>
                <w:sz w:val="22"/>
                <w:szCs w:val="22"/>
              </w:rPr>
              <w:t>Secure commitment from councillors and partners at high level.  Raise profile of work and outcomes at PEG</w:t>
            </w:r>
          </w:p>
          <w:p w:rsidR="00173F0B" w:rsidRPr="00173F0B" w:rsidRDefault="00173F0B" w:rsidP="009E3D11">
            <w:pPr>
              <w:rPr>
                <w:sz w:val="22"/>
                <w:szCs w:val="22"/>
              </w:rPr>
            </w:pPr>
          </w:p>
          <w:p w:rsidR="00173F0B" w:rsidRPr="00173F0B" w:rsidRDefault="00173F0B" w:rsidP="009E3D11">
            <w:pPr>
              <w:rPr>
                <w:sz w:val="22"/>
                <w:szCs w:val="22"/>
              </w:rPr>
            </w:pPr>
            <w:r w:rsidRPr="00173F0B">
              <w:rPr>
                <w:sz w:val="22"/>
                <w:szCs w:val="22"/>
              </w:rPr>
              <w:t>Local commissioners to fully brief the most appropriate accountable body</w:t>
            </w:r>
          </w:p>
          <w:p w:rsidR="00173F0B" w:rsidRPr="00173F0B" w:rsidRDefault="00173F0B" w:rsidP="009E3D11">
            <w:pPr>
              <w:rPr>
                <w:color w:val="FFC000"/>
                <w:sz w:val="22"/>
                <w:szCs w:val="22"/>
              </w:rPr>
            </w:pPr>
          </w:p>
        </w:tc>
        <w:tc>
          <w:tcPr>
            <w:tcW w:w="1275" w:type="dxa"/>
          </w:tcPr>
          <w:p w:rsidR="00173F0B" w:rsidRPr="00173F0B" w:rsidRDefault="00173F0B" w:rsidP="009E3D11">
            <w:pPr>
              <w:rPr>
                <w:color w:val="0070C0"/>
                <w:sz w:val="22"/>
                <w:szCs w:val="22"/>
              </w:rPr>
            </w:pPr>
          </w:p>
          <w:p w:rsidR="00173F0B" w:rsidRPr="00173F0B" w:rsidRDefault="00173F0B" w:rsidP="009E3D11">
            <w:pPr>
              <w:rPr>
                <w:sz w:val="22"/>
                <w:szCs w:val="22"/>
              </w:rPr>
            </w:pPr>
            <w:r w:rsidRPr="00173F0B">
              <w:rPr>
                <w:sz w:val="22"/>
                <w:szCs w:val="22"/>
              </w:rPr>
              <w:t>CSP / OPCC with DPH/PEG</w:t>
            </w:r>
          </w:p>
          <w:p w:rsidR="00173F0B" w:rsidRPr="00173F0B" w:rsidRDefault="00173F0B" w:rsidP="009E3D11">
            <w:pPr>
              <w:rPr>
                <w:color w:val="1F497D"/>
                <w:sz w:val="22"/>
                <w:szCs w:val="22"/>
              </w:rPr>
            </w:pPr>
          </w:p>
          <w:p w:rsidR="00173F0B" w:rsidRPr="00173F0B" w:rsidRDefault="00173F0B" w:rsidP="009E3D11">
            <w:pPr>
              <w:rPr>
                <w:color w:val="0070C0"/>
                <w:sz w:val="22"/>
                <w:szCs w:val="22"/>
              </w:rPr>
            </w:pPr>
          </w:p>
          <w:p w:rsidR="00173F0B" w:rsidRPr="00173F0B" w:rsidRDefault="00173F0B" w:rsidP="009E3D11">
            <w:pPr>
              <w:rPr>
                <w:color w:val="0070C0"/>
                <w:sz w:val="22"/>
                <w:szCs w:val="22"/>
              </w:rPr>
            </w:pPr>
          </w:p>
          <w:p w:rsidR="00173F0B" w:rsidRPr="00173F0B" w:rsidRDefault="00173F0B" w:rsidP="009E3D11">
            <w:pPr>
              <w:rPr>
                <w:color w:val="0070C0"/>
                <w:sz w:val="22"/>
                <w:szCs w:val="22"/>
              </w:rPr>
            </w:pPr>
          </w:p>
          <w:p w:rsidR="00173F0B" w:rsidRPr="00173F0B" w:rsidRDefault="00173F0B" w:rsidP="009E3D11">
            <w:pPr>
              <w:rPr>
                <w:color w:val="0070C0"/>
                <w:sz w:val="22"/>
                <w:szCs w:val="22"/>
              </w:rPr>
            </w:pPr>
          </w:p>
          <w:p w:rsidR="00173F0B" w:rsidRPr="00173F0B" w:rsidRDefault="00173F0B" w:rsidP="009E3D11">
            <w:pPr>
              <w:rPr>
                <w:color w:val="0070C0"/>
                <w:sz w:val="22"/>
                <w:szCs w:val="22"/>
              </w:rPr>
            </w:pPr>
          </w:p>
          <w:p w:rsidR="00173F0B" w:rsidRPr="00173F0B" w:rsidRDefault="00173F0B" w:rsidP="009E3D11">
            <w:pPr>
              <w:rPr>
                <w:color w:val="0070C0"/>
                <w:sz w:val="22"/>
                <w:szCs w:val="22"/>
              </w:rPr>
            </w:pPr>
          </w:p>
          <w:p w:rsidR="00173F0B" w:rsidRPr="00173F0B" w:rsidRDefault="00173F0B" w:rsidP="009E3D11">
            <w:pPr>
              <w:rPr>
                <w:color w:val="0070C0"/>
                <w:sz w:val="22"/>
                <w:szCs w:val="22"/>
              </w:rPr>
            </w:pPr>
          </w:p>
          <w:p w:rsidR="00173F0B" w:rsidRPr="00173F0B" w:rsidRDefault="00173F0B" w:rsidP="009E3D11">
            <w:pPr>
              <w:rPr>
                <w:color w:val="0070C0"/>
                <w:sz w:val="22"/>
                <w:szCs w:val="22"/>
              </w:rPr>
            </w:pPr>
          </w:p>
          <w:p w:rsidR="00173F0B" w:rsidRPr="00173F0B" w:rsidRDefault="00173F0B" w:rsidP="009E3D11">
            <w:pPr>
              <w:rPr>
                <w:color w:val="0070C0"/>
                <w:sz w:val="22"/>
                <w:szCs w:val="22"/>
              </w:rPr>
            </w:pPr>
          </w:p>
          <w:p w:rsidR="00173F0B" w:rsidRPr="00173F0B" w:rsidRDefault="00173F0B" w:rsidP="009E3D11">
            <w:pPr>
              <w:rPr>
                <w:color w:val="0070C0"/>
                <w:sz w:val="22"/>
                <w:szCs w:val="22"/>
              </w:rPr>
            </w:pPr>
          </w:p>
          <w:p w:rsidR="00173F0B" w:rsidRPr="00173F0B" w:rsidRDefault="00173F0B" w:rsidP="009E3D11">
            <w:pPr>
              <w:rPr>
                <w:color w:val="0070C0"/>
                <w:sz w:val="22"/>
                <w:szCs w:val="22"/>
              </w:rPr>
            </w:pPr>
          </w:p>
          <w:p w:rsidR="00173F0B" w:rsidRPr="00173F0B" w:rsidRDefault="00173F0B" w:rsidP="009E3D11">
            <w:pPr>
              <w:rPr>
                <w:sz w:val="22"/>
                <w:szCs w:val="22"/>
              </w:rPr>
            </w:pPr>
            <w:r w:rsidRPr="00173F0B">
              <w:rPr>
                <w:sz w:val="22"/>
                <w:szCs w:val="22"/>
              </w:rPr>
              <w:t>Districts</w:t>
            </w:r>
          </w:p>
        </w:tc>
        <w:tc>
          <w:tcPr>
            <w:tcW w:w="3987" w:type="dxa"/>
          </w:tcPr>
          <w:p w:rsidR="00173F0B" w:rsidRPr="00173F0B" w:rsidRDefault="00173F0B" w:rsidP="009E3D11">
            <w:pPr>
              <w:rPr>
                <w:color w:val="0070C0"/>
                <w:sz w:val="22"/>
                <w:szCs w:val="22"/>
              </w:rPr>
            </w:pPr>
          </w:p>
          <w:p w:rsidR="00173F0B" w:rsidRPr="009E1352" w:rsidRDefault="009E1352" w:rsidP="003D42B0">
            <w:pPr>
              <w:pStyle w:val="ListParagraph"/>
              <w:numPr>
                <w:ilvl w:val="0"/>
                <w:numId w:val="24"/>
              </w:numPr>
              <w:ind w:left="360"/>
              <w:rPr>
                <w:sz w:val="22"/>
                <w:szCs w:val="22"/>
              </w:rPr>
            </w:pPr>
            <w:r w:rsidRPr="009E1352">
              <w:rPr>
                <w:sz w:val="22"/>
                <w:szCs w:val="22"/>
              </w:rPr>
              <w:t>The OPCC has shared the findings of the review throughout its partnership structures including the WY CSP Forum</w:t>
            </w:r>
          </w:p>
          <w:p w:rsidR="00173F0B" w:rsidRPr="009E1352" w:rsidRDefault="00173F0B" w:rsidP="009E1352">
            <w:pPr>
              <w:rPr>
                <w:sz w:val="22"/>
                <w:szCs w:val="22"/>
              </w:rPr>
            </w:pPr>
          </w:p>
          <w:p w:rsidR="00D96F1F" w:rsidRPr="00D96F1F" w:rsidRDefault="00D96F1F" w:rsidP="00D96F1F">
            <w:pPr>
              <w:rPr>
                <w:sz w:val="22"/>
                <w:szCs w:val="22"/>
              </w:rPr>
            </w:pPr>
            <w:r w:rsidRPr="00D96F1F">
              <w:rPr>
                <w:sz w:val="22"/>
                <w:szCs w:val="22"/>
              </w:rPr>
              <w:t>Partners provide the following information:</w:t>
            </w:r>
          </w:p>
          <w:p w:rsidR="00D96F1F" w:rsidRPr="00D96F1F" w:rsidRDefault="00D96F1F" w:rsidP="00D96F1F">
            <w:pPr>
              <w:pStyle w:val="ListParagraph"/>
              <w:rPr>
                <w:sz w:val="22"/>
                <w:szCs w:val="22"/>
              </w:rPr>
            </w:pPr>
          </w:p>
          <w:p w:rsidR="00173F0B" w:rsidRPr="009E1352" w:rsidRDefault="00173F0B" w:rsidP="003D42B0">
            <w:pPr>
              <w:pStyle w:val="ListParagraph"/>
              <w:numPr>
                <w:ilvl w:val="0"/>
                <w:numId w:val="24"/>
              </w:numPr>
              <w:ind w:left="360"/>
              <w:rPr>
                <w:sz w:val="22"/>
                <w:szCs w:val="22"/>
              </w:rPr>
            </w:pPr>
            <w:r w:rsidRPr="009E1352">
              <w:rPr>
                <w:sz w:val="22"/>
                <w:szCs w:val="22"/>
              </w:rPr>
              <w:t>Head of Commissioning for Public Health is a member of the CSP Board and Drugs and Alcohol is embedded within the JSNA.</w:t>
            </w:r>
          </w:p>
          <w:p w:rsidR="009E1352" w:rsidRPr="009E1352" w:rsidRDefault="009E1352" w:rsidP="009E1352">
            <w:pPr>
              <w:rPr>
                <w:sz w:val="22"/>
                <w:szCs w:val="22"/>
              </w:rPr>
            </w:pPr>
          </w:p>
          <w:p w:rsidR="009E1352" w:rsidRPr="009E1352" w:rsidRDefault="009E1352" w:rsidP="00D96F1F">
            <w:pPr>
              <w:pStyle w:val="ListParagraph"/>
              <w:numPr>
                <w:ilvl w:val="0"/>
                <w:numId w:val="24"/>
              </w:numPr>
              <w:ind w:left="360"/>
              <w:rPr>
                <w:color w:val="0070C0"/>
                <w:sz w:val="22"/>
                <w:szCs w:val="22"/>
              </w:rPr>
            </w:pPr>
            <w:r w:rsidRPr="009E1352">
              <w:rPr>
                <w:sz w:val="22"/>
                <w:szCs w:val="22"/>
              </w:rPr>
              <w:t xml:space="preserve">Services will actively contribute to </w:t>
            </w:r>
            <w:r w:rsidR="00D96F1F">
              <w:rPr>
                <w:sz w:val="22"/>
                <w:szCs w:val="22"/>
              </w:rPr>
              <w:t xml:space="preserve">the long term Corporate Strategy </w:t>
            </w:r>
            <w:r w:rsidRPr="009E1352">
              <w:rPr>
                <w:sz w:val="22"/>
                <w:szCs w:val="22"/>
              </w:rPr>
              <w:t>by helping people with drug and alcohol misuse problems seek support to treatment and recovery services and to reduce the rates of re-offending.</w:t>
            </w:r>
            <w:r>
              <w:rPr>
                <w:sz w:val="22"/>
                <w:szCs w:val="22"/>
              </w:rPr>
              <w:t xml:space="preserve">  This will also contribute to the Joint Health and Wellbeing Strategy outcome of helping to live longer and have healthier lives.</w:t>
            </w:r>
          </w:p>
        </w:tc>
      </w:tr>
      <w:tr w:rsidR="00173F0B" w:rsidRPr="00173F0B" w:rsidTr="00A60A19">
        <w:tc>
          <w:tcPr>
            <w:tcW w:w="2972" w:type="dxa"/>
          </w:tcPr>
          <w:p w:rsidR="00173F0B" w:rsidRPr="00173F0B" w:rsidRDefault="00173F0B" w:rsidP="009E3D11">
            <w:pPr>
              <w:pStyle w:val="Heading2"/>
              <w:jc w:val="both"/>
              <w:rPr>
                <w:b w:val="0"/>
                <w:i w:val="0"/>
                <w:sz w:val="22"/>
                <w:szCs w:val="22"/>
                <w:lang w:val="en-GB"/>
              </w:rPr>
            </w:pPr>
            <w:bookmarkStart w:id="4" w:name="_Toc384026723"/>
            <w:r w:rsidRPr="00173F0B">
              <w:rPr>
                <w:i w:val="0"/>
                <w:sz w:val="22"/>
                <w:szCs w:val="22"/>
                <w:lang w:val="en-GB"/>
              </w:rPr>
              <w:t xml:space="preserve">R4.  </w:t>
            </w:r>
            <w:r w:rsidRPr="00173F0B">
              <w:rPr>
                <w:b w:val="0"/>
                <w:i w:val="0"/>
                <w:sz w:val="22"/>
                <w:szCs w:val="22"/>
                <w:lang w:val="en-GB"/>
              </w:rPr>
              <w:t>Strategic agreement across five districts and key drug and alcohol commissioners should be sought on:</w:t>
            </w:r>
            <w:bookmarkEnd w:id="4"/>
          </w:p>
          <w:p w:rsidR="009E1352" w:rsidRDefault="00173F0B" w:rsidP="003D42B0">
            <w:pPr>
              <w:pStyle w:val="Heading2"/>
              <w:numPr>
                <w:ilvl w:val="0"/>
                <w:numId w:val="2"/>
              </w:numPr>
              <w:spacing w:before="0" w:after="0"/>
              <w:ind w:left="357" w:hanging="357"/>
              <w:jc w:val="both"/>
              <w:rPr>
                <w:b w:val="0"/>
                <w:i w:val="0"/>
                <w:sz w:val="22"/>
                <w:szCs w:val="22"/>
                <w:lang w:val="en-GB"/>
              </w:rPr>
            </w:pPr>
            <w:bookmarkStart w:id="5" w:name="_Toc384026724"/>
            <w:r w:rsidRPr="009E1352">
              <w:rPr>
                <w:b w:val="0"/>
                <w:i w:val="0"/>
                <w:sz w:val="22"/>
                <w:szCs w:val="22"/>
                <w:lang w:val="en-GB"/>
              </w:rPr>
              <w:t>The definition of the remit of criminal justice interventions (R2)</w:t>
            </w:r>
            <w:bookmarkStart w:id="6" w:name="_Toc384026725"/>
            <w:bookmarkEnd w:id="5"/>
          </w:p>
          <w:p w:rsidR="00173F0B" w:rsidRPr="009E1352" w:rsidRDefault="00173F0B" w:rsidP="003D42B0">
            <w:pPr>
              <w:pStyle w:val="Heading2"/>
              <w:numPr>
                <w:ilvl w:val="0"/>
                <w:numId w:val="2"/>
              </w:numPr>
              <w:spacing w:before="0" w:after="0"/>
              <w:ind w:left="357" w:hanging="357"/>
              <w:jc w:val="both"/>
              <w:rPr>
                <w:b w:val="0"/>
                <w:i w:val="0"/>
                <w:sz w:val="22"/>
                <w:szCs w:val="22"/>
                <w:lang w:val="en-GB"/>
              </w:rPr>
            </w:pPr>
            <w:r w:rsidRPr="009E1352">
              <w:rPr>
                <w:b w:val="0"/>
                <w:i w:val="0"/>
                <w:sz w:val="22"/>
                <w:szCs w:val="22"/>
                <w:lang w:val="en-GB"/>
              </w:rPr>
              <w:t>Including criminal justice interventions as part of the integrated drug and alcohol commissioning of services</w:t>
            </w:r>
            <w:bookmarkEnd w:id="6"/>
          </w:p>
          <w:p w:rsidR="00173F0B" w:rsidRPr="00173F0B" w:rsidRDefault="00173F0B" w:rsidP="003D42B0">
            <w:pPr>
              <w:pStyle w:val="Heading2"/>
              <w:numPr>
                <w:ilvl w:val="0"/>
                <w:numId w:val="2"/>
              </w:numPr>
              <w:spacing w:before="0" w:after="0"/>
              <w:ind w:left="357" w:hanging="357"/>
              <w:jc w:val="both"/>
              <w:rPr>
                <w:b w:val="0"/>
                <w:i w:val="0"/>
                <w:sz w:val="22"/>
                <w:szCs w:val="22"/>
                <w:lang w:val="en-GB"/>
              </w:rPr>
            </w:pPr>
            <w:bookmarkStart w:id="7" w:name="_Toc384026726"/>
            <w:r w:rsidRPr="00173F0B">
              <w:rPr>
                <w:b w:val="0"/>
                <w:i w:val="0"/>
                <w:sz w:val="22"/>
                <w:szCs w:val="22"/>
                <w:lang w:val="en-GB"/>
              </w:rPr>
              <w:t>Should form part of the strategic priority and element of DIP/drug criminal justice commissioning</w:t>
            </w:r>
            <w:bookmarkEnd w:id="7"/>
          </w:p>
          <w:p w:rsidR="00173F0B" w:rsidRPr="00173F0B" w:rsidRDefault="00173F0B" w:rsidP="003D42B0">
            <w:pPr>
              <w:numPr>
                <w:ilvl w:val="0"/>
                <w:numId w:val="2"/>
              </w:numPr>
              <w:ind w:left="357" w:hanging="357"/>
              <w:jc w:val="both"/>
              <w:rPr>
                <w:sz w:val="22"/>
                <w:szCs w:val="22"/>
              </w:rPr>
            </w:pPr>
            <w:r w:rsidRPr="00173F0B">
              <w:rPr>
                <w:sz w:val="22"/>
                <w:szCs w:val="22"/>
              </w:rPr>
              <w:t>Agreement across commissioners to maintaining resource commitment to drug and alcohol services (R7)</w:t>
            </w:r>
          </w:p>
          <w:p w:rsidR="00173F0B" w:rsidRPr="00173F0B" w:rsidRDefault="00173F0B" w:rsidP="009E3D11">
            <w:pPr>
              <w:rPr>
                <w:sz w:val="22"/>
                <w:szCs w:val="22"/>
              </w:rPr>
            </w:pPr>
          </w:p>
        </w:tc>
        <w:tc>
          <w:tcPr>
            <w:tcW w:w="5954" w:type="dxa"/>
          </w:tcPr>
          <w:p w:rsidR="00173F0B" w:rsidRPr="00173F0B" w:rsidRDefault="00173F0B" w:rsidP="009E3D11">
            <w:pPr>
              <w:rPr>
                <w:sz w:val="22"/>
                <w:szCs w:val="22"/>
              </w:rPr>
            </w:pPr>
          </w:p>
          <w:p w:rsidR="00173F0B" w:rsidRPr="00173F0B" w:rsidRDefault="00173F0B" w:rsidP="009E3D11">
            <w:pPr>
              <w:rPr>
                <w:sz w:val="22"/>
                <w:szCs w:val="22"/>
              </w:rPr>
            </w:pPr>
            <w:r w:rsidRPr="00173F0B">
              <w:rPr>
                <w:sz w:val="22"/>
                <w:szCs w:val="22"/>
              </w:rPr>
              <w:t>See above.  Strategic agreement to be gained via:</w:t>
            </w:r>
          </w:p>
          <w:p w:rsidR="00173F0B" w:rsidRPr="00173F0B" w:rsidRDefault="00173F0B" w:rsidP="009E3D11">
            <w:pPr>
              <w:rPr>
                <w:sz w:val="22"/>
                <w:szCs w:val="22"/>
              </w:rPr>
            </w:pPr>
            <w:r w:rsidRPr="00173F0B">
              <w:rPr>
                <w:sz w:val="22"/>
                <w:szCs w:val="22"/>
              </w:rPr>
              <w:t>DPH/Public Health</w:t>
            </w:r>
          </w:p>
          <w:p w:rsidR="00173F0B" w:rsidRPr="00173F0B" w:rsidRDefault="00173F0B" w:rsidP="009E3D11">
            <w:pPr>
              <w:rPr>
                <w:sz w:val="22"/>
                <w:szCs w:val="22"/>
              </w:rPr>
            </w:pPr>
            <w:r w:rsidRPr="00173F0B">
              <w:rPr>
                <w:sz w:val="22"/>
                <w:szCs w:val="22"/>
              </w:rPr>
              <w:t>PEG</w:t>
            </w:r>
          </w:p>
          <w:p w:rsidR="00173F0B" w:rsidRPr="00173F0B" w:rsidRDefault="00173F0B" w:rsidP="009E3D11">
            <w:pPr>
              <w:rPr>
                <w:sz w:val="22"/>
                <w:szCs w:val="22"/>
              </w:rPr>
            </w:pPr>
            <w:r w:rsidRPr="00173F0B">
              <w:rPr>
                <w:sz w:val="22"/>
                <w:szCs w:val="22"/>
              </w:rPr>
              <w:t>CSP Forum</w:t>
            </w:r>
          </w:p>
          <w:p w:rsidR="00173F0B" w:rsidRPr="00173F0B" w:rsidRDefault="00173F0B" w:rsidP="009E3D11">
            <w:pPr>
              <w:rPr>
                <w:sz w:val="22"/>
                <w:szCs w:val="22"/>
              </w:rPr>
            </w:pPr>
            <w:r w:rsidRPr="00173F0B">
              <w:rPr>
                <w:sz w:val="22"/>
                <w:szCs w:val="22"/>
              </w:rPr>
              <w:t>Drugs/Alcohol District Commissioners</w:t>
            </w:r>
          </w:p>
          <w:p w:rsidR="00173F0B" w:rsidRPr="00173F0B" w:rsidRDefault="00173F0B" w:rsidP="009E3D11">
            <w:pPr>
              <w:rPr>
                <w:sz w:val="22"/>
                <w:szCs w:val="22"/>
              </w:rPr>
            </w:pPr>
            <w:r w:rsidRPr="00173F0B">
              <w:rPr>
                <w:sz w:val="22"/>
                <w:szCs w:val="22"/>
              </w:rPr>
              <w:t>Police – Custody and testing</w:t>
            </w:r>
          </w:p>
          <w:p w:rsidR="00173F0B" w:rsidRPr="00173F0B" w:rsidRDefault="00173F0B" w:rsidP="009E3D11">
            <w:pPr>
              <w:rPr>
                <w:color w:val="FF0000"/>
                <w:sz w:val="22"/>
                <w:szCs w:val="22"/>
              </w:rPr>
            </w:pPr>
          </w:p>
          <w:p w:rsidR="00173F0B" w:rsidRPr="00173F0B" w:rsidRDefault="00173F0B" w:rsidP="009E3D11">
            <w:pPr>
              <w:rPr>
                <w:sz w:val="22"/>
                <w:szCs w:val="22"/>
              </w:rPr>
            </w:pPr>
            <w:r w:rsidRPr="00173F0B">
              <w:rPr>
                <w:sz w:val="22"/>
                <w:szCs w:val="22"/>
              </w:rPr>
              <w:t>District Commissioners to fully brief internally to the most appropriate accountable body e.g. HW Board, CSP</w:t>
            </w:r>
          </w:p>
          <w:p w:rsidR="00173F0B" w:rsidRPr="00173F0B" w:rsidRDefault="00173F0B" w:rsidP="009E3D11">
            <w:pPr>
              <w:rPr>
                <w:sz w:val="22"/>
                <w:szCs w:val="22"/>
              </w:rPr>
            </w:pPr>
          </w:p>
          <w:p w:rsidR="00173F0B" w:rsidRPr="00173F0B" w:rsidRDefault="00173F0B" w:rsidP="009E3D11">
            <w:pPr>
              <w:rPr>
                <w:sz w:val="22"/>
                <w:szCs w:val="22"/>
              </w:rPr>
            </w:pPr>
            <w:r w:rsidRPr="00173F0B">
              <w:rPr>
                <w:sz w:val="22"/>
                <w:szCs w:val="22"/>
              </w:rPr>
              <w:t>District Commissioners to guide on which body will be best placed for the PCC to influence</w:t>
            </w:r>
          </w:p>
          <w:p w:rsidR="00173F0B" w:rsidRPr="00173F0B" w:rsidRDefault="00173F0B" w:rsidP="009E3D11">
            <w:pPr>
              <w:rPr>
                <w:color w:val="00B050"/>
                <w:sz w:val="22"/>
                <w:szCs w:val="22"/>
              </w:rPr>
            </w:pPr>
          </w:p>
          <w:p w:rsidR="00173F0B" w:rsidRPr="00173F0B" w:rsidRDefault="00173F0B" w:rsidP="009E3D11">
            <w:pPr>
              <w:rPr>
                <w:color w:val="FFC000"/>
                <w:sz w:val="22"/>
                <w:szCs w:val="22"/>
              </w:rPr>
            </w:pPr>
          </w:p>
          <w:p w:rsidR="00173F0B" w:rsidRPr="00173F0B" w:rsidRDefault="00173F0B" w:rsidP="009E3D11">
            <w:pPr>
              <w:rPr>
                <w:color w:val="FFC000"/>
                <w:sz w:val="22"/>
                <w:szCs w:val="22"/>
              </w:rPr>
            </w:pPr>
          </w:p>
        </w:tc>
        <w:tc>
          <w:tcPr>
            <w:tcW w:w="1275" w:type="dxa"/>
          </w:tcPr>
          <w:p w:rsidR="00173F0B" w:rsidRPr="00173F0B" w:rsidRDefault="00173F0B" w:rsidP="009E3D11">
            <w:pPr>
              <w:rPr>
                <w:sz w:val="22"/>
                <w:szCs w:val="22"/>
              </w:rPr>
            </w:pPr>
          </w:p>
          <w:p w:rsidR="00173F0B" w:rsidRDefault="00173F0B" w:rsidP="009E3D11">
            <w:pPr>
              <w:rPr>
                <w:sz w:val="22"/>
                <w:szCs w:val="22"/>
              </w:rPr>
            </w:pPr>
            <w:r w:rsidRPr="00173F0B">
              <w:rPr>
                <w:sz w:val="22"/>
                <w:szCs w:val="22"/>
              </w:rPr>
              <w:t>OPCC to lead</w:t>
            </w:r>
          </w:p>
          <w:p w:rsidR="003D42B0" w:rsidRDefault="003D42B0" w:rsidP="009E3D11">
            <w:pPr>
              <w:rPr>
                <w:sz w:val="22"/>
                <w:szCs w:val="22"/>
              </w:rPr>
            </w:pPr>
          </w:p>
          <w:p w:rsidR="003D42B0" w:rsidRDefault="003D42B0" w:rsidP="009E3D11">
            <w:pPr>
              <w:rPr>
                <w:sz w:val="22"/>
                <w:szCs w:val="22"/>
              </w:rPr>
            </w:pPr>
          </w:p>
          <w:p w:rsidR="003D42B0" w:rsidRDefault="003D42B0" w:rsidP="009E3D11">
            <w:pPr>
              <w:rPr>
                <w:sz w:val="22"/>
                <w:szCs w:val="22"/>
              </w:rPr>
            </w:pPr>
          </w:p>
          <w:p w:rsidR="003D42B0" w:rsidRDefault="003D42B0" w:rsidP="009E3D11">
            <w:pPr>
              <w:rPr>
                <w:sz w:val="22"/>
                <w:szCs w:val="22"/>
              </w:rPr>
            </w:pPr>
          </w:p>
          <w:p w:rsidR="003D42B0" w:rsidRDefault="003D42B0" w:rsidP="009E3D11">
            <w:pPr>
              <w:rPr>
                <w:sz w:val="22"/>
                <w:szCs w:val="22"/>
              </w:rPr>
            </w:pPr>
          </w:p>
          <w:p w:rsidR="003D42B0" w:rsidRPr="00173F0B" w:rsidRDefault="003D42B0" w:rsidP="009E3D11">
            <w:pPr>
              <w:rPr>
                <w:sz w:val="22"/>
                <w:szCs w:val="22"/>
              </w:rPr>
            </w:pPr>
            <w:r>
              <w:rPr>
                <w:sz w:val="22"/>
                <w:szCs w:val="22"/>
              </w:rPr>
              <w:t>Districts</w:t>
            </w: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color w:val="00B050"/>
                <w:sz w:val="22"/>
                <w:szCs w:val="22"/>
              </w:rPr>
            </w:pPr>
          </w:p>
          <w:p w:rsidR="00173F0B" w:rsidRPr="00173F0B" w:rsidRDefault="00173F0B" w:rsidP="009E3D11">
            <w:pPr>
              <w:rPr>
                <w:color w:val="00B050"/>
                <w:sz w:val="22"/>
                <w:szCs w:val="22"/>
              </w:rPr>
            </w:pPr>
          </w:p>
          <w:p w:rsidR="00173F0B" w:rsidRPr="00173F0B" w:rsidRDefault="00173F0B" w:rsidP="009E3D11">
            <w:pPr>
              <w:rPr>
                <w:color w:val="00B050"/>
                <w:sz w:val="22"/>
                <w:szCs w:val="22"/>
              </w:rPr>
            </w:pPr>
          </w:p>
          <w:p w:rsidR="00173F0B" w:rsidRPr="00173F0B" w:rsidRDefault="00173F0B" w:rsidP="009E3D11">
            <w:pPr>
              <w:rPr>
                <w:color w:val="00B050"/>
                <w:sz w:val="22"/>
                <w:szCs w:val="22"/>
              </w:rPr>
            </w:pPr>
          </w:p>
          <w:p w:rsidR="00173F0B" w:rsidRPr="00173F0B" w:rsidRDefault="00173F0B" w:rsidP="009E3D11">
            <w:pPr>
              <w:rPr>
                <w:color w:val="00B050"/>
                <w:sz w:val="22"/>
                <w:szCs w:val="22"/>
              </w:rPr>
            </w:pPr>
          </w:p>
          <w:p w:rsidR="00173F0B" w:rsidRPr="00173F0B" w:rsidRDefault="00173F0B" w:rsidP="009E3D11">
            <w:pPr>
              <w:rPr>
                <w:color w:val="00B050"/>
                <w:sz w:val="22"/>
                <w:szCs w:val="22"/>
              </w:rPr>
            </w:pPr>
          </w:p>
        </w:tc>
        <w:tc>
          <w:tcPr>
            <w:tcW w:w="3987" w:type="dxa"/>
          </w:tcPr>
          <w:p w:rsidR="00173F0B" w:rsidRDefault="00173F0B" w:rsidP="009E3D11">
            <w:pPr>
              <w:rPr>
                <w:color w:val="00B050"/>
                <w:sz w:val="22"/>
                <w:szCs w:val="22"/>
              </w:rPr>
            </w:pPr>
          </w:p>
          <w:p w:rsidR="003D42B0" w:rsidRPr="00606F21" w:rsidRDefault="003D42B0" w:rsidP="009E3D11">
            <w:pPr>
              <w:rPr>
                <w:sz w:val="22"/>
                <w:szCs w:val="22"/>
              </w:rPr>
            </w:pPr>
            <w:r w:rsidRPr="00606F21">
              <w:rPr>
                <w:sz w:val="22"/>
                <w:szCs w:val="22"/>
              </w:rPr>
              <w:t>See R2 above</w:t>
            </w:r>
          </w:p>
          <w:p w:rsidR="003D42B0" w:rsidRPr="00173F0B" w:rsidRDefault="003D42B0" w:rsidP="009E3D11">
            <w:pPr>
              <w:rPr>
                <w:color w:val="00B050"/>
                <w:sz w:val="22"/>
                <w:szCs w:val="22"/>
              </w:rPr>
            </w:pPr>
          </w:p>
        </w:tc>
      </w:tr>
      <w:tr w:rsidR="00173F0B" w:rsidRPr="00173F0B" w:rsidTr="00A60A19">
        <w:tc>
          <w:tcPr>
            <w:tcW w:w="2972" w:type="dxa"/>
          </w:tcPr>
          <w:p w:rsidR="00173F0B" w:rsidRPr="00173F0B" w:rsidRDefault="00173F0B" w:rsidP="00A60A19">
            <w:pPr>
              <w:pStyle w:val="Heading2"/>
              <w:jc w:val="both"/>
              <w:rPr>
                <w:sz w:val="22"/>
                <w:szCs w:val="22"/>
              </w:rPr>
            </w:pPr>
            <w:bookmarkStart w:id="8" w:name="_Toc384026727"/>
            <w:r w:rsidRPr="00173F0B">
              <w:rPr>
                <w:i w:val="0"/>
                <w:sz w:val="22"/>
                <w:szCs w:val="22"/>
                <w:lang w:val="en-GB"/>
              </w:rPr>
              <w:t>R5.</w:t>
            </w:r>
            <w:r w:rsidRPr="00173F0B">
              <w:rPr>
                <w:b w:val="0"/>
                <w:sz w:val="22"/>
                <w:szCs w:val="22"/>
                <w:lang w:val="en-GB"/>
              </w:rPr>
              <w:t xml:space="preserve">  </w:t>
            </w:r>
            <w:r w:rsidRPr="00173F0B">
              <w:rPr>
                <w:b w:val="0"/>
                <w:i w:val="0"/>
                <w:sz w:val="22"/>
                <w:szCs w:val="22"/>
                <w:lang w:val="en-GB"/>
              </w:rPr>
              <w:t>Strategic agreement to new pathways and their interface with criminal justice drug and alcohol services should be gained.  Support should be given to providers to establish how ‘new’ delivery will integrate especially at cell intervention level.  Opportunities should be explored for achieving greater value for money through re-design and skilling to ensure holistic assessment and pathways to people with multiple and complex needs.</w:t>
            </w:r>
            <w:bookmarkEnd w:id="8"/>
          </w:p>
        </w:tc>
        <w:tc>
          <w:tcPr>
            <w:tcW w:w="5954" w:type="dxa"/>
          </w:tcPr>
          <w:p w:rsidR="00173F0B" w:rsidRPr="00173F0B" w:rsidRDefault="00173F0B" w:rsidP="009E3D11">
            <w:pPr>
              <w:rPr>
                <w:sz w:val="22"/>
                <w:szCs w:val="22"/>
              </w:rPr>
            </w:pPr>
          </w:p>
          <w:p w:rsidR="00173F0B" w:rsidRPr="00173F0B" w:rsidRDefault="00173F0B" w:rsidP="009E3D11">
            <w:pPr>
              <w:rPr>
                <w:sz w:val="22"/>
                <w:szCs w:val="22"/>
              </w:rPr>
            </w:pPr>
            <w:r w:rsidRPr="00173F0B">
              <w:rPr>
                <w:sz w:val="22"/>
                <w:szCs w:val="22"/>
              </w:rPr>
              <w:t xml:space="preserve">Provide opportunity for sharing of approaches and good practice and opportunities for collaboration and piloting across </w:t>
            </w:r>
            <w:r w:rsidR="003D42B0">
              <w:rPr>
                <w:sz w:val="22"/>
                <w:szCs w:val="22"/>
              </w:rPr>
              <w:t>five</w:t>
            </w:r>
            <w:r w:rsidRPr="00173F0B">
              <w:rPr>
                <w:sz w:val="22"/>
                <w:szCs w:val="22"/>
              </w:rPr>
              <w:t xml:space="preserve"> Local Authority areas.  Facilitate six monthly meetings of district commissioners including police  representation</w:t>
            </w:r>
          </w:p>
          <w:p w:rsidR="00173F0B" w:rsidRPr="00173F0B" w:rsidRDefault="00173F0B" w:rsidP="009E3D11">
            <w:pPr>
              <w:rPr>
                <w:sz w:val="22"/>
                <w:szCs w:val="22"/>
              </w:rPr>
            </w:pPr>
          </w:p>
          <w:p w:rsidR="00173F0B" w:rsidRPr="00173F0B" w:rsidRDefault="00173F0B" w:rsidP="009E3D11">
            <w:pPr>
              <w:rPr>
                <w:color w:val="00B050"/>
                <w:sz w:val="22"/>
                <w:szCs w:val="22"/>
              </w:rPr>
            </w:pPr>
          </w:p>
          <w:p w:rsidR="00173F0B" w:rsidRPr="00173F0B" w:rsidRDefault="00173F0B" w:rsidP="009E3D11">
            <w:pPr>
              <w:rPr>
                <w:sz w:val="22"/>
                <w:szCs w:val="22"/>
              </w:rPr>
            </w:pPr>
          </w:p>
        </w:tc>
        <w:tc>
          <w:tcPr>
            <w:tcW w:w="1275" w:type="dxa"/>
          </w:tcPr>
          <w:p w:rsidR="00173F0B" w:rsidRPr="00173F0B" w:rsidRDefault="00173F0B" w:rsidP="009E3D11">
            <w:pPr>
              <w:rPr>
                <w:sz w:val="22"/>
                <w:szCs w:val="22"/>
              </w:rPr>
            </w:pPr>
          </w:p>
          <w:p w:rsidR="00173F0B" w:rsidRPr="00173F0B" w:rsidRDefault="00173F0B" w:rsidP="009E3D11">
            <w:pPr>
              <w:rPr>
                <w:sz w:val="22"/>
                <w:szCs w:val="22"/>
              </w:rPr>
            </w:pPr>
            <w:r w:rsidRPr="00173F0B">
              <w:rPr>
                <w:sz w:val="22"/>
                <w:szCs w:val="22"/>
              </w:rPr>
              <w:t>OPCC</w:t>
            </w:r>
          </w:p>
          <w:p w:rsidR="00173F0B" w:rsidRPr="00173F0B" w:rsidRDefault="00173F0B" w:rsidP="009E3D11">
            <w:pPr>
              <w:rPr>
                <w:sz w:val="22"/>
                <w:szCs w:val="22"/>
              </w:rPr>
            </w:pPr>
            <w:r w:rsidRPr="00173F0B">
              <w:rPr>
                <w:sz w:val="22"/>
                <w:szCs w:val="22"/>
              </w:rPr>
              <w:t>5 Commissioners</w:t>
            </w:r>
          </w:p>
          <w:p w:rsidR="00173F0B" w:rsidRPr="00173F0B" w:rsidRDefault="003D42B0" w:rsidP="009E3D11">
            <w:pPr>
              <w:rPr>
                <w:sz w:val="22"/>
                <w:szCs w:val="22"/>
              </w:rPr>
            </w:pPr>
            <w:r>
              <w:rPr>
                <w:sz w:val="22"/>
                <w:szCs w:val="22"/>
              </w:rPr>
              <w:t>W</w:t>
            </w:r>
            <w:r w:rsidR="00173F0B" w:rsidRPr="00173F0B">
              <w:rPr>
                <w:sz w:val="22"/>
                <w:szCs w:val="22"/>
              </w:rPr>
              <w:t>YP</w:t>
            </w:r>
          </w:p>
          <w:p w:rsidR="00173F0B" w:rsidRPr="00173F0B" w:rsidRDefault="00173F0B" w:rsidP="009E3D11">
            <w:pPr>
              <w:rPr>
                <w:sz w:val="22"/>
                <w:szCs w:val="22"/>
              </w:rPr>
            </w:pPr>
            <w:r w:rsidRPr="00173F0B">
              <w:rPr>
                <w:sz w:val="22"/>
                <w:szCs w:val="22"/>
              </w:rPr>
              <w:t>NHSE</w:t>
            </w:r>
          </w:p>
          <w:p w:rsidR="00173F0B" w:rsidRPr="00173F0B" w:rsidRDefault="00173F0B" w:rsidP="009E3D11">
            <w:pPr>
              <w:rPr>
                <w:sz w:val="22"/>
                <w:szCs w:val="22"/>
              </w:rPr>
            </w:pPr>
            <w:r w:rsidRPr="00173F0B">
              <w:rPr>
                <w:sz w:val="22"/>
                <w:szCs w:val="22"/>
              </w:rPr>
              <w:t>PHE</w:t>
            </w: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tc>
        <w:tc>
          <w:tcPr>
            <w:tcW w:w="3987" w:type="dxa"/>
          </w:tcPr>
          <w:p w:rsidR="00173F0B" w:rsidRDefault="00173F0B" w:rsidP="009E3D11">
            <w:pPr>
              <w:rPr>
                <w:sz w:val="22"/>
                <w:szCs w:val="22"/>
              </w:rPr>
            </w:pPr>
          </w:p>
          <w:p w:rsidR="003D42B0" w:rsidRDefault="003D42B0" w:rsidP="00D96F1F">
            <w:pPr>
              <w:rPr>
                <w:sz w:val="22"/>
                <w:szCs w:val="22"/>
              </w:rPr>
            </w:pPr>
            <w:r>
              <w:rPr>
                <w:sz w:val="22"/>
                <w:szCs w:val="22"/>
              </w:rPr>
              <w:t>A six monthly</w:t>
            </w:r>
            <w:r w:rsidR="00D96F1F">
              <w:rPr>
                <w:sz w:val="22"/>
                <w:szCs w:val="22"/>
              </w:rPr>
              <w:t xml:space="preserve"> review</w:t>
            </w:r>
            <w:r>
              <w:rPr>
                <w:sz w:val="22"/>
                <w:szCs w:val="22"/>
              </w:rPr>
              <w:t xml:space="preserve"> meeting will be organised during late spring / early summer</w:t>
            </w:r>
            <w:r w:rsidR="00D96F1F">
              <w:rPr>
                <w:sz w:val="22"/>
                <w:szCs w:val="22"/>
              </w:rPr>
              <w:t>.  The timing</w:t>
            </w:r>
            <w:r>
              <w:rPr>
                <w:sz w:val="22"/>
                <w:szCs w:val="22"/>
              </w:rPr>
              <w:t xml:space="preserve"> will </w:t>
            </w:r>
            <w:r w:rsidR="00D96F1F">
              <w:rPr>
                <w:sz w:val="22"/>
                <w:szCs w:val="22"/>
              </w:rPr>
              <w:t xml:space="preserve">be </w:t>
            </w:r>
            <w:r>
              <w:rPr>
                <w:sz w:val="22"/>
                <w:szCs w:val="22"/>
              </w:rPr>
              <w:t>one year on from the first workshop, and six months following the development of the delivery plan. OPCC will lead to involve each district commissioner and force.</w:t>
            </w:r>
          </w:p>
          <w:p w:rsidR="00495CA5" w:rsidRDefault="00495CA5" w:rsidP="00D96F1F">
            <w:pPr>
              <w:rPr>
                <w:sz w:val="22"/>
                <w:szCs w:val="22"/>
              </w:rPr>
            </w:pPr>
          </w:p>
          <w:p w:rsidR="00495CA5" w:rsidRDefault="00495CA5" w:rsidP="00D96F1F">
            <w:pPr>
              <w:rPr>
                <w:sz w:val="22"/>
                <w:szCs w:val="22"/>
              </w:rPr>
            </w:pPr>
            <w:r>
              <w:rPr>
                <w:sz w:val="22"/>
                <w:szCs w:val="22"/>
              </w:rPr>
              <w:t>Conditional Cautioning pilot commenced aimed at changing adult offender behaviour.</w:t>
            </w:r>
          </w:p>
          <w:p w:rsidR="00495CA5" w:rsidRDefault="00495CA5" w:rsidP="00D96F1F">
            <w:pPr>
              <w:rPr>
                <w:sz w:val="22"/>
                <w:szCs w:val="22"/>
              </w:rPr>
            </w:pPr>
          </w:p>
          <w:p w:rsidR="00495CA5" w:rsidRPr="00173F0B" w:rsidRDefault="00495CA5" w:rsidP="00D96F1F">
            <w:pPr>
              <w:rPr>
                <w:sz w:val="22"/>
                <w:szCs w:val="22"/>
              </w:rPr>
            </w:pPr>
            <w:r>
              <w:rPr>
                <w:sz w:val="22"/>
                <w:szCs w:val="22"/>
              </w:rPr>
              <w:t>A working group has been set up with police and key partners to enable more effective engagement and signposting to drug and alcohol services.  The pilot will be monitored and include case studies and information around re-offending.</w:t>
            </w:r>
          </w:p>
        </w:tc>
      </w:tr>
    </w:tbl>
    <w:p w:rsidR="00173F0B" w:rsidRDefault="00173F0B"/>
    <w:p w:rsidR="004C6342" w:rsidRDefault="004C6342"/>
    <w:p w:rsidR="00A8453B" w:rsidRDefault="00A8453B">
      <w:r>
        <w:br w:type="page"/>
      </w:r>
    </w:p>
    <w:p w:rsidR="00173F0B" w:rsidRPr="00F870DB" w:rsidRDefault="00173F0B" w:rsidP="00173F0B">
      <w:pPr>
        <w:rPr>
          <w:b/>
        </w:rPr>
      </w:pPr>
      <w:r w:rsidRPr="00F870DB">
        <w:rPr>
          <w:b/>
        </w:rPr>
        <w:t>Commissioning and Resource Development</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8"/>
        <w:gridCol w:w="6930"/>
        <w:gridCol w:w="1430"/>
        <w:gridCol w:w="2640"/>
      </w:tblGrid>
      <w:tr w:rsidR="00173F0B" w:rsidRPr="00173F0B" w:rsidTr="009E3D11">
        <w:trPr>
          <w:tblHeader/>
        </w:trPr>
        <w:tc>
          <w:tcPr>
            <w:tcW w:w="3188" w:type="dxa"/>
          </w:tcPr>
          <w:p w:rsidR="00173F0B" w:rsidRPr="00173F0B" w:rsidRDefault="00173F0B" w:rsidP="009E3D11">
            <w:pPr>
              <w:rPr>
                <w:b/>
                <w:sz w:val="22"/>
                <w:szCs w:val="22"/>
              </w:rPr>
            </w:pPr>
            <w:r w:rsidRPr="00173F0B">
              <w:rPr>
                <w:b/>
                <w:sz w:val="22"/>
                <w:szCs w:val="22"/>
              </w:rPr>
              <w:t>Recommendation</w:t>
            </w:r>
          </w:p>
        </w:tc>
        <w:tc>
          <w:tcPr>
            <w:tcW w:w="6930" w:type="dxa"/>
          </w:tcPr>
          <w:p w:rsidR="00173F0B" w:rsidRPr="00173F0B" w:rsidRDefault="00173F0B" w:rsidP="009E3D11">
            <w:pPr>
              <w:rPr>
                <w:b/>
                <w:sz w:val="22"/>
                <w:szCs w:val="22"/>
              </w:rPr>
            </w:pPr>
            <w:r w:rsidRPr="00173F0B">
              <w:rPr>
                <w:b/>
                <w:sz w:val="22"/>
                <w:szCs w:val="22"/>
              </w:rPr>
              <w:t>Action required to progress</w:t>
            </w:r>
          </w:p>
        </w:tc>
        <w:tc>
          <w:tcPr>
            <w:tcW w:w="1430" w:type="dxa"/>
          </w:tcPr>
          <w:p w:rsidR="00173F0B" w:rsidRPr="00173F0B" w:rsidRDefault="00173F0B" w:rsidP="009E3D11">
            <w:pPr>
              <w:rPr>
                <w:b/>
                <w:sz w:val="22"/>
                <w:szCs w:val="22"/>
              </w:rPr>
            </w:pPr>
            <w:r w:rsidRPr="00173F0B">
              <w:rPr>
                <w:b/>
                <w:sz w:val="22"/>
                <w:szCs w:val="22"/>
              </w:rPr>
              <w:t>Who?</w:t>
            </w:r>
          </w:p>
        </w:tc>
        <w:tc>
          <w:tcPr>
            <w:tcW w:w="2640" w:type="dxa"/>
          </w:tcPr>
          <w:p w:rsidR="00173F0B" w:rsidRPr="00173F0B" w:rsidRDefault="00173F0B" w:rsidP="009E3D11">
            <w:pPr>
              <w:rPr>
                <w:b/>
                <w:sz w:val="22"/>
                <w:szCs w:val="22"/>
              </w:rPr>
            </w:pPr>
            <w:r w:rsidRPr="00173F0B">
              <w:rPr>
                <w:b/>
                <w:sz w:val="22"/>
                <w:szCs w:val="22"/>
              </w:rPr>
              <w:t>Progress</w:t>
            </w:r>
          </w:p>
        </w:tc>
      </w:tr>
      <w:tr w:rsidR="00173F0B" w:rsidRPr="00173F0B" w:rsidTr="009E3D11">
        <w:tc>
          <w:tcPr>
            <w:tcW w:w="3188" w:type="dxa"/>
          </w:tcPr>
          <w:p w:rsidR="00173F0B" w:rsidRPr="00173F0B" w:rsidRDefault="00173F0B" w:rsidP="009E3D11">
            <w:pPr>
              <w:jc w:val="both"/>
              <w:rPr>
                <w:sz w:val="22"/>
                <w:szCs w:val="22"/>
              </w:rPr>
            </w:pPr>
            <w:r w:rsidRPr="00173F0B">
              <w:rPr>
                <w:b/>
                <w:sz w:val="22"/>
                <w:szCs w:val="22"/>
              </w:rPr>
              <w:t xml:space="preserve">R6.  </w:t>
            </w:r>
            <w:r w:rsidRPr="00173F0B">
              <w:rPr>
                <w:sz w:val="22"/>
                <w:szCs w:val="22"/>
              </w:rPr>
              <w:t>There should be continued investment in criminal justice interventions in drugs and alcohol services with the aim of reducing reoffending of drug and alcohol misusing offenders.  The following attached to the funding:</w:t>
            </w:r>
          </w:p>
          <w:p w:rsidR="00173F0B" w:rsidRPr="00173F0B" w:rsidRDefault="00173F0B" w:rsidP="003D42B0">
            <w:pPr>
              <w:pStyle w:val="Heading2"/>
              <w:numPr>
                <w:ilvl w:val="0"/>
                <w:numId w:val="1"/>
              </w:numPr>
              <w:ind w:left="714" w:hanging="357"/>
              <w:contextualSpacing/>
              <w:jc w:val="both"/>
              <w:rPr>
                <w:b w:val="0"/>
                <w:i w:val="0"/>
                <w:sz w:val="22"/>
                <w:szCs w:val="22"/>
                <w:lang w:val="en-GB"/>
              </w:rPr>
            </w:pPr>
            <w:bookmarkStart w:id="9" w:name="_Toc384026729"/>
            <w:r w:rsidRPr="00173F0B">
              <w:rPr>
                <w:b w:val="0"/>
                <w:i w:val="0"/>
                <w:sz w:val="22"/>
                <w:szCs w:val="22"/>
                <w:lang w:val="en-GB"/>
              </w:rPr>
              <w:t>Clarity on definition of DIP/CJ element</w:t>
            </w:r>
            <w:bookmarkEnd w:id="9"/>
          </w:p>
          <w:p w:rsidR="00173F0B" w:rsidRPr="00173F0B" w:rsidRDefault="00173F0B" w:rsidP="003D42B0">
            <w:pPr>
              <w:pStyle w:val="Heading2"/>
              <w:numPr>
                <w:ilvl w:val="0"/>
                <w:numId w:val="1"/>
              </w:numPr>
              <w:ind w:left="714" w:hanging="357"/>
              <w:contextualSpacing/>
              <w:jc w:val="both"/>
              <w:rPr>
                <w:b w:val="0"/>
                <w:i w:val="0"/>
                <w:sz w:val="22"/>
                <w:szCs w:val="22"/>
                <w:lang w:val="en-GB"/>
              </w:rPr>
            </w:pPr>
            <w:bookmarkStart w:id="10" w:name="_Toc384026730"/>
            <w:r w:rsidRPr="00173F0B">
              <w:rPr>
                <w:b w:val="0"/>
                <w:i w:val="0"/>
                <w:sz w:val="22"/>
                <w:szCs w:val="22"/>
                <w:lang w:val="en-GB"/>
              </w:rPr>
              <w:t>Focus on reducing re-offending and indices to support - focus on offence type</w:t>
            </w:r>
            <w:bookmarkStart w:id="11" w:name="_Toc384026731"/>
            <w:bookmarkEnd w:id="10"/>
          </w:p>
          <w:p w:rsidR="00173F0B" w:rsidRPr="00173F0B" w:rsidRDefault="00173F0B" w:rsidP="009E3D11">
            <w:pPr>
              <w:rPr>
                <w:sz w:val="22"/>
                <w:szCs w:val="22"/>
              </w:rPr>
            </w:pPr>
          </w:p>
          <w:p w:rsidR="00173F0B" w:rsidRPr="00173F0B" w:rsidRDefault="00173F0B" w:rsidP="003D42B0">
            <w:pPr>
              <w:pStyle w:val="Heading2"/>
              <w:numPr>
                <w:ilvl w:val="0"/>
                <w:numId w:val="1"/>
              </w:numPr>
              <w:ind w:left="714" w:hanging="357"/>
              <w:contextualSpacing/>
              <w:jc w:val="both"/>
              <w:rPr>
                <w:b w:val="0"/>
                <w:i w:val="0"/>
                <w:sz w:val="22"/>
                <w:szCs w:val="22"/>
                <w:lang w:val="en-GB"/>
              </w:rPr>
            </w:pPr>
            <w:r w:rsidRPr="00173F0B">
              <w:rPr>
                <w:b w:val="0"/>
                <w:i w:val="0"/>
                <w:sz w:val="22"/>
                <w:szCs w:val="22"/>
                <w:lang w:val="en-GB"/>
              </w:rPr>
              <w:t>Robust management of what is commissioned without creating complex and resource intensive data management systems</w:t>
            </w:r>
            <w:bookmarkEnd w:id="11"/>
            <w:r w:rsidRPr="00173F0B">
              <w:rPr>
                <w:b w:val="0"/>
                <w:i w:val="0"/>
                <w:sz w:val="22"/>
                <w:szCs w:val="22"/>
                <w:lang w:val="en-GB"/>
              </w:rPr>
              <w:t xml:space="preserve"> </w:t>
            </w:r>
          </w:p>
          <w:p w:rsidR="00173F0B" w:rsidRPr="00173F0B" w:rsidRDefault="00173F0B" w:rsidP="003D42B0">
            <w:pPr>
              <w:pStyle w:val="Heading2"/>
              <w:numPr>
                <w:ilvl w:val="0"/>
                <w:numId w:val="1"/>
              </w:numPr>
              <w:ind w:left="714" w:hanging="357"/>
              <w:contextualSpacing/>
              <w:jc w:val="both"/>
              <w:rPr>
                <w:b w:val="0"/>
                <w:i w:val="0"/>
                <w:sz w:val="22"/>
                <w:szCs w:val="22"/>
                <w:lang w:val="en-GB"/>
              </w:rPr>
            </w:pPr>
            <w:bookmarkStart w:id="12" w:name="_Toc384026732"/>
            <w:r w:rsidRPr="00173F0B">
              <w:rPr>
                <w:b w:val="0"/>
                <w:i w:val="0"/>
                <w:sz w:val="22"/>
                <w:szCs w:val="22"/>
                <w:lang w:val="en-GB"/>
              </w:rPr>
              <w:t>Common performance measures across all 5 districts</w:t>
            </w:r>
            <w:bookmarkEnd w:id="12"/>
          </w:p>
          <w:p w:rsidR="00173F0B" w:rsidRPr="00173F0B" w:rsidRDefault="00173F0B" w:rsidP="003D42B0">
            <w:pPr>
              <w:pStyle w:val="Heading2"/>
              <w:numPr>
                <w:ilvl w:val="0"/>
                <w:numId w:val="1"/>
              </w:numPr>
              <w:ind w:left="714" w:hanging="357"/>
              <w:contextualSpacing/>
              <w:jc w:val="both"/>
              <w:rPr>
                <w:b w:val="0"/>
                <w:i w:val="0"/>
                <w:sz w:val="22"/>
                <w:szCs w:val="22"/>
                <w:lang w:val="en-GB"/>
              </w:rPr>
            </w:pPr>
            <w:bookmarkStart w:id="13" w:name="_Toc384026733"/>
            <w:r w:rsidRPr="00173F0B">
              <w:rPr>
                <w:b w:val="0"/>
                <w:i w:val="0"/>
                <w:sz w:val="22"/>
                <w:szCs w:val="22"/>
                <w:lang w:val="en-GB"/>
              </w:rPr>
              <w:t>Minimum standards for commissioning (R11)</w:t>
            </w:r>
            <w:bookmarkEnd w:id="13"/>
          </w:p>
          <w:p w:rsidR="00173F0B" w:rsidRPr="00173F0B" w:rsidRDefault="00173F0B" w:rsidP="009E3D11">
            <w:pPr>
              <w:rPr>
                <w:sz w:val="22"/>
                <w:szCs w:val="22"/>
              </w:rPr>
            </w:pPr>
          </w:p>
        </w:tc>
        <w:tc>
          <w:tcPr>
            <w:tcW w:w="6930" w:type="dxa"/>
          </w:tcPr>
          <w:p w:rsidR="00173F0B" w:rsidRPr="00173F0B" w:rsidRDefault="00173F0B" w:rsidP="009E3D11">
            <w:pPr>
              <w:rPr>
                <w:sz w:val="22"/>
                <w:szCs w:val="22"/>
              </w:rPr>
            </w:pPr>
            <w:r w:rsidRPr="00173F0B">
              <w:rPr>
                <w:sz w:val="22"/>
                <w:szCs w:val="22"/>
              </w:rPr>
              <w:t>A new contract should be developed for reducing reoffending of drug and alcohol misusing offenders funding should be developed.  The contract issued to district commissioners should contain:</w:t>
            </w:r>
          </w:p>
          <w:p w:rsidR="00173F0B" w:rsidRPr="00173F0B" w:rsidRDefault="00173F0B" w:rsidP="009E3D11">
            <w:pPr>
              <w:rPr>
                <w:sz w:val="22"/>
                <w:szCs w:val="22"/>
              </w:rPr>
            </w:pPr>
          </w:p>
          <w:p w:rsidR="00173F0B" w:rsidRPr="00173F0B" w:rsidRDefault="00173F0B" w:rsidP="003D42B0">
            <w:pPr>
              <w:pStyle w:val="ListParagraph"/>
              <w:numPr>
                <w:ilvl w:val="0"/>
                <w:numId w:val="9"/>
              </w:numPr>
              <w:contextualSpacing/>
              <w:rPr>
                <w:sz w:val="22"/>
                <w:szCs w:val="22"/>
              </w:rPr>
            </w:pPr>
            <w:r w:rsidRPr="00173F0B">
              <w:rPr>
                <w:sz w:val="22"/>
                <w:szCs w:val="22"/>
              </w:rPr>
              <w:t>Definition of CJ element</w:t>
            </w:r>
          </w:p>
          <w:p w:rsidR="00173F0B" w:rsidRPr="00173F0B" w:rsidRDefault="00173F0B" w:rsidP="003D42B0">
            <w:pPr>
              <w:pStyle w:val="ListParagraph"/>
              <w:numPr>
                <w:ilvl w:val="0"/>
                <w:numId w:val="9"/>
              </w:numPr>
              <w:contextualSpacing/>
              <w:rPr>
                <w:sz w:val="22"/>
                <w:szCs w:val="22"/>
              </w:rPr>
            </w:pPr>
            <w:r w:rsidRPr="00173F0B">
              <w:rPr>
                <w:sz w:val="22"/>
                <w:szCs w:val="22"/>
              </w:rPr>
              <w:t>Key terminology/requirements of delivery (entry points, crime and offence type focus, etc.)</w:t>
            </w:r>
          </w:p>
          <w:p w:rsidR="00173F0B" w:rsidRPr="00173F0B" w:rsidRDefault="00173F0B" w:rsidP="003D42B0">
            <w:pPr>
              <w:pStyle w:val="ListParagraph"/>
              <w:numPr>
                <w:ilvl w:val="0"/>
                <w:numId w:val="9"/>
              </w:numPr>
              <w:contextualSpacing/>
              <w:rPr>
                <w:sz w:val="22"/>
                <w:szCs w:val="22"/>
              </w:rPr>
            </w:pPr>
            <w:r w:rsidRPr="00173F0B">
              <w:rPr>
                <w:sz w:val="22"/>
                <w:szCs w:val="22"/>
              </w:rPr>
              <w:t>Minimum standards for commissioning (r11)</w:t>
            </w:r>
          </w:p>
          <w:p w:rsidR="00173F0B" w:rsidRPr="00173F0B" w:rsidRDefault="00173F0B" w:rsidP="003D42B0">
            <w:pPr>
              <w:pStyle w:val="ListParagraph"/>
              <w:numPr>
                <w:ilvl w:val="0"/>
                <w:numId w:val="9"/>
              </w:numPr>
              <w:contextualSpacing/>
              <w:rPr>
                <w:sz w:val="22"/>
                <w:szCs w:val="22"/>
              </w:rPr>
            </w:pPr>
            <w:r w:rsidRPr="00173F0B">
              <w:rPr>
                <w:sz w:val="22"/>
                <w:szCs w:val="22"/>
              </w:rPr>
              <w:t>Management and governance arrangements</w:t>
            </w:r>
          </w:p>
          <w:p w:rsidR="00173F0B" w:rsidRPr="00173F0B" w:rsidRDefault="00173F0B" w:rsidP="003D42B0">
            <w:pPr>
              <w:pStyle w:val="ListParagraph"/>
              <w:numPr>
                <w:ilvl w:val="0"/>
                <w:numId w:val="9"/>
              </w:numPr>
              <w:contextualSpacing/>
              <w:rPr>
                <w:sz w:val="22"/>
                <w:szCs w:val="22"/>
              </w:rPr>
            </w:pPr>
            <w:r w:rsidRPr="00173F0B">
              <w:rPr>
                <w:sz w:val="22"/>
                <w:szCs w:val="22"/>
              </w:rPr>
              <w:t>Common performance indicators across 5 districts</w:t>
            </w:r>
          </w:p>
          <w:p w:rsidR="00173F0B" w:rsidRPr="00173F0B" w:rsidRDefault="00173F0B" w:rsidP="009E3D11">
            <w:pPr>
              <w:rPr>
                <w:sz w:val="22"/>
                <w:szCs w:val="22"/>
              </w:rPr>
            </w:pPr>
          </w:p>
          <w:p w:rsidR="00173F0B" w:rsidRPr="00173F0B" w:rsidRDefault="00173F0B" w:rsidP="009E3D11">
            <w:pPr>
              <w:rPr>
                <w:sz w:val="22"/>
                <w:szCs w:val="22"/>
              </w:rPr>
            </w:pPr>
            <w:r w:rsidRPr="00173F0B">
              <w:rPr>
                <w:sz w:val="22"/>
                <w:szCs w:val="22"/>
              </w:rPr>
              <w:t>Quarterly reviews should take place between OPCC and each of 5 district commissioners to review delivery against contract requirements and horizon scan any new developments which may impact on delivery.</w:t>
            </w:r>
          </w:p>
          <w:p w:rsidR="00173F0B" w:rsidRPr="00173F0B" w:rsidRDefault="00173F0B" w:rsidP="009E3D11">
            <w:pPr>
              <w:rPr>
                <w:sz w:val="22"/>
                <w:szCs w:val="22"/>
              </w:rPr>
            </w:pPr>
          </w:p>
          <w:p w:rsidR="00173F0B" w:rsidRPr="00173F0B" w:rsidRDefault="00173F0B" w:rsidP="009E3D11">
            <w:pPr>
              <w:rPr>
                <w:sz w:val="22"/>
                <w:szCs w:val="22"/>
              </w:rPr>
            </w:pPr>
            <w:r w:rsidRPr="00173F0B">
              <w:rPr>
                <w:sz w:val="22"/>
                <w:szCs w:val="22"/>
              </w:rPr>
              <w:t>A new contract should be developed with West Yorkshire Police for delivery of custody testing and WYP role in supporting the identification of and reduction in re-offending by drug and alcohol misusing offenders.  The contract issued to West Yorkshire Police should contain:</w:t>
            </w:r>
          </w:p>
          <w:p w:rsidR="00173F0B" w:rsidRPr="00173F0B" w:rsidRDefault="00173F0B" w:rsidP="009E3D11">
            <w:pPr>
              <w:rPr>
                <w:sz w:val="22"/>
                <w:szCs w:val="22"/>
              </w:rPr>
            </w:pPr>
          </w:p>
          <w:p w:rsidR="00173F0B" w:rsidRPr="00173F0B" w:rsidRDefault="00173F0B" w:rsidP="003D42B0">
            <w:pPr>
              <w:pStyle w:val="ListParagraph"/>
              <w:numPr>
                <w:ilvl w:val="0"/>
                <w:numId w:val="10"/>
              </w:numPr>
              <w:contextualSpacing/>
              <w:rPr>
                <w:sz w:val="22"/>
                <w:szCs w:val="22"/>
              </w:rPr>
            </w:pPr>
            <w:r w:rsidRPr="00173F0B">
              <w:rPr>
                <w:sz w:val="22"/>
                <w:szCs w:val="22"/>
              </w:rPr>
              <w:t>Definition of CJ element</w:t>
            </w:r>
          </w:p>
          <w:p w:rsidR="00173F0B" w:rsidRPr="00173F0B" w:rsidRDefault="00173F0B" w:rsidP="003D42B0">
            <w:pPr>
              <w:pStyle w:val="ListParagraph"/>
              <w:numPr>
                <w:ilvl w:val="0"/>
                <w:numId w:val="10"/>
              </w:numPr>
              <w:contextualSpacing/>
              <w:rPr>
                <w:sz w:val="22"/>
                <w:szCs w:val="22"/>
              </w:rPr>
            </w:pPr>
            <w:r w:rsidRPr="00173F0B">
              <w:rPr>
                <w:sz w:val="22"/>
                <w:szCs w:val="22"/>
              </w:rPr>
              <w:t>Key terminology/requirements of delivery – who should be tested and when, crime and offence type, etc.</w:t>
            </w:r>
          </w:p>
          <w:p w:rsidR="00173F0B" w:rsidRPr="00173F0B" w:rsidRDefault="00173F0B" w:rsidP="003D42B0">
            <w:pPr>
              <w:pStyle w:val="ListParagraph"/>
              <w:numPr>
                <w:ilvl w:val="0"/>
                <w:numId w:val="10"/>
              </w:numPr>
              <w:contextualSpacing/>
              <w:rPr>
                <w:sz w:val="22"/>
                <w:szCs w:val="22"/>
              </w:rPr>
            </w:pPr>
            <w:r w:rsidRPr="00173F0B">
              <w:rPr>
                <w:sz w:val="22"/>
                <w:szCs w:val="22"/>
              </w:rPr>
              <w:t>Minimum standards for contact</w:t>
            </w:r>
          </w:p>
          <w:p w:rsidR="00173F0B" w:rsidRPr="00173F0B" w:rsidRDefault="00173F0B" w:rsidP="003D42B0">
            <w:pPr>
              <w:pStyle w:val="ListParagraph"/>
              <w:numPr>
                <w:ilvl w:val="0"/>
                <w:numId w:val="10"/>
              </w:numPr>
              <w:contextualSpacing/>
              <w:rPr>
                <w:sz w:val="22"/>
                <w:szCs w:val="22"/>
              </w:rPr>
            </w:pPr>
            <w:r w:rsidRPr="00173F0B">
              <w:rPr>
                <w:sz w:val="22"/>
                <w:szCs w:val="22"/>
              </w:rPr>
              <w:t>Management and governance arrangements</w:t>
            </w:r>
          </w:p>
          <w:p w:rsidR="00173F0B" w:rsidRPr="00173F0B" w:rsidRDefault="00173F0B" w:rsidP="003D42B0">
            <w:pPr>
              <w:pStyle w:val="ListParagraph"/>
              <w:numPr>
                <w:ilvl w:val="0"/>
                <w:numId w:val="10"/>
              </w:numPr>
              <w:contextualSpacing/>
              <w:rPr>
                <w:sz w:val="22"/>
                <w:szCs w:val="22"/>
              </w:rPr>
            </w:pPr>
            <w:r w:rsidRPr="00173F0B">
              <w:rPr>
                <w:sz w:val="22"/>
                <w:szCs w:val="22"/>
              </w:rPr>
              <w:t>Performance indicators</w:t>
            </w:r>
          </w:p>
          <w:p w:rsidR="00173F0B" w:rsidRPr="00173F0B" w:rsidRDefault="00173F0B" w:rsidP="009E3D11">
            <w:pPr>
              <w:rPr>
                <w:sz w:val="22"/>
                <w:szCs w:val="22"/>
              </w:rPr>
            </w:pPr>
          </w:p>
          <w:p w:rsidR="00173F0B" w:rsidRPr="00173F0B" w:rsidRDefault="00173F0B" w:rsidP="009E3D11">
            <w:pPr>
              <w:rPr>
                <w:sz w:val="22"/>
                <w:szCs w:val="22"/>
              </w:rPr>
            </w:pPr>
            <w:r w:rsidRPr="00173F0B">
              <w:rPr>
                <w:sz w:val="22"/>
                <w:szCs w:val="22"/>
              </w:rPr>
              <w:t>Commissioners x5 need to tightly manage the contracts (see performance management actions including PM framework to be developed and</w:t>
            </w:r>
          </w:p>
          <w:p w:rsidR="00173F0B" w:rsidRPr="00173F0B" w:rsidRDefault="00173F0B" w:rsidP="009E3D11">
            <w:pPr>
              <w:rPr>
                <w:color w:val="00B050"/>
                <w:sz w:val="22"/>
                <w:szCs w:val="22"/>
              </w:rPr>
            </w:pPr>
            <w:r w:rsidRPr="00173F0B">
              <w:rPr>
                <w:sz w:val="22"/>
                <w:szCs w:val="22"/>
              </w:rPr>
              <w:t xml:space="preserve">Clarity on robust performance measures. </w:t>
            </w:r>
          </w:p>
        </w:tc>
        <w:tc>
          <w:tcPr>
            <w:tcW w:w="1430" w:type="dxa"/>
          </w:tcPr>
          <w:p w:rsidR="00173F0B" w:rsidRPr="00173F0B" w:rsidRDefault="00173F0B" w:rsidP="009E3D11">
            <w:pPr>
              <w:rPr>
                <w:sz w:val="22"/>
                <w:szCs w:val="22"/>
              </w:rPr>
            </w:pPr>
            <w:r w:rsidRPr="00173F0B">
              <w:rPr>
                <w:sz w:val="22"/>
                <w:szCs w:val="22"/>
              </w:rPr>
              <w:t>OPCC</w:t>
            </w:r>
          </w:p>
          <w:p w:rsidR="00173F0B" w:rsidRPr="00173F0B" w:rsidRDefault="00173F0B" w:rsidP="009E3D11">
            <w:pPr>
              <w:rPr>
                <w:color w:val="00B050"/>
                <w:sz w:val="22"/>
                <w:szCs w:val="22"/>
              </w:rPr>
            </w:pPr>
          </w:p>
          <w:p w:rsidR="00173F0B" w:rsidRPr="00173F0B" w:rsidRDefault="00173F0B" w:rsidP="009E3D11">
            <w:pPr>
              <w:rPr>
                <w:color w:val="00B050"/>
                <w:sz w:val="22"/>
                <w:szCs w:val="22"/>
              </w:rPr>
            </w:pPr>
          </w:p>
          <w:p w:rsidR="00173F0B" w:rsidRPr="00173F0B" w:rsidRDefault="00173F0B" w:rsidP="009E3D11">
            <w:pPr>
              <w:rPr>
                <w:color w:val="00B050"/>
                <w:sz w:val="22"/>
                <w:szCs w:val="22"/>
              </w:rPr>
            </w:pPr>
          </w:p>
          <w:p w:rsidR="00173F0B" w:rsidRPr="00173F0B" w:rsidRDefault="00173F0B" w:rsidP="009E3D11">
            <w:pPr>
              <w:rPr>
                <w:color w:val="00B050"/>
                <w:sz w:val="22"/>
                <w:szCs w:val="22"/>
              </w:rPr>
            </w:pPr>
          </w:p>
          <w:p w:rsidR="00173F0B" w:rsidRPr="00173F0B" w:rsidRDefault="00173F0B" w:rsidP="009E3D11">
            <w:pPr>
              <w:rPr>
                <w:color w:val="00B050"/>
                <w:sz w:val="22"/>
                <w:szCs w:val="22"/>
              </w:rPr>
            </w:pPr>
          </w:p>
          <w:p w:rsidR="00173F0B" w:rsidRPr="00173F0B" w:rsidRDefault="00173F0B" w:rsidP="009E3D11">
            <w:pPr>
              <w:rPr>
                <w:color w:val="00B050"/>
                <w:sz w:val="22"/>
                <w:szCs w:val="22"/>
              </w:rPr>
            </w:pPr>
          </w:p>
          <w:p w:rsidR="00173F0B" w:rsidRPr="00173F0B" w:rsidRDefault="00173F0B" w:rsidP="009E3D11">
            <w:pPr>
              <w:rPr>
                <w:color w:val="00B050"/>
                <w:sz w:val="22"/>
                <w:szCs w:val="22"/>
              </w:rPr>
            </w:pPr>
          </w:p>
          <w:p w:rsidR="00173F0B" w:rsidRPr="00173F0B" w:rsidRDefault="00173F0B" w:rsidP="009E3D11">
            <w:pPr>
              <w:rPr>
                <w:color w:val="00B050"/>
                <w:sz w:val="22"/>
                <w:szCs w:val="22"/>
              </w:rPr>
            </w:pPr>
          </w:p>
          <w:p w:rsidR="00173F0B" w:rsidRPr="00173F0B" w:rsidRDefault="00173F0B" w:rsidP="009E3D11">
            <w:pPr>
              <w:rPr>
                <w:color w:val="00B050"/>
                <w:sz w:val="22"/>
                <w:szCs w:val="22"/>
              </w:rPr>
            </w:pPr>
          </w:p>
          <w:p w:rsidR="00173F0B" w:rsidRPr="00173F0B" w:rsidRDefault="00173F0B" w:rsidP="009E3D11">
            <w:pPr>
              <w:rPr>
                <w:color w:val="00B050"/>
                <w:sz w:val="22"/>
                <w:szCs w:val="22"/>
              </w:rPr>
            </w:pPr>
          </w:p>
          <w:p w:rsidR="00173F0B" w:rsidRPr="00173F0B" w:rsidRDefault="00173F0B" w:rsidP="009E3D11">
            <w:pPr>
              <w:rPr>
                <w:color w:val="00B050"/>
                <w:sz w:val="22"/>
                <w:szCs w:val="22"/>
              </w:rPr>
            </w:pPr>
          </w:p>
          <w:p w:rsidR="00173F0B" w:rsidRPr="00173F0B" w:rsidRDefault="00173F0B" w:rsidP="009E3D11">
            <w:pPr>
              <w:rPr>
                <w:color w:val="00B050"/>
                <w:sz w:val="22"/>
                <w:szCs w:val="22"/>
              </w:rPr>
            </w:pPr>
          </w:p>
          <w:p w:rsidR="00173F0B" w:rsidRPr="00173F0B" w:rsidRDefault="00173F0B" w:rsidP="009E3D11">
            <w:pPr>
              <w:rPr>
                <w:color w:val="00B050"/>
                <w:sz w:val="22"/>
                <w:szCs w:val="22"/>
              </w:rPr>
            </w:pPr>
          </w:p>
          <w:p w:rsidR="00173F0B" w:rsidRPr="00173F0B" w:rsidRDefault="00173F0B" w:rsidP="009E3D11">
            <w:pPr>
              <w:rPr>
                <w:color w:val="00B050"/>
                <w:sz w:val="22"/>
                <w:szCs w:val="22"/>
              </w:rPr>
            </w:pPr>
          </w:p>
          <w:p w:rsidR="00173F0B" w:rsidRPr="00173F0B" w:rsidRDefault="00173F0B" w:rsidP="009E3D11">
            <w:pPr>
              <w:rPr>
                <w:color w:val="00B050"/>
                <w:sz w:val="22"/>
                <w:szCs w:val="22"/>
              </w:rPr>
            </w:pPr>
          </w:p>
          <w:p w:rsidR="00173F0B" w:rsidRPr="00173F0B" w:rsidRDefault="00173F0B" w:rsidP="009E3D11">
            <w:pPr>
              <w:rPr>
                <w:color w:val="00B050"/>
                <w:sz w:val="22"/>
                <w:szCs w:val="22"/>
              </w:rPr>
            </w:pPr>
          </w:p>
          <w:p w:rsidR="00173F0B" w:rsidRPr="00173F0B" w:rsidRDefault="00173F0B" w:rsidP="009E3D11">
            <w:pPr>
              <w:rPr>
                <w:color w:val="00B050"/>
                <w:sz w:val="22"/>
                <w:szCs w:val="22"/>
              </w:rPr>
            </w:pPr>
          </w:p>
          <w:p w:rsidR="00173F0B" w:rsidRPr="00173F0B" w:rsidRDefault="00173F0B" w:rsidP="009E3D11">
            <w:pPr>
              <w:rPr>
                <w:color w:val="00B050"/>
                <w:sz w:val="22"/>
                <w:szCs w:val="22"/>
              </w:rPr>
            </w:pPr>
          </w:p>
          <w:p w:rsidR="00173F0B" w:rsidRPr="00173F0B" w:rsidRDefault="00173F0B" w:rsidP="009E3D11">
            <w:pPr>
              <w:rPr>
                <w:color w:val="00B050"/>
                <w:sz w:val="22"/>
                <w:szCs w:val="22"/>
              </w:rPr>
            </w:pPr>
          </w:p>
          <w:p w:rsidR="00173F0B" w:rsidRPr="00173F0B" w:rsidRDefault="00173F0B" w:rsidP="009E3D11">
            <w:pPr>
              <w:rPr>
                <w:color w:val="00B050"/>
                <w:sz w:val="22"/>
                <w:szCs w:val="22"/>
              </w:rPr>
            </w:pPr>
          </w:p>
          <w:p w:rsidR="00173F0B" w:rsidRPr="00173F0B" w:rsidRDefault="00173F0B" w:rsidP="009E3D11">
            <w:pPr>
              <w:rPr>
                <w:color w:val="00B050"/>
                <w:sz w:val="22"/>
                <w:szCs w:val="22"/>
              </w:rPr>
            </w:pPr>
          </w:p>
          <w:p w:rsidR="00173F0B" w:rsidRPr="00173F0B" w:rsidRDefault="00173F0B" w:rsidP="009E3D11">
            <w:pPr>
              <w:rPr>
                <w:color w:val="00B050"/>
                <w:sz w:val="22"/>
                <w:szCs w:val="22"/>
              </w:rPr>
            </w:pPr>
          </w:p>
          <w:p w:rsidR="00173F0B" w:rsidRPr="00173F0B" w:rsidRDefault="00173F0B" w:rsidP="009E3D11">
            <w:pPr>
              <w:rPr>
                <w:color w:val="00B050"/>
                <w:sz w:val="22"/>
                <w:szCs w:val="22"/>
              </w:rPr>
            </w:pPr>
          </w:p>
          <w:p w:rsidR="00173F0B" w:rsidRPr="00173F0B" w:rsidRDefault="00173F0B" w:rsidP="009E3D11">
            <w:pPr>
              <w:rPr>
                <w:color w:val="00B050"/>
                <w:sz w:val="22"/>
                <w:szCs w:val="22"/>
              </w:rPr>
            </w:pPr>
          </w:p>
          <w:p w:rsidR="00173F0B" w:rsidRPr="00173F0B" w:rsidRDefault="00173F0B" w:rsidP="009E3D11">
            <w:pPr>
              <w:rPr>
                <w:color w:val="00B050"/>
                <w:sz w:val="22"/>
                <w:szCs w:val="22"/>
              </w:rPr>
            </w:pPr>
          </w:p>
          <w:p w:rsidR="00173F0B" w:rsidRPr="00173F0B" w:rsidRDefault="00173F0B" w:rsidP="009E3D11">
            <w:pPr>
              <w:rPr>
                <w:color w:val="00B050"/>
                <w:sz w:val="22"/>
                <w:szCs w:val="22"/>
              </w:rPr>
            </w:pPr>
          </w:p>
          <w:p w:rsidR="00173F0B" w:rsidRPr="00173F0B" w:rsidRDefault="00173F0B" w:rsidP="009E3D11">
            <w:pPr>
              <w:rPr>
                <w:color w:val="00B050"/>
                <w:sz w:val="22"/>
                <w:szCs w:val="22"/>
              </w:rPr>
            </w:pPr>
          </w:p>
          <w:p w:rsidR="00173F0B" w:rsidRPr="00173F0B" w:rsidRDefault="00173F0B" w:rsidP="009E3D11">
            <w:pPr>
              <w:rPr>
                <w:color w:val="00B050"/>
                <w:sz w:val="22"/>
                <w:szCs w:val="22"/>
              </w:rPr>
            </w:pPr>
          </w:p>
        </w:tc>
        <w:tc>
          <w:tcPr>
            <w:tcW w:w="2640" w:type="dxa"/>
          </w:tcPr>
          <w:p w:rsidR="00173F0B" w:rsidRPr="00323CB8" w:rsidRDefault="00173F0B" w:rsidP="009E3D11">
            <w:pPr>
              <w:rPr>
                <w:sz w:val="22"/>
                <w:szCs w:val="22"/>
              </w:rPr>
            </w:pPr>
          </w:p>
          <w:p w:rsidR="00323CB8" w:rsidRPr="00323CB8" w:rsidRDefault="00323CB8" w:rsidP="009E3D11">
            <w:pPr>
              <w:rPr>
                <w:sz w:val="22"/>
                <w:szCs w:val="22"/>
              </w:rPr>
            </w:pPr>
            <w:r w:rsidRPr="00323CB8">
              <w:rPr>
                <w:sz w:val="22"/>
                <w:szCs w:val="22"/>
              </w:rPr>
              <w:t>Extension letters of the Community Safety Fund to March 2016 referred to partners being mindful of the findings of the DIP Review.</w:t>
            </w:r>
          </w:p>
          <w:p w:rsidR="00323CB8" w:rsidRPr="00323CB8" w:rsidRDefault="00323CB8" w:rsidP="009E3D11">
            <w:pPr>
              <w:rPr>
                <w:sz w:val="22"/>
                <w:szCs w:val="22"/>
              </w:rPr>
            </w:pPr>
          </w:p>
          <w:p w:rsidR="00323CB8" w:rsidRPr="00323CB8" w:rsidRDefault="00323CB8" w:rsidP="009E3D11">
            <w:pPr>
              <w:rPr>
                <w:sz w:val="22"/>
                <w:szCs w:val="22"/>
              </w:rPr>
            </w:pPr>
            <w:r w:rsidRPr="00323CB8">
              <w:rPr>
                <w:sz w:val="22"/>
                <w:szCs w:val="22"/>
              </w:rPr>
              <w:t>A common performance management template has been agreed with CSPs and now being used to report back on the Community Safety Fund including that for drugs and alcohol.  We are awaiting a proposed indicator regarding alcohol from Public Health England.</w:t>
            </w:r>
          </w:p>
          <w:p w:rsidR="00323CB8" w:rsidRPr="00323CB8" w:rsidRDefault="00323CB8" w:rsidP="009E3D11">
            <w:pPr>
              <w:rPr>
                <w:sz w:val="22"/>
                <w:szCs w:val="22"/>
              </w:rPr>
            </w:pPr>
          </w:p>
          <w:p w:rsidR="00323CB8" w:rsidRPr="00323CB8" w:rsidRDefault="00323CB8" w:rsidP="009E3D11">
            <w:pPr>
              <w:rPr>
                <w:sz w:val="22"/>
                <w:szCs w:val="22"/>
              </w:rPr>
            </w:pPr>
            <w:r w:rsidRPr="00323CB8">
              <w:rPr>
                <w:sz w:val="22"/>
                <w:szCs w:val="22"/>
              </w:rPr>
              <w:t>NTDMS data is received by the OPCC for all five districts.</w:t>
            </w:r>
          </w:p>
          <w:p w:rsidR="00323CB8" w:rsidRPr="00323CB8" w:rsidRDefault="00323CB8" w:rsidP="009E3D11">
            <w:pPr>
              <w:rPr>
                <w:sz w:val="22"/>
                <w:szCs w:val="22"/>
              </w:rPr>
            </w:pPr>
          </w:p>
          <w:p w:rsidR="00323CB8" w:rsidRPr="00173F0B" w:rsidRDefault="00323CB8" w:rsidP="009E3D11">
            <w:pPr>
              <w:rPr>
                <w:color w:val="00B050"/>
                <w:sz w:val="22"/>
                <w:szCs w:val="22"/>
              </w:rPr>
            </w:pPr>
            <w:r w:rsidRPr="00323CB8">
              <w:rPr>
                <w:sz w:val="22"/>
                <w:szCs w:val="22"/>
              </w:rPr>
              <w:t xml:space="preserve">The contract for West Yorkshire Police has yet to be developed and agreed.  Meetings have been held WYP officers with responsibility for custody.  </w:t>
            </w:r>
          </w:p>
        </w:tc>
      </w:tr>
      <w:tr w:rsidR="00173F0B" w:rsidRPr="00173F0B" w:rsidTr="009E3D11">
        <w:tc>
          <w:tcPr>
            <w:tcW w:w="3188" w:type="dxa"/>
          </w:tcPr>
          <w:p w:rsidR="00606F21" w:rsidRDefault="00606F21" w:rsidP="009E3D11">
            <w:pPr>
              <w:jc w:val="both"/>
              <w:rPr>
                <w:b/>
                <w:sz w:val="22"/>
                <w:szCs w:val="22"/>
              </w:rPr>
            </w:pPr>
          </w:p>
          <w:p w:rsidR="00173F0B" w:rsidRPr="00173F0B" w:rsidRDefault="00173F0B" w:rsidP="009E3D11">
            <w:pPr>
              <w:jc w:val="both"/>
              <w:rPr>
                <w:sz w:val="22"/>
                <w:szCs w:val="22"/>
              </w:rPr>
            </w:pPr>
            <w:r w:rsidRPr="00173F0B">
              <w:rPr>
                <w:b/>
                <w:sz w:val="22"/>
                <w:szCs w:val="22"/>
              </w:rPr>
              <w:t xml:space="preserve">R7.  </w:t>
            </w:r>
            <w:r w:rsidRPr="00173F0B">
              <w:rPr>
                <w:sz w:val="22"/>
                <w:szCs w:val="22"/>
              </w:rPr>
              <w:t>Commitment should be given by other commissioners to continue investment in drug and alcohol services to current levels (R4)</w:t>
            </w:r>
          </w:p>
          <w:p w:rsidR="00173F0B" w:rsidRPr="00173F0B" w:rsidRDefault="00173F0B" w:rsidP="009E3D11">
            <w:pPr>
              <w:rPr>
                <w:sz w:val="22"/>
                <w:szCs w:val="22"/>
              </w:rPr>
            </w:pPr>
          </w:p>
        </w:tc>
        <w:tc>
          <w:tcPr>
            <w:tcW w:w="6930" w:type="dxa"/>
          </w:tcPr>
          <w:p w:rsidR="00606F21" w:rsidRDefault="00606F21" w:rsidP="009E3D11">
            <w:pPr>
              <w:rPr>
                <w:sz w:val="22"/>
                <w:szCs w:val="22"/>
              </w:rPr>
            </w:pPr>
          </w:p>
          <w:p w:rsidR="00173F0B" w:rsidRPr="00173F0B" w:rsidRDefault="00173F0B" w:rsidP="009E3D11">
            <w:pPr>
              <w:rPr>
                <w:sz w:val="22"/>
                <w:szCs w:val="22"/>
              </w:rPr>
            </w:pPr>
            <w:r w:rsidRPr="00173F0B">
              <w:rPr>
                <w:sz w:val="22"/>
                <w:szCs w:val="22"/>
              </w:rPr>
              <w:t>Highlight need to key forums of need to align and secure continued investment in drug and alcohol services:</w:t>
            </w:r>
          </w:p>
          <w:p w:rsidR="00173F0B" w:rsidRPr="00173F0B" w:rsidRDefault="00173F0B" w:rsidP="003D42B0">
            <w:pPr>
              <w:pStyle w:val="ListParagraph"/>
              <w:numPr>
                <w:ilvl w:val="0"/>
                <w:numId w:val="11"/>
              </w:numPr>
              <w:contextualSpacing/>
              <w:rPr>
                <w:sz w:val="22"/>
                <w:szCs w:val="22"/>
              </w:rPr>
            </w:pPr>
            <w:r w:rsidRPr="00173F0B">
              <w:rPr>
                <w:sz w:val="22"/>
                <w:szCs w:val="22"/>
              </w:rPr>
              <w:t>DPHs</w:t>
            </w:r>
          </w:p>
          <w:p w:rsidR="00173F0B" w:rsidRPr="00173F0B" w:rsidRDefault="00173F0B" w:rsidP="003D42B0">
            <w:pPr>
              <w:pStyle w:val="ListParagraph"/>
              <w:numPr>
                <w:ilvl w:val="0"/>
                <w:numId w:val="11"/>
              </w:numPr>
              <w:contextualSpacing/>
              <w:rPr>
                <w:sz w:val="22"/>
                <w:szCs w:val="22"/>
              </w:rPr>
            </w:pPr>
            <w:r w:rsidRPr="00173F0B">
              <w:rPr>
                <w:sz w:val="22"/>
                <w:szCs w:val="22"/>
              </w:rPr>
              <w:t>PEG (including NHS England)</w:t>
            </w:r>
          </w:p>
          <w:p w:rsidR="00173F0B" w:rsidRPr="00173F0B" w:rsidRDefault="00173F0B" w:rsidP="003D42B0">
            <w:pPr>
              <w:pStyle w:val="ListParagraph"/>
              <w:numPr>
                <w:ilvl w:val="0"/>
                <w:numId w:val="11"/>
              </w:numPr>
              <w:contextualSpacing/>
              <w:rPr>
                <w:sz w:val="22"/>
                <w:szCs w:val="22"/>
              </w:rPr>
            </w:pPr>
            <w:r w:rsidRPr="00173F0B">
              <w:rPr>
                <w:sz w:val="22"/>
                <w:szCs w:val="22"/>
              </w:rPr>
              <w:t>CSPF</w:t>
            </w:r>
          </w:p>
          <w:p w:rsidR="00173F0B" w:rsidRPr="00173F0B" w:rsidRDefault="00173F0B" w:rsidP="003D42B0">
            <w:pPr>
              <w:pStyle w:val="ListParagraph"/>
              <w:numPr>
                <w:ilvl w:val="0"/>
                <w:numId w:val="11"/>
              </w:numPr>
              <w:contextualSpacing/>
              <w:rPr>
                <w:sz w:val="22"/>
                <w:szCs w:val="22"/>
              </w:rPr>
            </w:pPr>
            <w:r w:rsidRPr="00173F0B">
              <w:rPr>
                <w:sz w:val="22"/>
                <w:szCs w:val="22"/>
              </w:rPr>
              <w:t>Public Health England</w:t>
            </w:r>
          </w:p>
          <w:p w:rsidR="00173F0B" w:rsidRPr="00173F0B" w:rsidRDefault="00173F0B" w:rsidP="009E3D11">
            <w:pPr>
              <w:rPr>
                <w:sz w:val="22"/>
                <w:szCs w:val="22"/>
              </w:rPr>
            </w:pPr>
          </w:p>
          <w:p w:rsidR="00173F0B" w:rsidRPr="00173F0B" w:rsidRDefault="00173F0B" w:rsidP="009E3D11">
            <w:pPr>
              <w:rPr>
                <w:sz w:val="22"/>
                <w:szCs w:val="22"/>
              </w:rPr>
            </w:pPr>
            <w:r w:rsidRPr="00173F0B">
              <w:rPr>
                <w:sz w:val="22"/>
                <w:szCs w:val="22"/>
              </w:rPr>
              <w:t>Develop a funding risk strategy which can be periodically reviewed by key forums.</w:t>
            </w:r>
          </w:p>
          <w:p w:rsidR="00173F0B" w:rsidRPr="00173F0B" w:rsidRDefault="00173F0B" w:rsidP="009E3D11">
            <w:pPr>
              <w:rPr>
                <w:color w:val="00B050"/>
                <w:sz w:val="22"/>
                <w:szCs w:val="22"/>
              </w:rPr>
            </w:pPr>
          </w:p>
          <w:p w:rsidR="00173F0B" w:rsidRPr="00173F0B" w:rsidRDefault="00173F0B" w:rsidP="009E3D11">
            <w:pPr>
              <w:rPr>
                <w:sz w:val="22"/>
                <w:szCs w:val="22"/>
              </w:rPr>
            </w:pPr>
            <w:r w:rsidRPr="00173F0B">
              <w:rPr>
                <w:sz w:val="22"/>
                <w:szCs w:val="22"/>
              </w:rPr>
              <w:t>Explore with PHE opportunity for aligning timescales with PHE, commissioning and closer working together.</w:t>
            </w:r>
          </w:p>
          <w:p w:rsidR="00173F0B" w:rsidRPr="00173F0B" w:rsidRDefault="00173F0B" w:rsidP="009E3D11">
            <w:pPr>
              <w:rPr>
                <w:sz w:val="22"/>
                <w:szCs w:val="22"/>
              </w:rPr>
            </w:pPr>
          </w:p>
          <w:p w:rsidR="00173F0B" w:rsidRPr="00173F0B" w:rsidRDefault="00173F0B" w:rsidP="009E3D11">
            <w:pPr>
              <w:rPr>
                <w:sz w:val="22"/>
                <w:szCs w:val="22"/>
              </w:rPr>
            </w:pPr>
            <w:r w:rsidRPr="00173F0B">
              <w:rPr>
                <w:sz w:val="22"/>
                <w:szCs w:val="22"/>
              </w:rPr>
              <w:t xml:space="preserve">Secure strategic commitment to drugs and alcohol with inclusion with key strategies (HWB Strategy, CS Strategy, Reducing Reoffending Strategies, </w:t>
            </w:r>
            <w:proofErr w:type="spellStart"/>
            <w:r w:rsidRPr="00173F0B">
              <w:rPr>
                <w:sz w:val="22"/>
                <w:szCs w:val="22"/>
              </w:rPr>
              <w:t>etc</w:t>
            </w:r>
            <w:proofErr w:type="spellEnd"/>
            <w:r w:rsidRPr="00173F0B">
              <w:rPr>
                <w:sz w:val="22"/>
                <w:szCs w:val="22"/>
              </w:rPr>
              <w:t>).  To be led through holding meetings with key partnerships; inclusion of issues within JSNA; local district commissioners to lead locally in highlighting priorities.</w:t>
            </w:r>
          </w:p>
          <w:p w:rsidR="00173F0B" w:rsidRPr="00173F0B" w:rsidRDefault="00173F0B" w:rsidP="009E3D11">
            <w:pPr>
              <w:rPr>
                <w:color w:val="00B050"/>
                <w:sz w:val="22"/>
                <w:szCs w:val="22"/>
              </w:rPr>
            </w:pPr>
          </w:p>
          <w:p w:rsidR="00173F0B" w:rsidRPr="00173F0B" w:rsidRDefault="00173F0B" w:rsidP="009E3D11">
            <w:pPr>
              <w:rPr>
                <w:color w:val="FFC000"/>
                <w:sz w:val="22"/>
                <w:szCs w:val="22"/>
              </w:rPr>
            </w:pPr>
          </w:p>
          <w:p w:rsidR="00173F0B" w:rsidRPr="00173F0B" w:rsidRDefault="00173F0B" w:rsidP="009E3D11">
            <w:pPr>
              <w:rPr>
                <w:color w:val="FFC000"/>
                <w:sz w:val="22"/>
                <w:szCs w:val="22"/>
              </w:rPr>
            </w:pPr>
          </w:p>
        </w:tc>
        <w:tc>
          <w:tcPr>
            <w:tcW w:w="1430" w:type="dxa"/>
          </w:tcPr>
          <w:p w:rsidR="00606F21" w:rsidRDefault="00606F21" w:rsidP="009E3D11">
            <w:pPr>
              <w:rPr>
                <w:sz w:val="22"/>
                <w:szCs w:val="22"/>
              </w:rPr>
            </w:pPr>
          </w:p>
          <w:p w:rsidR="00173F0B" w:rsidRPr="00173F0B" w:rsidRDefault="00173F0B" w:rsidP="009E3D11">
            <w:pPr>
              <w:rPr>
                <w:sz w:val="22"/>
                <w:szCs w:val="22"/>
              </w:rPr>
            </w:pPr>
            <w:r w:rsidRPr="00173F0B">
              <w:rPr>
                <w:sz w:val="22"/>
                <w:szCs w:val="22"/>
              </w:rPr>
              <w:t>OPCC Lead with Districts, PEG</w:t>
            </w:r>
          </w:p>
        </w:tc>
        <w:tc>
          <w:tcPr>
            <w:tcW w:w="2640" w:type="dxa"/>
          </w:tcPr>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p w:rsidR="00173F0B" w:rsidRDefault="00355399" w:rsidP="009E3D11">
            <w:pPr>
              <w:rPr>
                <w:sz w:val="22"/>
                <w:szCs w:val="22"/>
              </w:rPr>
            </w:pPr>
            <w:r>
              <w:rPr>
                <w:sz w:val="22"/>
                <w:szCs w:val="22"/>
              </w:rPr>
              <w:t>T</w:t>
            </w:r>
            <w:r w:rsidR="00323CB8">
              <w:rPr>
                <w:sz w:val="22"/>
                <w:szCs w:val="22"/>
              </w:rPr>
              <w:t>he OPCC has shared the findings of the Review and the subsequent Delivery Plan</w:t>
            </w:r>
            <w:r>
              <w:rPr>
                <w:sz w:val="22"/>
                <w:szCs w:val="22"/>
              </w:rPr>
              <w:t>;</w:t>
            </w:r>
            <w:r w:rsidR="00323CB8">
              <w:rPr>
                <w:sz w:val="22"/>
                <w:szCs w:val="22"/>
              </w:rPr>
              <w:t xml:space="preserve"> there remains more to do to ensure the links with re-offending are included in all strategies. </w:t>
            </w:r>
          </w:p>
          <w:p w:rsidR="00323CB8" w:rsidRDefault="00323CB8" w:rsidP="009E3D11">
            <w:pPr>
              <w:rPr>
                <w:sz w:val="22"/>
                <w:szCs w:val="22"/>
              </w:rPr>
            </w:pPr>
          </w:p>
          <w:p w:rsidR="00173F0B" w:rsidRPr="00173F0B" w:rsidRDefault="00323CB8" w:rsidP="009E3D11">
            <w:pPr>
              <w:rPr>
                <w:sz w:val="22"/>
                <w:szCs w:val="22"/>
              </w:rPr>
            </w:pPr>
            <w:r>
              <w:rPr>
                <w:sz w:val="22"/>
                <w:szCs w:val="22"/>
              </w:rPr>
              <w:t>This process will continue with partners are the next workshop to be held in late spring / early summer.</w:t>
            </w:r>
          </w:p>
          <w:p w:rsidR="00173F0B" w:rsidRPr="00173F0B" w:rsidRDefault="00173F0B" w:rsidP="009E3D11">
            <w:pPr>
              <w:rPr>
                <w:sz w:val="22"/>
                <w:szCs w:val="22"/>
              </w:rPr>
            </w:pPr>
          </w:p>
          <w:p w:rsidR="00173F0B" w:rsidRDefault="00495CA5" w:rsidP="009E3D11">
            <w:pPr>
              <w:rPr>
                <w:sz w:val="22"/>
                <w:szCs w:val="22"/>
              </w:rPr>
            </w:pPr>
            <w:r>
              <w:rPr>
                <w:sz w:val="22"/>
                <w:szCs w:val="22"/>
              </w:rPr>
              <w:t>Partner report</w:t>
            </w:r>
          </w:p>
          <w:p w:rsidR="00173F0B" w:rsidRPr="00FF40E1" w:rsidRDefault="00495CA5" w:rsidP="009E3D11">
            <w:pPr>
              <w:pStyle w:val="ListParagraph"/>
              <w:numPr>
                <w:ilvl w:val="0"/>
                <w:numId w:val="28"/>
              </w:numPr>
              <w:rPr>
                <w:sz w:val="22"/>
                <w:szCs w:val="22"/>
              </w:rPr>
            </w:pPr>
            <w:r w:rsidRPr="00FF40E1">
              <w:rPr>
                <w:sz w:val="22"/>
                <w:szCs w:val="22"/>
              </w:rPr>
              <w:t>Tackling drug related offending remains a priority and a new drug and alcohol treatment and recovery service has been commissioned which will commence in July 2015.</w:t>
            </w:r>
          </w:p>
          <w:p w:rsidR="00173F0B" w:rsidRPr="00173F0B" w:rsidRDefault="00173F0B" w:rsidP="009E3D11">
            <w:pPr>
              <w:rPr>
                <w:sz w:val="22"/>
                <w:szCs w:val="22"/>
              </w:rPr>
            </w:pPr>
          </w:p>
        </w:tc>
      </w:tr>
      <w:tr w:rsidR="00173F0B" w:rsidRPr="00173F0B" w:rsidTr="009E3D11">
        <w:tc>
          <w:tcPr>
            <w:tcW w:w="3188" w:type="dxa"/>
          </w:tcPr>
          <w:p w:rsidR="00173F0B" w:rsidRPr="00173F0B" w:rsidRDefault="00173F0B" w:rsidP="009E3D11">
            <w:pPr>
              <w:jc w:val="both"/>
              <w:rPr>
                <w:sz w:val="22"/>
                <w:szCs w:val="22"/>
              </w:rPr>
            </w:pPr>
            <w:r w:rsidRPr="00173F0B">
              <w:rPr>
                <w:b/>
                <w:sz w:val="22"/>
                <w:szCs w:val="22"/>
              </w:rPr>
              <w:t xml:space="preserve">R8.  </w:t>
            </w:r>
            <w:r w:rsidRPr="00173F0B">
              <w:rPr>
                <w:sz w:val="22"/>
                <w:szCs w:val="22"/>
              </w:rPr>
              <w:t>The resource should focus on reducing the following offences:  acquisitive crime, disorder and violent crime</w:t>
            </w:r>
          </w:p>
          <w:p w:rsidR="00173F0B" w:rsidRPr="00173F0B" w:rsidRDefault="00173F0B" w:rsidP="009E3D11">
            <w:pPr>
              <w:rPr>
                <w:sz w:val="22"/>
                <w:szCs w:val="22"/>
              </w:rPr>
            </w:pPr>
          </w:p>
        </w:tc>
        <w:tc>
          <w:tcPr>
            <w:tcW w:w="6930" w:type="dxa"/>
          </w:tcPr>
          <w:p w:rsidR="00173F0B" w:rsidRPr="00173F0B" w:rsidRDefault="00173F0B" w:rsidP="009E3D11">
            <w:pPr>
              <w:rPr>
                <w:sz w:val="22"/>
                <w:szCs w:val="22"/>
              </w:rPr>
            </w:pPr>
            <w:r w:rsidRPr="00173F0B">
              <w:rPr>
                <w:sz w:val="22"/>
                <w:szCs w:val="22"/>
              </w:rPr>
              <w:t>Develop and agree specific parameters and clear definition of the resource focus including which specific crime types are included.  Translate this into contracts, to partnerships and into strategies.</w:t>
            </w:r>
          </w:p>
          <w:p w:rsidR="00173F0B" w:rsidRPr="00173F0B" w:rsidRDefault="00173F0B" w:rsidP="009E3D11">
            <w:pPr>
              <w:rPr>
                <w:color w:val="00B050"/>
                <w:sz w:val="22"/>
                <w:szCs w:val="22"/>
              </w:rPr>
            </w:pPr>
          </w:p>
        </w:tc>
        <w:tc>
          <w:tcPr>
            <w:tcW w:w="1430" w:type="dxa"/>
          </w:tcPr>
          <w:p w:rsidR="00173F0B" w:rsidRPr="00173F0B" w:rsidRDefault="00173F0B" w:rsidP="009E3D11">
            <w:pPr>
              <w:rPr>
                <w:sz w:val="22"/>
                <w:szCs w:val="22"/>
              </w:rPr>
            </w:pPr>
            <w:r w:rsidRPr="00173F0B">
              <w:rPr>
                <w:sz w:val="22"/>
                <w:szCs w:val="22"/>
              </w:rPr>
              <w:t>OPCC</w:t>
            </w:r>
          </w:p>
        </w:tc>
        <w:tc>
          <w:tcPr>
            <w:tcW w:w="2640" w:type="dxa"/>
          </w:tcPr>
          <w:p w:rsidR="00173F0B" w:rsidRPr="00173F0B" w:rsidRDefault="00323CB8" w:rsidP="009E3D11">
            <w:pPr>
              <w:rPr>
                <w:color w:val="00B050"/>
                <w:sz w:val="22"/>
                <w:szCs w:val="22"/>
              </w:rPr>
            </w:pPr>
            <w:r w:rsidRPr="00323CB8">
              <w:rPr>
                <w:sz w:val="22"/>
                <w:szCs w:val="22"/>
              </w:rPr>
              <w:t>The performance management framework implement since last year links with the Community Safety priority of reducing re-offending as well as tackling drugs and alcohol misuse.</w:t>
            </w:r>
          </w:p>
        </w:tc>
      </w:tr>
      <w:tr w:rsidR="00173F0B" w:rsidRPr="00173F0B" w:rsidTr="009E3D11">
        <w:tc>
          <w:tcPr>
            <w:tcW w:w="3188" w:type="dxa"/>
          </w:tcPr>
          <w:p w:rsidR="00173F0B" w:rsidRPr="00173F0B" w:rsidRDefault="00173F0B" w:rsidP="009E3D11">
            <w:pPr>
              <w:jc w:val="both"/>
              <w:rPr>
                <w:sz w:val="22"/>
                <w:szCs w:val="22"/>
              </w:rPr>
            </w:pPr>
            <w:r w:rsidRPr="00173F0B">
              <w:rPr>
                <w:b/>
                <w:sz w:val="22"/>
                <w:szCs w:val="22"/>
              </w:rPr>
              <w:t xml:space="preserve">R9.  </w:t>
            </w:r>
            <w:r w:rsidRPr="00173F0B">
              <w:rPr>
                <w:sz w:val="22"/>
                <w:szCs w:val="22"/>
              </w:rPr>
              <w:t>The funding formula for district based delivery of drugs and alcohol criminal justice interventions should be re profiled according to levels of drug and alcohol related crime.</w:t>
            </w:r>
          </w:p>
          <w:p w:rsidR="00173F0B" w:rsidRPr="00173F0B" w:rsidRDefault="00173F0B" w:rsidP="009E3D11">
            <w:pPr>
              <w:rPr>
                <w:sz w:val="22"/>
                <w:szCs w:val="22"/>
              </w:rPr>
            </w:pPr>
          </w:p>
        </w:tc>
        <w:tc>
          <w:tcPr>
            <w:tcW w:w="6930" w:type="dxa"/>
          </w:tcPr>
          <w:p w:rsidR="00173F0B" w:rsidRPr="00173F0B" w:rsidRDefault="00173F0B" w:rsidP="009E3D11">
            <w:pPr>
              <w:rPr>
                <w:sz w:val="22"/>
                <w:szCs w:val="22"/>
              </w:rPr>
            </w:pPr>
            <w:r w:rsidRPr="00173F0B">
              <w:rPr>
                <w:sz w:val="22"/>
                <w:szCs w:val="22"/>
              </w:rPr>
              <w:t>Explore refining the metric for district allocation considering:</w:t>
            </w:r>
          </w:p>
          <w:p w:rsidR="00173F0B" w:rsidRPr="00173F0B" w:rsidRDefault="00173F0B" w:rsidP="003D42B0">
            <w:pPr>
              <w:pStyle w:val="ListParagraph"/>
              <w:numPr>
                <w:ilvl w:val="0"/>
                <w:numId w:val="12"/>
              </w:numPr>
              <w:contextualSpacing/>
              <w:rPr>
                <w:sz w:val="22"/>
                <w:szCs w:val="22"/>
              </w:rPr>
            </w:pPr>
            <w:r w:rsidRPr="00173F0B">
              <w:rPr>
                <w:sz w:val="22"/>
                <w:szCs w:val="22"/>
              </w:rPr>
              <w:t>Requirements set as a result of definition and anticipated outcomes</w:t>
            </w:r>
          </w:p>
          <w:p w:rsidR="00173F0B" w:rsidRPr="00173F0B" w:rsidRDefault="00173F0B" w:rsidP="003D42B0">
            <w:pPr>
              <w:pStyle w:val="ListParagraph"/>
              <w:numPr>
                <w:ilvl w:val="0"/>
                <w:numId w:val="12"/>
              </w:numPr>
              <w:contextualSpacing/>
              <w:rPr>
                <w:sz w:val="22"/>
                <w:szCs w:val="22"/>
              </w:rPr>
            </w:pPr>
            <w:r w:rsidRPr="00173F0B">
              <w:rPr>
                <w:sz w:val="22"/>
                <w:szCs w:val="22"/>
              </w:rPr>
              <w:t>Metrics used by other commissioners (PHE, NHS England)</w:t>
            </w:r>
          </w:p>
          <w:p w:rsidR="00173F0B" w:rsidRPr="00173F0B" w:rsidRDefault="00173F0B" w:rsidP="003D42B0">
            <w:pPr>
              <w:pStyle w:val="ListParagraph"/>
              <w:numPr>
                <w:ilvl w:val="0"/>
                <w:numId w:val="12"/>
              </w:numPr>
              <w:contextualSpacing/>
              <w:rPr>
                <w:sz w:val="22"/>
                <w:szCs w:val="22"/>
              </w:rPr>
            </w:pPr>
            <w:r w:rsidRPr="00173F0B">
              <w:rPr>
                <w:sz w:val="22"/>
                <w:szCs w:val="22"/>
              </w:rPr>
              <w:t>Evidence base – should resource follow demand</w:t>
            </w:r>
          </w:p>
          <w:p w:rsidR="00173F0B" w:rsidRPr="00173F0B" w:rsidRDefault="00173F0B" w:rsidP="003D42B0">
            <w:pPr>
              <w:pStyle w:val="ListParagraph"/>
              <w:numPr>
                <w:ilvl w:val="0"/>
                <w:numId w:val="12"/>
              </w:numPr>
              <w:contextualSpacing/>
              <w:rPr>
                <w:sz w:val="22"/>
                <w:szCs w:val="22"/>
              </w:rPr>
            </w:pPr>
            <w:r w:rsidRPr="00173F0B">
              <w:rPr>
                <w:sz w:val="22"/>
                <w:szCs w:val="22"/>
              </w:rPr>
              <w:t>Recognition that there will be standard basic set up costs regardless of size</w:t>
            </w:r>
          </w:p>
          <w:p w:rsidR="00173F0B" w:rsidRPr="00173F0B" w:rsidRDefault="00173F0B" w:rsidP="009E3D11">
            <w:pPr>
              <w:rPr>
                <w:color w:val="FF0000"/>
                <w:sz w:val="22"/>
                <w:szCs w:val="22"/>
              </w:rPr>
            </w:pPr>
          </w:p>
          <w:p w:rsidR="00173F0B" w:rsidRPr="00173F0B" w:rsidRDefault="00173F0B" w:rsidP="009E3D11">
            <w:pPr>
              <w:rPr>
                <w:sz w:val="22"/>
                <w:szCs w:val="22"/>
              </w:rPr>
            </w:pPr>
            <w:r w:rsidRPr="00173F0B">
              <w:rPr>
                <w:sz w:val="22"/>
                <w:szCs w:val="22"/>
              </w:rPr>
              <w:t>Explore refining the metric for custody allocation considering:</w:t>
            </w:r>
          </w:p>
          <w:p w:rsidR="00173F0B" w:rsidRPr="00173F0B" w:rsidRDefault="00173F0B" w:rsidP="003D42B0">
            <w:pPr>
              <w:pStyle w:val="ListParagraph"/>
              <w:numPr>
                <w:ilvl w:val="0"/>
                <w:numId w:val="13"/>
              </w:numPr>
              <w:contextualSpacing/>
              <w:rPr>
                <w:sz w:val="22"/>
                <w:szCs w:val="22"/>
              </w:rPr>
            </w:pPr>
            <w:r w:rsidRPr="00173F0B">
              <w:rPr>
                <w:sz w:val="22"/>
                <w:szCs w:val="22"/>
              </w:rPr>
              <w:t>Testing levels</w:t>
            </w:r>
          </w:p>
          <w:p w:rsidR="00173F0B" w:rsidRPr="00173F0B" w:rsidRDefault="00173F0B" w:rsidP="003D42B0">
            <w:pPr>
              <w:pStyle w:val="ListParagraph"/>
              <w:numPr>
                <w:ilvl w:val="0"/>
                <w:numId w:val="13"/>
              </w:numPr>
              <w:contextualSpacing/>
              <w:rPr>
                <w:sz w:val="22"/>
                <w:szCs w:val="22"/>
              </w:rPr>
            </w:pPr>
            <w:r w:rsidRPr="00173F0B">
              <w:rPr>
                <w:sz w:val="22"/>
                <w:szCs w:val="22"/>
              </w:rPr>
              <w:t>Minimum requirements and anticipated outcomes</w:t>
            </w:r>
          </w:p>
          <w:p w:rsidR="00173F0B" w:rsidRPr="00173F0B" w:rsidRDefault="00173F0B" w:rsidP="00173F0B">
            <w:pPr>
              <w:pStyle w:val="ListParagraph"/>
              <w:contextualSpacing/>
              <w:rPr>
                <w:color w:val="FF0000"/>
                <w:sz w:val="22"/>
                <w:szCs w:val="22"/>
              </w:rPr>
            </w:pPr>
            <w:r w:rsidRPr="00173F0B">
              <w:rPr>
                <w:sz w:val="22"/>
                <w:szCs w:val="22"/>
              </w:rPr>
              <w:t xml:space="preserve">Sanctions to be used, levels of interventions, legal requirements, etc. </w:t>
            </w:r>
          </w:p>
        </w:tc>
        <w:tc>
          <w:tcPr>
            <w:tcW w:w="1430" w:type="dxa"/>
          </w:tcPr>
          <w:p w:rsidR="00173F0B" w:rsidRPr="00173F0B" w:rsidRDefault="00173F0B" w:rsidP="009E3D11">
            <w:pPr>
              <w:rPr>
                <w:sz w:val="22"/>
                <w:szCs w:val="22"/>
              </w:rPr>
            </w:pPr>
            <w:r w:rsidRPr="00173F0B">
              <w:rPr>
                <w:sz w:val="22"/>
                <w:szCs w:val="22"/>
              </w:rPr>
              <w:t xml:space="preserve">OPCC </w:t>
            </w: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r w:rsidRPr="00173F0B">
              <w:rPr>
                <w:sz w:val="22"/>
                <w:szCs w:val="22"/>
              </w:rPr>
              <w:t>OPCC</w:t>
            </w:r>
          </w:p>
        </w:tc>
        <w:tc>
          <w:tcPr>
            <w:tcW w:w="2640" w:type="dxa"/>
          </w:tcPr>
          <w:p w:rsidR="00173F0B" w:rsidRDefault="000044A1" w:rsidP="009E3D11">
            <w:pPr>
              <w:rPr>
                <w:sz w:val="22"/>
                <w:szCs w:val="22"/>
              </w:rPr>
            </w:pPr>
            <w:r>
              <w:rPr>
                <w:sz w:val="22"/>
                <w:szCs w:val="22"/>
              </w:rPr>
              <w:t xml:space="preserve">The PCC has made a commitment to extend funding at the current rate until the end of March 2016.  </w:t>
            </w:r>
          </w:p>
          <w:p w:rsidR="000044A1" w:rsidRPr="00173F0B" w:rsidRDefault="000044A1" w:rsidP="00495CA5">
            <w:pPr>
              <w:rPr>
                <w:sz w:val="22"/>
                <w:szCs w:val="22"/>
              </w:rPr>
            </w:pPr>
            <w:r>
              <w:rPr>
                <w:sz w:val="22"/>
                <w:szCs w:val="22"/>
              </w:rPr>
              <w:t xml:space="preserve">An exercise was undertaken at the end of 2014 which shows that this fund continues to be in proportion to levels of crime.  This exercise </w:t>
            </w:r>
            <w:r w:rsidR="00495CA5">
              <w:rPr>
                <w:sz w:val="22"/>
                <w:szCs w:val="22"/>
              </w:rPr>
              <w:t>will, however, need to include links to re-offending levels if the PCC decides to continue into 2016/17, and take into account the wider Community Safety Review which is ongoing by the PCC and local authorities.</w:t>
            </w:r>
            <w:r>
              <w:rPr>
                <w:sz w:val="22"/>
                <w:szCs w:val="22"/>
              </w:rPr>
              <w:t xml:space="preserve"> </w:t>
            </w:r>
          </w:p>
        </w:tc>
      </w:tr>
      <w:tr w:rsidR="00173F0B" w:rsidRPr="00173F0B" w:rsidTr="009E3D11">
        <w:tc>
          <w:tcPr>
            <w:tcW w:w="3188" w:type="dxa"/>
          </w:tcPr>
          <w:p w:rsidR="00173F0B" w:rsidRPr="00173F0B" w:rsidRDefault="00173F0B" w:rsidP="009E3D11">
            <w:pPr>
              <w:jc w:val="both"/>
              <w:rPr>
                <w:sz w:val="22"/>
                <w:szCs w:val="22"/>
              </w:rPr>
            </w:pPr>
            <w:r w:rsidRPr="00173F0B">
              <w:rPr>
                <w:b/>
                <w:sz w:val="22"/>
                <w:szCs w:val="22"/>
              </w:rPr>
              <w:t xml:space="preserve">R10.  </w:t>
            </w:r>
            <w:r w:rsidRPr="00173F0B">
              <w:rPr>
                <w:sz w:val="22"/>
                <w:szCs w:val="22"/>
              </w:rPr>
              <w:t>The funding formula for drug testing should be re profiled according to level of drug testing undertaken.</w:t>
            </w:r>
          </w:p>
          <w:p w:rsidR="00173F0B" w:rsidRPr="00173F0B" w:rsidRDefault="00173F0B" w:rsidP="009E3D11">
            <w:pPr>
              <w:rPr>
                <w:sz w:val="22"/>
                <w:szCs w:val="22"/>
              </w:rPr>
            </w:pPr>
          </w:p>
        </w:tc>
        <w:tc>
          <w:tcPr>
            <w:tcW w:w="6930" w:type="dxa"/>
          </w:tcPr>
          <w:p w:rsidR="00173F0B" w:rsidRPr="00173F0B" w:rsidRDefault="00173F0B" w:rsidP="009E3D11">
            <w:pPr>
              <w:rPr>
                <w:sz w:val="22"/>
                <w:szCs w:val="22"/>
              </w:rPr>
            </w:pPr>
            <w:r w:rsidRPr="00173F0B">
              <w:rPr>
                <w:sz w:val="22"/>
                <w:szCs w:val="22"/>
              </w:rPr>
              <w:t xml:space="preserve">See performance actions regarding </w:t>
            </w:r>
            <w:proofErr w:type="spellStart"/>
            <w:r w:rsidRPr="00173F0B">
              <w:rPr>
                <w:sz w:val="22"/>
                <w:szCs w:val="22"/>
              </w:rPr>
              <w:t>WYPolice</w:t>
            </w:r>
            <w:proofErr w:type="spellEnd"/>
            <w:r w:rsidRPr="00173F0B">
              <w:rPr>
                <w:sz w:val="22"/>
                <w:szCs w:val="22"/>
              </w:rPr>
              <w:t xml:space="preserve"> review of drug testing</w:t>
            </w:r>
          </w:p>
        </w:tc>
        <w:tc>
          <w:tcPr>
            <w:tcW w:w="1430" w:type="dxa"/>
          </w:tcPr>
          <w:p w:rsidR="00173F0B" w:rsidRPr="00173F0B" w:rsidRDefault="00173F0B" w:rsidP="009E3D11">
            <w:pPr>
              <w:rPr>
                <w:sz w:val="22"/>
                <w:szCs w:val="22"/>
              </w:rPr>
            </w:pPr>
            <w:r w:rsidRPr="00173F0B">
              <w:rPr>
                <w:sz w:val="22"/>
                <w:szCs w:val="22"/>
              </w:rPr>
              <w:t>WY Police</w:t>
            </w:r>
          </w:p>
        </w:tc>
        <w:tc>
          <w:tcPr>
            <w:tcW w:w="2640" w:type="dxa"/>
          </w:tcPr>
          <w:p w:rsidR="00173F0B" w:rsidRPr="00173F0B" w:rsidRDefault="00173F0B" w:rsidP="009E3D11">
            <w:pPr>
              <w:rPr>
                <w:sz w:val="22"/>
                <w:szCs w:val="22"/>
              </w:rPr>
            </w:pPr>
          </w:p>
        </w:tc>
      </w:tr>
      <w:tr w:rsidR="00173F0B" w:rsidRPr="00173F0B" w:rsidTr="009E3D11">
        <w:tc>
          <w:tcPr>
            <w:tcW w:w="3188" w:type="dxa"/>
          </w:tcPr>
          <w:p w:rsidR="00173F0B" w:rsidRPr="00173F0B" w:rsidRDefault="00173F0B" w:rsidP="009E3D11">
            <w:pPr>
              <w:jc w:val="both"/>
              <w:rPr>
                <w:sz w:val="22"/>
                <w:szCs w:val="22"/>
              </w:rPr>
            </w:pPr>
            <w:r w:rsidRPr="00173F0B">
              <w:rPr>
                <w:b/>
                <w:sz w:val="22"/>
                <w:szCs w:val="22"/>
              </w:rPr>
              <w:t xml:space="preserve">R11.  </w:t>
            </w:r>
            <w:r w:rsidRPr="00173F0B">
              <w:rPr>
                <w:sz w:val="22"/>
                <w:szCs w:val="22"/>
              </w:rPr>
              <w:t xml:space="preserve">A set of minimum standards should be developed for inclusion in service specifications relating to criminal justice expectations and offence types. </w:t>
            </w:r>
          </w:p>
          <w:p w:rsidR="00173F0B" w:rsidRPr="00173F0B" w:rsidRDefault="00173F0B" w:rsidP="009E3D11">
            <w:pPr>
              <w:jc w:val="both"/>
              <w:rPr>
                <w:b/>
                <w:sz w:val="22"/>
                <w:szCs w:val="22"/>
              </w:rPr>
            </w:pPr>
          </w:p>
        </w:tc>
        <w:tc>
          <w:tcPr>
            <w:tcW w:w="6930" w:type="dxa"/>
          </w:tcPr>
          <w:p w:rsidR="00173F0B" w:rsidRPr="00173F0B" w:rsidRDefault="00173F0B" w:rsidP="009E3D11">
            <w:pPr>
              <w:rPr>
                <w:sz w:val="22"/>
                <w:szCs w:val="22"/>
              </w:rPr>
            </w:pPr>
            <w:r w:rsidRPr="00173F0B">
              <w:rPr>
                <w:sz w:val="22"/>
                <w:szCs w:val="22"/>
              </w:rPr>
              <w:t>Set of minimum standards to be developed around the definition.  Consideration for inclusion:</w:t>
            </w:r>
          </w:p>
          <w:p w:rsidR="00173F0B" w:rsidRPr="00173F0B" w:rsidRDefault="00173F0B" w:rsidP="003D42B0">
            <w:pPr>
              <w:pStyle w:val="ListParagraph"/>
              <w:numPr>
                <w:ilvl w:val="0"/>
                <w:numId w:val="14"/>
              </w:numPr>
              <w:contextualSpacing/>
              <w:rPr>
                <w:sz w:val="22"/>
                <w:szCs w:val="22"/>
              </w:rPr>
            </w:pPr>
            <w:r w:rsidRPr="00173F0B">
              <w:rPr>
                <w:sz w:val="22"/>
                <w:szCs w:val="22"/>
              </w:rPr>
              <w:t>Definition – drug and offence types to be addressed</w:t>
            </w:r>
          </w:p>
          <w:p w:rsidR="00173F0B" w:rsidRPr="00173F0B" w:rsidRDefault="00173F0B" w:rsidP="003D42B0">
            <w:pPr>
              <w:pStyle w:val="ListParagraph"/>
              <w:numPr>
                <w:ilvl w:val="0"/>
                <w:numId w:val="14"/>
              </w:numPr>
              <w:contextualSpacing/>
              <w:rPr>
                <w:sz w:val="22"/>
                <w:szCs w:val="22"/>
              </w:rPr>
            </w:pPr>
            <w:r w:rsidRPr="00173F0B">
              <w:rPr>
                <w:sz w:val="22"/>
                <w:szCs w:val="22"/>
              </w:rPr>
              <w:t>Entry points for contact</w:t>
            </w:r>
          </w:p>
          <w:p w:rsidR="00173F0B" w:rsidRPr="00173F0B" w:rsidRDefault="00173F0B" w:rsidP="003D42B0">
            <w:pPr>
              <w:pStyle w:val="ListParagraph"/>
              <w:numPr>
                <w:ilvl w:val="0"/>
                <w:numId w:val="14"/>
              </w:numPr>
              <w:contextualSpacing/>
              <w:rPr>
                <w:sz w:val="22"/>
                <w:szCs w:val="22"/>
              </w:rPr>
            </w:pPr>
            <w:r w:rsidRPr="00173F0B">
              <w:rPr>
                <w:sz w:val="22"/>
                <w:szCs w:val="22"/>
              </w:rPr>
              <w:t>Performance indicators/outcomes</w:t>
            </w:r>
          </w:p>
          <w:p w:rsidR="00173F0B" w:rsidRPr="00173F0B" w:rsidRDefault="00173F0B" w:rsidP="003D42B0">
            <w:pPr>
              <w:pStyle w:val="ListParagraph"/>
              <w:numPr>
                <w:ilvl w:val="0"/>
                <w:numId w:val="14"/>
              </w:numPr>
              <w:contextualSpacing/>
              <w:rPr>
                <w:sz w:val="22"/>
                <w:szCs w:val="22"/>
              </w:rPr>
            </w:pPr>
            <w:r w:rsidRPr="00173F0B">
              <w:rPr>
                <w:sz w:val="22"/>
                <w:szCs w:val="22"/>
              </w:rPr>
              <w:t>Expectations regarding partnership contact</w:t>
            </w:r>
          </w:p>
        </w:tc>
        <w:tc>
          <w:tcPr>
            <w:tcW w:w="1430" w:type="dxa"/>
          </w:tcPr>
          <w:p w:rsidR="00173F0B" w:rsidRPr="00173F0B" w:rsidRDefault="00173F0B" w:rsidP="009E3D11">
            <w:pPr>
              <w:rPr>
                <w:sz w:val="22"/>
                <w:szCs w:val="22"/>
              </w:rPr>
            </w:pPr>
            <w:r w:rsidRPr="00173F0B">
              <w:rPr>
                <w:sz w:val="22"/>
                <w:szCs w:val="22"/>
              </w:rPr>
              <w:t>OPCC</w:t>
            </w:r>
          </w:p>
        </w:tc>
        <w:tc>
          <w:tcPr>
            <w:tcW w:w="2640" w:type="dxa"/>
          </w:tcPr>
          <w:p w:rsidR="00173F0B" w:rsidRDefault="00FF40E1" w:rsidP="009E3D11">
            <w:pPr>
              <w:rPr>
                <w:sz w:val="22"/>
                <w:szCs w:val="22"/>
              </w:rPr>
            </w:pPr>
            <w:r>
              <w:rPr>
                <w:sz w:val="22"/>
                <w:szCs w:val="22"/>
              </w:rPr>
              <w:t>To date the OPCC has not commissioned services for drugs and alcohol.</w:t>
            </w:r>
          </w:p>
          <w:p w:rsidR="00FF40E1" w:rsidRPr="00173F0B" w:rsidRDefault="00FF40E1" w:rsidP="009E3D11">
            <w:pPr>
              <w:rPr>
                <w:sz w:val="22"/>
                <w:szCs w:val="22"/>
              </w:rPr>
            </w:pPr>
            <w:r>
              <w:rPr>
                <w:sz w:val="22"/>
                <w:szCs w:val="22"/>
              </w:rPr>
              <w:t>Partners are aware of the key link to re-offending.</w:t>
            </w:r>
          </w:p>
        </w:tc>
      </w:tr>
      <w:tr w:rsidR="00173F0B" w:rsidRPr="00173F0B" w:rsidTr="009E3D11">
        <w:tc>
          <w:tcPr>
            <w:tcW w:w="3188" w:type="dxa"/>
          </w:tcPr>
          <w:p w:rsidR="00173F0B" w:rsidRPr="00173F0B" w:rsidRDefault="00173F0B" w:rsidP="009E3D11">
            <w:pPr>
              <w:jc w:val="both"/>
              <w:rPr>
                <w:sz w:val="22"/>
                <w:szCs w:val="22"/>
              </w:rPr>
            </w:pPr>
            <w:r w:rsidRPr="00173F0B">
              <w:rPr>
                <w:b/>
                <w:sz w:val="22"/>
                <w:szCs w:val="22"/>
              </w:rPr>
              <w:t xml:space="preserve">R12.  </w:t>
            </w:r>
            <w:r w:rsidRPr="00173F0B">
              <w:rPr>
                <w:sz w:val="22"/>
                <w:szCs w:val="22"/>
              </w:rPr>
              <w:t>Commissioning should be undertaken on a District basis using existing structures within the parameters of the resource minimum standards (R6)</w:t>
            </w:r>
          </w:p>
          <w:p w:rsidR="00173F0B" w:rsidRPr="00173F0B" w:rsidRDefault="00173F0B" w:rsidP="009E3D11">
            <w:pPr>
              <w:jc w:val="both"/>
              <w:rPr>
                <w:b/>
                <w:sz w:val="22"/>
                <w:szCs w:val="22"/>
              </w:rPr>
            </w:pPr>
          </w:p>
        </w:tc>
        <w:tc>
          <w:tcPr>
            <w:tcW w:w="6930" w:type="dxa"/>
          </w:tcPr>
          <w:p w:rsidR="00173F0B" w:rsidRPr="00173F0B" w:rsidRDefault="00173F0B" w:rsidP="009E3D11">
            <w:pPr>
              <w:rPr>
                <w:sz w:val="22"/>
                <w:szCs w:val="22"/>
              </w:rPr>
            </w:pPr>
            <w:r w:rsidRPr="00173F0B">
              <w:rPr>
                <w:sz w:val="22"/>
                <w:szCs w:val="22"/>
              </w:rPr>
              <w:t>Continual review of local commissioning through performance management arrangements:</w:t>
            </w:r>
          </w:p>
          <w:p w:rsidR="00173F0B" w:rsidRPr="00173F0B" w:rsidRDefault="00173F0B" w:rsidP="003D42B0">
            <w:pPr>
              <w:pStyle w:val="ListParagraph"/>
              <w:numPr>
                <w:ilvl w:val="0"/>
                <w:numId w:val="15"/>
              </w:numPr>
              <w:contextualSpacing/>
              <w:rPr>
                <w:sz w:val="22"/>
                <w:szCs w:val="22"/>
              </w:rPr>
            </w:pPr>
            <w:r w:rsidRPr="00173F0B">
              <w:rPr>
                <w:sz w:val="22"/>
                <w:szCs w:val="22"/>
              </w:rPr>
              <w:t>Performance returns</w:t>
            </w:r>
          </w:p>
          <w:p w:rsidR="00173F0B" w:rsidRPr="00173F0B" w:rsidRDefault="00173F0B" w:rsidP="003D42B0">
            <w:pPr>
              <w:pStyle w:val="ListParagraph"/>
              <w:numPr>
                <w:ilvl w:val="0"/>
                <w:numId w:val="15"/>
              </w:numPr>
              <w:contextualSpacing/>
              <w:rPr>
                <w:sz w:val="22"/>
                <w:szCs w:val="22"/>
              </w:rPr>
            </w:pPr>
            <w:r w:rsidRPr="00173F0B">
              <w:rPr>
                <w:sz w:val="22"/>
                <w:szCs w:val="22"/>
              </w:rPr>
              <w:t>Quarterly/Six monthly review meetings</w:t>
            </w:r>
          </w:p>
          <w:p w:rsidR="00173F0B" w:rsidRPr="00173F0B" w:rsidRDefault="00173F0B" w:rsidP="009E3D11">
            <w:pPr>
              <w:rPr>
                <w:color w:val="00B050"/>
                <w:sz w:val="22"/>
                <w:szCs w:val="22"/>
              </w:rPr>
            </w:pPr>
          </w:p>
          <w:p w:rsidR="00173F0B" w:rsidRPr="00173F0B" w:rsidRDefault="00173F0B" w:rsidP="009E3D11">
            <w:pPr>
              <w:rPr>
                <w:color w:val="00B050"/>
                <w:sz w:val="22"/>
                <w:szCs w:val="22"/>
              </w:rPr>
            </w:pPr>
          </w:p>
        </w:tc>
        <w:tc>
          <w:tcPr>
            <w:tcW w:w="1430" w:type="dxa"/>
          </w:tcPr>
          <w:p w:rsidR="00173F0B" w:rsidRPr="00173F0B" w:rsidRDefault="00173F0B" w:rsidP="009E3D11">
            <w:pPr>
              <w:rPr>
                <w:sz w:val="22"/>
                <w:szCs w:val="22"/>
              </w:rPr>
            </w:pPr>
            <w:r w:rsidRPr="00173F0B">
              <w:rPr>
                <w:sz w:val="22"/>
                <w:szCs w:val="22"/>
              </w:rPr>
              <w:t>OPCC with District Commissioners</w:t>
            </w:r>
          </w:p>
        </w:tc>
        <w:tc>
          <w:tcPr>
            <w:tcW w:w="2640" w:type="dxa"/>
          </w:tcPr>
          <w:p w:rsidR="00173F0B" w:rsidRPr="00173F0B" w:rsidRDefault="00495CA5" w:rsidP="009E3D11">
            <w:pPr>
              <w:rPr>
                <w:sz w:val="22"/>
                <w:szCs w:val="22"/>
              </w:rPr>
            </w:pPr>
            <w:r>
              <w:rPr>
                <w:sz w:val="22"/>
                <w:szCs w:val="22"/>
              </w:rPr>
              <w:t xml:space="preserve">Links with the performance management framework and planned review </w:t>
            </w:r>
            <w:r w:rsidR="00FF40E1">
              <w:rPr>
                <w:sz w:val="22"/>
                <w:szCs w:val="22"/>
              </w:rPr>
              <w:t>noted under</w:t>
            </w:r>
            <w:r>
              <w:rPr>
                <w:sz w:val="22"/>
                <w:szCs w:val="22"/>
              </w:rPr>
              <w:t xml:space="preserve"> R6 and R7 above.</w:t>
            </w:r>
          </w:p>
        </w:tc>
      </w:tr>
    </w:tbl>
    <w:p w:rsidR="00173F0B" w:rsidRDefault="00173F0B" w:rsidP="00A8453B">
      <w:pPr>
        <w:jc w:val="both"/>
        <w:rPr>
          <w:b/>
          <w:sz w:val="28"/>
          <w:szCs w:val="28"/>
        </w:rPr>
      </w:pPr>
    </w:p>
    <w:p w:rsidR="00173F0B" w:rsidRPr="00E811B0" w:rsidRDefault="00173F0B" w:rsidP="00173F0B">
      <w:pPr>
        <w:rPr>
          <w:b/>
        </w:rPr>
      </w:pPr>
      <w:r w:rsidRPr="00E811B0">
        <w:rPr>
          <w:b/>
        </w:rPr>
        <w:t>Performance Management, Service Delivery and Governance</w:t>
      </w:r>
    </w:p>
    <w:tbl>
      <w:tblPr>
        <w:tblW w:w="14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98"/>
        <w:gridCol w:w="6820"/>
        <w:gridCol w:w="1430"/>
        <w:gridCol w:w="2640"/>
      </w:tblGrid>
      <w:tr w:rsidR="00173F0B" w:rsidRPr="00173F0B" w:rsidTr="009E3D11">
        <w:tc>
          <w:tcPr>
            <w:tcW w:w="3298" w:type="dxa"/>
          </w:tcPr>
          <w:p w:rsidR="00173F0B" w:rsidRPr="00173F0B" w:rsidRDefault="00173F0B" w:rsidP="009E3D11">
            <w:pPr>
              <w:rPr>
                <w:b/>
                <w:sz w:val="22"/>
                <w:szCs w:val="22"/>
              </w:rPr>
            </w:pPr>
            <w:r w:rsidRPr="00173F0B">
              <w:rPr>
                <w:b/>
                <w:sz w:val="22"/>
                <w:szCs w:val="22"/>
              </w:rPr>
              <w:t>Recommendation</w:t>
            </w:r>
          </w:p>
        </w:tc>
        <w:tc>
          <w:tcPr>
            <w:tcW w:w="6820" w:type="dxa"/>
          </w:tcPr>
          <w:p w:rsidR="00173F0B" w:rsidRPr="00173F0B" w:rsidRDefault="00173F0B" w:rsidP="009E3D11">
            <w:pPr>
              <w:rPr>
                <w:b/>
                <w:sz w:val="22"/>
                <w:szCs w:val="22"/>
              </w:rPr>
            </w:pPr>
            <w:r w:rsidRPr="00173F0B">
              <w:rPr>
                <w:b/>
                <w:sz w:val="22"/>
                <w:szCs w:val="22"/>
              </w:rPr>
              <w:t>Action required to progress</w:t>
            </w:r>
          </w:p>
        </w:tc>
        <w:tc>
          <w:tcPr>
            <w:tcW w:w="1430" w:type="dxa"/>
          </w:tcPr>
          <w:p w:rsidR="00173F0B" w:rsidRPr="00173F0B" w:rsidRDefault="00173F0B" w:rsidP="009E3D11">
            <w:pPr>
              <w:rPr>
                <w:b/>
                <w:sz w:val="22"/>
                <w:szCs w:val="22"/>
              </w:rPr>
            </w:pPr>
            <w:r w:rsidRPr="00173F0B">
              <w:rPr>
                <w:b/>
                <w:sz w:val="22"/>
                <w:szCs w:val="22"/>
              </w:rPr>
              <w:t>Who?</w:t>
            </w:r>
          </w:p>
        </w:tc>
        <w:tc>
          <w:tcPr>
            <w:tcW w:w="2640" w:type="dxa"/>
          </w:tcPr>
          <w:p w:rsidR="00173F0B" w:rsidRPr="00173F0B" w:rsidRDefault="00173F0B" w:rsidP="009E3D11">
            <w:pPr>
              <w:rPr>
                <w:b/>
                <w:sz w:val="22"/>
                <w:szCs w:val="22"/>
              </w:rPr>
            </w:pPr>
            <w:r w:rsidRPr="00173F0B">
              <w:rPr>
                <w:b/>
                <w:sz w:val="22"/>
                <w:szCs w:val="22"/>
              </w:rPr>
              <w:t>Progress</w:t>
            </w:r>
          </w:p>
        </w:tc>
      </w:tr>
      <w:tr w:rsidR="00173F0B" w:rsidRPr="00173F0B" w:rsidTr="009E3D11">
        <w:tc>
          <w:tcPr>
            <w:tcW w:w="3298" w:type="dxa"/>
          </w:tcPr>
          <w:p w:rsidR="00173F0B" w:rsidRPr="00173F0B" w:rsidRDefault="00173F0B" w:rsidP="009E3D11">
            <w:pPr>
              <w:jc w:val="both"/>
              <w:rPr>
                <w:sz w:val="22"/>
                <w:szCs w:val="22"/>
              </w:rPr>
            </w:pPr>
            <w:r w:rsidRPr="00173F0B">
              <w:rPr>
                <w:b/>
                <w:sz w:val="22"/>
                <w:szCs w:val="22"/>
              </w:rPr>
              <w:t xml:space="preserve">R13.  </w:t>
            </w:r>
            <w:r w:rsidRPr="00173F0B">
              <w:rPr>
                <w:sz w:val="22"/>
                <w:szCs w:val="22"/>
              </w:rPr>
              <w:t>Targets should be attached to the funding which relate to reduction of re-offending and should common to all Districts</w:t>
            </w:r>
          </w:p>
          <w:p w:rsidR="00173F0B" w:rsidRPr="00173F0B" w:rsidRDefault="00173F0B" w:rsidP="009E3D11">
            <w:pPr>
              <w:rPr>
                <w:sz w:val="22"/>
                <w:szCs w:val="22"/>
              </w:rPr>
            </w:pPr>
          </w:p>
        </w:tc>
        <w:tc>
          <w:tcPr>
            <w:tcW w:w="6820" w:type="dxa"/>
          </w:tcPr>
          <w:p w:rsidR="00173F0B" w:rsidRPr="00173F0B" w:rsidRDefault="00173F0B" w:rsidP="003D42B0">
            <w:pPr>
              <w:pStyle w:val="ListParagraph"/>
              <w:numPr>
                <w:ilvl w:val="0"/>
                <w:numId w:val="16"/>
              </w:numPr>
              <w:contextualSpacing/>
              <w:rPr>
                <w:sz w:val="22"/>
                <w:szCs w:val="22"/>
              </w:rPr>
            </w:pPr>
            <w:r w:rsidRPr="00173F0B">
              <w:rPr>
                <w:sz w:val="22"/>
                <w:szCs w:val="22"/>
              </w:rPr>
              <w:t>Develop performance indicators</w:t>
            </w:r>
          </w:p>
          <w:p w:rsidR="00173F0B" w:rsidRPr="00173F0B" w:rsidRDefault="00173F0B" w:rsidP="003D42B0">
            <w:pPr>
              <w:pStyle w:val="ListParagraph"/>
              <w:numPr>
                <w:ilvl w:val="0"/>
                <w:numId w:val="16"/>
              </w:numPr>
              <w:contextualSpacing/>
              <w:rPr>
                <w:sz w:val="22"/>
                <w:szCs w:val="22"/>
              </w:rPr>
            </w:pPr>
            <w:r w:rsidRPr="00173F0B">
              <w:rPr>
                <w:sz w:val="22"/>
                <w:szCs w:val="22"/>
              </w:rPr>
              <w:t>Attach common targets to indicators for all Districts</w:t>
            </w:r>
          </w:p>
        </w:tc>
        <w:tc>
          <w:tcPr>
            <w:tcW w:w="1430" w:type="dxa"/>
          </w:tcPr>
          <w:p w:rsidR="00173F0B" w:rsidRPr="00173F0B" w:rsidRDefault="00173F0B" w:rsidP="009E3D11">
            <w:pPr>
              <w:rPr>
                <w:sz w:val="22"/>
                <w:szCs w:val="22"/>
              </w:rPr>
            </w:pPr>
            <w:r w:rsidRPr="00173F0B">
              <w:rPr>
                <w:sz w:val="22"/>
                <w:szCs w:val="22"/>
              </w:rPr>
              <w:t>OPCC</w:t>
            </w:r>
          </w:p>
        </w:tc>
        <w:tc>
          <w:tcPr>
            <w:tcW w:w="2640" w:type="dxa"/>
          </w:tcPr>
          <w:p w:rsidR="00173F0B" w:rsidRDefault="00495CA5" w:rsidP="009E3D11">
            <w:pPr>
              <w:rPr>
                <w:sz w:val="22"/>
                <w:szCs w:val="22"/>
              </w:rPr>
            </w:pPr>
            <w:r>
              <w:rPr>
                <w:sz w:val="22"/>
                <w:szCs w:val="22"/>
              </w:rPr>
              <w:t>Completed (R6)</w:t>
            </w:r>
          </w:p>
          <w:p w:rsidR="00FF40E1" w:rsidRDefault="00FF40E1" w:rsidP="009E3D11">
            <w:pPr>
              <w:rPr>
                <w:sz w:val="22"/>
                <w:szCs w:val="22"/>
              </w:rPr>
            </w:pPr>
          </w:p>
          <w:p w:rsidR="00FF40E1" w:rsidRDefault="00FF40E1" w:rsidP="009E3D11">
            <w:pPr>
              <w:rPr>
                <w:sz w:val="22"/>
                <w:szCs w:val="22"/>
              </w:rPr>
            </w:pPr>
            <w:r>
              <w:rPr>
                <w:sz w:val="22"/>
                <w:szCs w:val="22"/>
              </w:rPr>
              <w:t>Partner report</w:t>
            </w:r>
          </w:p>
          <w:p w:rsidR="00FF40E1" w:rsidRPr="00FF40E1" w:rsidRDefault="00FF40E1" w:rsidP="00FF40E1">
            <w:pPr>
              <w:pStyle w:val="ListParagraph"/>
              <w:numPr>
                <w:ilvl w:val="0"/>
                <w:numId w:val="27"/>
              </w:numPr>
              <w:rPr>
                <w:sz w:val="22"/>
                <w:szCs w:val="22"/>
              </w:rPr>
            </w:pPr>
            <w:r w:rsidRPr="00FF40E1">
              <w:rPr>
                <w:sz w:val="22"/>
                <w:szCs w:val="22"/>
              </w:rPr>
              <w:t>KPIs will be driven forward by Re-offending Board consisting of key partners.</w:t>
            </w:r>
          </w:p>
        </w:tc>
      </w:tr>
      <w:tr w:rsidR="00173F0B" w:rsidRPr="00173F0B" w:rsidTr="009E3D11">
        <w:tc>
          <w:tcPr>
            <w:tcW w:w="3298" w:type="dxa"/>
          </w:tcPr>
          <w:p w:rsidR="00173F0B" w:rsidRPr="00173F0B" w:rsidRDefault="00173F0B" w:rsidP="009E3D11">
            <w:pPr>
              <w:jc w:val="both"/>
              <w:rPr>
                <w:sz w:val="22"/>
                <w:szCs w:val="22"/>
              </w:rPr>
            </w:pPr>
            <w:r w:rsidRPr="00173F0B">
              <w:rPr>
                <w:b/>
                <w:sz w:val="22"/>
                <w:szCs w:val="22"/>
              </w:rPr>
              <w:t xml:space="preserve">R14.  </w:t>
            </w:r>
            <w:r w:rsidRPr="00173F0B">
              <w:rPr>
                <w:sz w:val="22"/>
                <w:szCs w:val="22"/>
              </w:rPr>
              <w:t xml:space="preserve">A wider set of performance indicators to reflect the target should be reviewed on a quarterly basis </w:t>
            </w:r>
          </w:p>
          <w:p w:rsidR="00173F0B" w:rsidRPr="00173F0B" w:rsidRDefault="00173F0B" w:rsidP="009E3D11">
            <w:pPr>
              <w:rPr>
                <w:sz w:val="22"/>
                <w:szCs w:val="22"/>
              </w:rPr>
            </w:pPr>
          </w:p>
        </w:tc>
        <w:tc>
          <w:tcPr>
            <w:tcW w:w="6820" w:type="dxa"/>
          </w:tcPr>
          <w:p w:rsidR="00173F0B" w:rsidRPr="00173F0B" w:rsidRDefault="00173F0B" w:rsidP="003D42B0">
            <w:pPr>
              <w:pStyle w:val="ListParagraph"/>
              <w:numPr>
                <w:ilvl w:val="0"/>
                <w:numId w:val="17"/>
              </w:numPr>
              <w:contextualSpacing/>
              <w:rPr>
                <w:sz w:val="22"/>
                <w:szCs w:val="22"/>
              </w:rPr>
            </w:pPr>
            <w:r w:rsidRPr="00173F0B">
              <w:rPr>
                <w:sz w:val="22"/>
                <w:szCs w:val="22"/>
              </w:rPr>
              <w:t>Establish a performance management framework detailing expected returns and review</w:t>
            </w:r>
          </w:p>
          <w:p w:rsidR="00173F0B" w:rsidRPr="00173F0B" w:rsidRDefault="00173F0B" w:rsidP="003D42B0">
            <w:pPr>
              <w:pStyle w:val="ListParagraph"/>
              <w:numPr>
                <w:ilvl w:val="0"/>
                <w:numId w:val="17"/>
              </w:numPr>
              <w:contextualSpacing/>
              <w:rPr>
                <w:sz w:val="22"/>
                <w:szCs w:val="22"/>
              </w:rPr>
            </w:pPr>
            <w:r w:rsidRPr="00173F0B">
              <w:rPr>
                <w:sz w:val="22"/>
                <w:szCs w:val="22"/>
              </w:rPr>
              <w:t>Include details in contracts</w:t>
            </w:r>
          </w:p>
          <w:p w:rsidR="00173F0B" w:rsidRPr="00173F0B" w:rsidRDefault="00173F0B" w:rsidP="003D42B0">
            <w:pPr>
              <w:pStyle w:val="ListParagraph"/>
              <w:numPr>
                <w:ilvl w:val="0"/>
                <w:numId w:val="17"/>
              </w:numPr>
              <w:contextualSpacing/>
              <w:rPr>
                <w:sz w:val="22"/>
                <w:szCs w:val="22"/>
              </w:rPr>
            </w:pPr>
            <w:r w:rsidRPr="00173F0B">
              <w:rPr>
                <w:sz w:val="22"/>
                <w:szCs w:val="22"/>
              </w:rPr>
              <w:t>Hold quarterly review meetings with district commissioners</w:t>
            </w:r>
          </w:p>
        </w:tc>
        <w:tc>
          <w:tcPr>
            <w:tcW w:w="1430" w:type="dxa"/>
          </w:tcPr>
          <w:p w:rsidR="00173F0B" w:rsidRPr="00173F0B" w:rsidRDefault="00173F0B" w:rsidP="009E3D11">
            <w:pPr>
              <w:rPr>
                <w:sz w:val="22"/>
                <w:szCs w:val="22"/>
              </w:rPr>
            </w:pPr>
            <w:r w:rsidRPr="00173F0B">
              <w:rPr>
                <w:sz w:val="22"/>
                <w:szCs w:val="22"/>
              </w:rPr>
              <w:t>OPCC</w:t>
            </w:r>
          </w:p>
        </w:tc>
        <w:tc>
          <w:tcPr>
            <w:tcW w:w="2640" w:type="dxa"/>
          </w:tcPr>
          <w:p w:rsidR="00173F0B" w:rsidRPr="00173F0B" w:rsidRDefault="00495CA5" w:rsidP="009E3D11">
            <w:pPr>
              <w:rPr>
                <w:sz w:val="22"/>
                <w:szCs w:val="22"/>
              </w:rPr>
            </w:pPr>
            <w:r>
              <w:rPr>
                <w:sz w:val="22"/>
                <w:szCs w:val="22"/>
              </w:rPr>
              <w:t>Reference R6 and R7</w:t>
            </w:r>
          </w:p>
        </w:tc>
      </w:tr>
      <w:tr w:rsidR="00173F0B" w:rsidRPr="00173F0B" w:rsidTr="009E3D11">
        <w:tc>
          <w:tcPr>
            <w:tcW w:w="3298" w:type="dxa"/>
          </w:tcPr>
          <w:p w:rsidR="00173F0B" w:rsidRPr="00173F0B" w:rsidRDefault="00173F0B" w:rsidP="009E3D11">
            <w:pPr>
              <w:jc w:val="both"/>
              <w:rPr>
                <w:sz w:val="22"/>
                <w:szCs w:val="22"/>
              </w:rPr>
            </w:pPr>
            <w:r w:rsidRPr="00173F0B">
              <w:rPr>
                <w:b/>
                <w:sz w:val="22"/>
                <w:szCs w:val="22"/>
              </w:rPr>
              <w:t xml:space="preserve">R15.  </w:t>
            </w:r>
            <w:r w:rsidRPr="00173F0B">
              <w:rPr>
                <w:sz w:val="22"/>
                <w:szCs w:val="22"/>
              </w:rPr>
              <w:t>Clarity should be given by each District regarding the governance arrangements for the funding and criminal justice interventions to tackle drug and alcohol related offending.  It should be clear which district partnership body will take responsibility.  As Districts move towards an integrated drug and alcohol commissioned model it is suggested that all drug and alcohol performance should be considered by one partnership rather than fragmented lines of accountability across a number of partnerships (R4)</w:t>
            </w: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tc>
        <w:tc>
          <w:tcPr>
            <w:tcW w:w="6820" w:type="dxa"/>
          </w:tcPr>
          <w:p w:rsidR="00173F0B" w:rsidRPr="00173F0B" w:rsidRDefault="00173F0B" w:rsidP="003D42B0">
            <w:pPr>
              <w:pStyle w:val="ListParagraph"/>
              <w:numPr>
                <w:ilvl w:val="0"/>
                <w:numId w:val="18"/>
              </w:numPr>
              <w:contextualSpacing/>
              <w:rPr>
                <w:sz w:val="22"/>
                <w:szCs w:val="22"/>
              </w:rPr>
            </w:pPr>
            <w:r w:rsidRPr="00173F0B">
              <w:rPr>
                <w:sz w:val="22"/>
                <w:szCs w:val="22"/>
              </w:rPr>
              <w:t>Exploration with Districts regarding local governance arrangements</w:t>
            </w:r>
          </w:p>
          <w:p w:rsidR="00173F0B" w:rsidRPr="00173F0B" w:rsidRDefault="00173F0B" w:rsidP="003D42B0">
            <w:pPr>
              <w:pStyle w:val="ListParagraph"/>
              <w:numPr>
                <w:ilvl w:val="0"/>
                <w:numId w:val="18"/>
              </w:numPr>
              <w:contextualSpacing/>
              <w:rPr>
                <w:sz w:val="22"/>
                <w:szCs w:val="22"/>
              </w:rPr>
            </w:pPr>
            <w:r w:rsidRPr="00173F0B">
              <w:rPr>
                <w:sz w:val="22"/>
                <w:szCs w:val="22"/>
              </w:rPr>
              <w:t>Include in contract need to have robust governance arrangements.  Providing OPCC with details of which partnership body will take responsibility</w:t>
            </w:r>
          </w:p>
          <w:p w:rsidR="00173F0B" w:rsidRPr="00173F0B" w:rsidRDefault="00173F0B" w:rsidP="003D42B0">
            <w:pPr>
              <w:pStyle w:val="ListParagraph"/>
              <w:numPr>
                <w:ilvl w:val="0"/>
                <w:numId w:val="18"/>
              </w:numPr>
              <w:contextualSpacing/>
              <w:rPr>
                <w:sz w:val="22"/>
                <w:szCs w:val="22"/>
              </w:rPr>
            </w:pPr>
            <w:r w:rsidRPr="00173F0B">
              <w:rPr>
                <w:sz w:val="22"/>
                <w:szCs w:val="22"/>
              </w:rPr>
              <w:t>Districts to establish clear governance arrangements for integrated drug and alcohol services</w:t>
            </w:r>
          </w:p>
          <w:p w:rsidR="00173F0B" w:rsidRPr="00173F0B" w:rsidRDefault="00173F0B" w:rsidP="003D42B0">
            <w:pPr>
              <w:pStyle w:val="ListParagraph"/>
              <w:numPr>
                <w:ilvl w:val="0"/>
                <w:numId w:val="18"/>
              </w:numPr>
              <w:contextualSpacing/>
              <w:rPr>
                <w:sz w:val="22"/>
                <w:szCs w:val="22"/>
              </w:rPr>
            </w:pPr>
            <w:r w:rsidRPr="00173F0B">
              <w:rPr>
                <w:sz w:val="22"/>
                <w:szCs w:val="22"/>
              </w:rPr>
              <w:t>Hold quarterly review meetings with district commissioners including chair of district partnership group</w:t>
            </w:r>
          </w:p>
        </w:tc>
        <w:tc>
          <w:tcPr>
            <w:tcW w:w="1430" w:type="dxa"/>
          </w:tcPr>
          <w:p w:rsidR="00173F0B" w:rsidRPr="00173F0B" w:rsidRDefault="00173F0B" w:rsidP="009E3D11">
            <w:pPr>
              <w:rPr>
                <w:sz w:val="22"/>
                <w:szCs w:val="22"/>
              </w:rPr>
            </w:pPr>
            <w:r w:rsidRPr="00173F0B">
              <w:rPr>
                <w:sz w:val="22"/>
                <w:szCs w:val="22"/>
              </w:rPr>
              <w:t>OPCC with Districts</w:t>
            </w:r>
          </w:p>
        </w:tc>
        <w:tc>
          <w:tcPr>
            <w:tcW w:w="2640" w:type="dxa"/>
          </w:tcPr>
          <w:p w:rsidR="00173F0B" w:rsidRPr="00173F0B" w:rsidRDefault="00173F0B" w:rsidP="009E3D11">
            <w:pPr>
              <w:rPr>
                <w:sz w:val="22"/>
                <w:szCs w:val="22"/>
              </w:rPr>
            </w:pPr>
          </w:p>
          <w:p w:rsidR="00173F0B" w:rsidRPr="00173F0B" w:rsidRDefault="00FF40E1" w:rsidP="009E3D11">
            <w:pPr>
              <w:rPr>
                <w:sz w:val="22"/>
                <w:szCs w:val="22"/>
              </w:rPr>
            </w:pPr>
            <w:r>
              <w:rPr>
                <w:sz w:val="22"/>
                <w:szCs w:val="22"/>
              </w:rPr>
              <w:t>Partner</w:t>
            </w:r>
            <w:r w:rsidR="00495CA5">
              <w:rPr>
                <w:sz w:val="22"/>
                <w:szCs w:val="22"/>
              </w:rPr>
              <w:t xml:space="preserve"> report:</w:t>
            </w:r>
          </w:p>
          <w:p w:rsidR="00173F0B" w:rsidRPr="00173F0B" w:rsidRDefault="00173F0B" w:rsidP="009E3D11">
            <w:pPr>
              <w:rPr>
                <w:sz w:val="22"/>
                <w:szCs w:val="22"/>
              </w:rPr>
            </w:pPr>
          </w:p>
          <w:p w:rsidR="00173F0B" w:rsidRPr="00495CA5" w:rsidRDefault="00173F0B" w:rsidP="00495CA5">
            <w:pPr>
              <w:pStyle w:val="ListParagraph"/>
              <w:numPr>
                <w:ilvl w:val="0"/>
                <w:numId w:val="26"/>
              </w:numPr>
              <w:rPr>
                <w:sz w:val="22"/>
                <w:szCs w:val="22"/>
              </w:rPr>
            </w:pPr>
            <w:r w:rsidRPr="00495CA5">
              <w:rPr>
                <w:sz w:val="22"/>
                <w:szCs w:val="22"/>
              </w:rPr>
              <w:t xml:space="preserve">Recovery System for Drugs and Alcohol </w:t>
            </w:r>
            <w:proofErr w:type="gramStart"/>
            <w:r w:rsidRPr="00495CA5">
              <w:rPr>
                <w:sz w:val="22"/>
                <w:szCs w:val="22"/>
              </w:rPr>
              <w:t>is  subject</w:t>
            </w:r>
            <w:proofErr w:type="gramEnd"/>
            <w:r w:rsidRPr="00495CA5">
              <w:rPr>
                <w:sz w:val="22"/>
                <w:szCs w:val="22"/>
              </w:rPr>
              <w:t xml:space="preserve"> to a whole system review  which commenced in Jan 2015 and recommendations for commissioning options due in August 2015. All criminal justice interventions are included within the review and will be shared with the OPCC as a key stakeholder</w:t>
            </w:r>
          </w:p>
        </w:tc>
      </w:tr>
      <w:tr w:rsidR="00173F0B" w:rsidRPr="00173F0B" w:rsidTr="009E3D11">
        <w:tc>
          <w:tcPr>
            <w:tcW w:w="3298" w:type="dxa"/>
          </w:tcPr>
          <w:p w:rsidR="00173F0B" w:rsidRPr="00173F0B" w:rsidRDefault="00173F0B" w:rsidP="009E3D11">
            <w:pPr>
              <w:jc w:val="both"/>
              <w:rPr>
                <w:sz w:val="22"/>
                <w:szCs w:val="22"/>
              </w:rPr>
            </w:pPr>
            <w:r w:rsidRPr="00173F0B">
              <w:rPr>
                <w:b/>
                <w:sz w:val="22"/>
                <w:szCs w:val="22"/>
              </w:rPr>
              <w:t xml:space="preserve">R16.  </w:t>
            </w:r>
            <w:r w:rsidRPr="00173F0B">
              <w:rPr>
                <w:sz w:val="22"/>
                <w:szCs w:val="22"/>
              </w:rPr>
              <w:t>Networking opportunities should be developed for the sharing of good practice and exploration of opportunities for collaborative work and commissioning across West Yorkshire Districts and commissioners (R4)</w:t>
            </w:r>
          </w:p>
          <w:p w:rsidR="00173F0B" w:rsidRPr="00173F0B" w:rsidRDefault="00173F0B" w:rsidP="009E3D11">
            <w:pPr>
              <w:rPr>
                <w:sz w:val="22"/>
                <w:szCs w:val="22"/>
              </w:rPr>
            </w:pPr>
          </w:p>
        </w:tc>
        <w:tc>
          <w:tcPr>
            <w:tcW w:w="6820" w:type="dxa"/>
          </w:tcPr>
          <w:p w:rsidR="00173F0B" w:rsidRPr="00173F0B" w:rsidRDefault="00173F0B" w:rsidP="009E3D11">
            <w:pPr>
              <w:rPr>
                <w:sz w:val="22"/>
                <w:szCs w:val="22"/>
              </w:rPr>
            </w:pPr>
            <w:r w:rsidRPr="00173F0B">
              <w:rPr>
                <w:sz w:val="22"/>
                <w:szCs w:val="22"/>
              </w:rPr>
              <w:t xml:space="preserve">Explore with PHE, District Commissioners, </w:t>
            </w:r>
            <w:proofErr w:type="gramStart"/>
            <w:r w:rsidRPr="00173F0B">
              <w:rPr>
                <w:sz w:val="22"/>
                <w:szCs w:val="22"/>
              </w:rPr>
              <w:t>NHS</w:t>
            </w:r>
            <w:proofErr w:type="gramEnd"/>
            <w:r w:rsidRPr="00173F0B">
              <w:rPr>
                <w:sz w:val="22"/>
                <w:szCs w:val="22"/>
              </w:rPr>
              <w:t xml:space="preserve"> England agenda for holding six monthly sharing events.  Focus could include:</w:t>
            </w:r>
          </w:p>
          <w:p w:rsidR="00173F0B" w:rsidRPr="00173F0B" w:rsidRDefault="00173F0B" w:rsidP="003D42B0">
            <w:pPr>
              <w:pStyle w:val="ListParagraph"/>
              <w:numPr>
                <w:ilvl w:val="0"/>
                <w:numId w:val="19"/>
              </w:numPr>
              <w:contextualSpacing/>
              <w:rPr>
                <w:sz w:val="22"/>
                <w:szCs w:val="22"/>
              </w:rPr>
            </w:pPr>
            <w:r w:rsidRPr="00173F0B">
              <w:rPr>
                <w:sz w:val="22"/>
                <w:szCs w:val="22"/>
              </w:rPr>
              <w:t>Sharing good practice</w:t>
            </w:r>
          </w:p>
          <w:p w:rsidR="00173F0B" w:rsidRPr="00173F0B" w:rsidRDefault="00173F0B" w:rsidP="003D42B0">
            <w:pPr>
              <w:pStyle w:val="ListParagraph"/>
              <w:numPr>
                <w:ilvl w:val="0"/>
                <w:numId w:val="19"/>
              </w:numPr>
              <w:contextualSpacing/>
              <w:rPr>
                <w:sz w:val="22"/>
                <w:szCs w:val="22"/>
              </w:rPr>
            </w:pPr>
            <w:r w:rsidRPr="00173F0B">
              <w:rPr>
                <w:sz w:val="22"/>
                <w:szCs w:val="22"/>
              </w:rPr>
              <w:t>Areas of commonality</w:t>
            </w:r>
          </w:p>
          <w:p w:rsidR="00173F0B" w:rsidRPr="00173F0B" w:rsidRDefault="00173F0B" w:rsidP="003D42B0">
            <w:pPr>
              <w:pStyle w:val="ListParagraph"/>
              <w:numPr>
                <w:ilvl w:val="0"/>
                <w:numId w:val="19"/>
              </w:numPr>
              <w:contextualSpacing/>
              <w:rPr>
                <w:sz w:val="22"/>
                <w:szCs w:val="22"/>
              </w:rPr>
            </w:pPr>
            <w:r w:rsidRPr="00173F0B">
              <w:rPr>
                <w:sz w:val="22"/>
                <w:szCs w:val="22"/>
              </w:rPr>
              <w:t>Opportunities for collaboration and  joint commissioning</w:t>
            </w:r>
          </w:p>
          <w:p w:rsidR="00173F0B" w:rsidRPr="00173F0B" w:rsidRDefault="00173F0B" w:rsidP="003D42B0">
            <w:pPr>
              <w:pStyle w:val="ListParagraph"/>
              <w:numPr>
                <w:ilvl w:val="0"/>
                <w:numId w:val="19"/>
              </w:numPr>
              <w:contextualSpacing/>
              <w:rPr>
                <w:sz w:val="22"/>
                <w:szCs w:val="22"/>
              </w:rPr>
            </w:pPr>
            <w:r w:rsidRPr="00173F0B">
              <w:rPr>
                <w:sz w:val="22"/>
                <w:szCs w:val="22"/>
              </w:rPr>
              <w:t>Common issues and obstacles</w:t>
            </w:r>
          </w:p>
        </w:tc>
        <w:tc>
          <w:tcPr>
            <w:tcW w:w="1430" w:type="dxa"/>
          </w:tcPr>
          <w:p w:rsidR="00173F0B" w:rsidRPr="00173F0B" w:rsidRDefault="00173F0B" w:rsidP="009E3D11">
            <w:pPr>
              <w:rPr>
                <w:sz w:val="22"/>
                <w:szCs w:val="22"/>
              </w:rPr>
            </w:pPr>
            <w:r w:rsidRPr="00173F0B">
              <w:rPr>
                <w:sz w:val="22"/>
                <w:szCs w:val="22"/>
              </w:rPr>
              <w:t>OPCC with Districts, PHE, NHS England</w:t>
            </w:r>
          </w:p>
        </w:tc>
        <w:tc>
          <w:tcPr>
            <w:tcW w:w="2640" w:type="dxa"/>
          </w:tcPr>
          <w:p w:rsidR="00173F0B" w:rsidRDefault="00FF40E1" w:rsidP="009E3D11">
            <w:pPr>
              <w:rPr>
                <w:sz w:val="22"/>
                <w:szCs w:val="22"/>
              </w:rPr>
            </w:pPr>
            <w:r>
              <w:rPr>
                <w:sz w:val="22"/>
                <w:szCs w:val="22"/>
              </w:rPr>
              <w:t xml:space="preserve">Partners report they are keen to share good practice around the commissioning of services. </w:t>
            </w:r>
          </w:p>
          <w:p w:rsidR="00FF40E1" w:rsidRPr="00173F0B" w:rsidRDefault="00FF40E1" w:rsidP="009E3D11">
            <w:pPr>
              <w:rPr>
                <w:sz w:val="22"/>
                <w:szCs w:val="22"/>
              </w:rPr>
            </w:pPr>
            <w:r>
              <w:rPr>
                <w:sz w:val="22"/>
                <w:szCs w:val="22"/>
              </w:rPr>
              <w:t>Opportunities to do this will form part of the six month event to be organised by the OPCC.</w:t>
            </w:r>
          </w:p>
        </w:tc>
      </w:tr>
      <w:tr w:rsidR="00173F0B" w:rsidRPr="00173F0B" w:rsidTr="009E3D11">
        <w:tc>
          <w:tcPr>
            <w:tcW w:w="3298" w:type="dxa"/>
          </w:tcPr>
          <w:p w:rsidR="00173F0B" w:rsidRPr="00173F0B" w:rsidRDefault="00173F0B" w:rsidP="009E3D11">
            <w:pPr>
              <w:jc w:val="both"/>
              <w:rPr>
                <w:sz w:val="22"/>
                <w:szCs w:val="22"/>
              </w:rPr>
            </w:pPr>
            <w:r w:rsidRPr="00173F0B">
              <w:rPr>
                <w:b/>
                <w:sz w:val="22"/>
                <w:szCs w:val="22"/>
              </w:rPr>
              <w:t xml:space="preserve">R17.  </w:t>
            </w:r>
            <w:r w:rsidRPr="00173F0B">
              <w:rPr>
                <w:sz w:val="22"/>
                <w:szCs w:val="22"/>
              </w:rPr>
              <w:t>Districts should explore further with West Yorkshire Police the increased and effective use of incentives (Brief Intervention Leaflets, Penalty Notices, Conditional Cautions, etc.) to support engagement and early identification also ensuring there is adequate provision of rehabilitation and diversionary options (R16)</w:t>
            </w:r>
          </w:p>
          <w:p w:rsidR="00173F0B" w:rsidRPr="00173F0B" w:rsidRDefault="00173F0B" w:rsidP="009E3D11">
            <w:pPr>
              <w:rPr>
                <w:sz w:val="22"/>
                <w:szCs w:val="22"/>
              </w:rPr>
            </w:pPr>
          </w:p>
        </w:tc>
        <w:tc>
          <w:tcPr>
            <w:tcW w:w="6820" w:type="dxa"/>
          </w:tcPr>
          <w:p w:rsidR="00173F0B" w:rsidRPr="00173F0B" w:rsidRDefault="00173F0B" w:rsidP="009E3D11">
            <w:pPr>
              <w:rPr>
                <w:sz w:val="22"/>
                <w:szCs w:val="22"/>
              </w:rPr>
            </w:pPr>
            <w:r w:rsidRPr="00173F0B">
              <w:rPr>
                <w:sz w:val="22"/>
                <w:szCs w:val="22"/>
              </w:rPr>
              <w:t>Initial meeting held with</w:t>
            </w:r>
            <w:r w:rsidR="00FF40E1">
              <w:rPr>
                <w:sz w:val="22"/>
                <w:szCs w:val="22"/>
              </w:rPr>
              <w:t xml:space="preserve"> chief</w:t>
            </w:r>
            <w:r w:rsidRPr="00173F0B">
              <w:rPr>
                <w:sz w:val="22"/>
                <w:szCs w:val="22"/>
              </w:rPr>
              <w:t xml:space="preserve"> </w:t>
            </w:r>
            <w:r w:rsidR="00FF40E1">
              <w:rPr>
                <w:sz w:val="22"/>
                <w:szCs w:val="22"/>
              </w:rPr>
              <w:t>police officer responsible for Custody</w:t>
            </w:r>
            <w:r w:rsidRPr="00173F0B">
              <w:rPr>
                <w:sz w:val="22"/>
                <w:szCs w:val="22"/>
              </w:rPr>
              <w:t xml:space="preserve"> to suggest need of wider potential remit of WYP Officers.</w:t>
            </w:r>
          </w:p>
          <w:p w:rsidR="00173F0B" w:rsidRPr="00173F0B" w:rsidRDefault="00173F0B" w:rsidP="009E3D11">
            <w:pPr>
              <w:rPr>
                <w:sz w:val="22"/>
                <w:szCs w:val="22"/>
              </w:rPr>
            </w:pPr>
          </w:p>
          <w:p w:rsidR="00173F0B" w:rsidRPr="00173F0B" w:rsidRDefault="00173F0B" w:rsidP="009E3D11">
            <w:pPr>
              <w:rPr>
                <w:sz w:val="22"/>
                <w:szCs w:val="22"/>
              </w:rPr>
            </w:pPr>
            <w:r w:rsidRPr="00173F0B">
              <w:rPr>
                <w:sz w:val="22"/>
                <w:szCs w:val="22"/>
              </w:rPr>
              <w:t xml:space="preserve">Agree definition and performance indicators for </w:t>
            </w:r>
            <w:proofErr w:type="spellStart"/>
            <w:r w:rsidRPr="00173F0B">
              <w:rPr>
                <w:sz w:val="22"/>
                <w:szCs w:val="22"/>
              </w:rPr>
              <w:t>WYPolice</w:t>
            </w:r>
            <w:proofErr w:type="spellEnd"/>
            <w:r w:rsidRPr="00173F0B">
              <w:rPr>
                <w:sz w:val="22"/>
                <w:szCs w:val="22"/>
              </w:rPr>
              <w:t xml:space="preserve"> commissioned resource</w:t>
            </w:r>
          </w:p>
          <w:p w:rsidR="00173F0B" w:rsidRPr="00173F0B" w:rsidRDefault="00173F0B" w:rsidP="009E3D11">
            <w:pPr>
              <w:rPr>
                <w:sz w:val="22"/>
                <w:szCs w:val="22"/>
              </w:rPr>
            </w:pPr>
          </w:p>
          <w:p w:rsidR="00173F0B" w:rsidRPr="00173F0B" w:rsidRDefault="00173F0B" w:rsidP="009E3D11">
            <w:pPr>
              <w:rPr>
                <w:sz w:val="22"/>
                <w:szCs w:val="22"/>
              </w:rPr>
            </w:pPr>
            <w:r w:rsidRPr="00173F0B">
              <w:rPr>
                <w:sz w:val="22"/>
                <w:szCs w:val="22"/>
              </w:rPr>
              <w:t>WY Police to consider how they can achieve required PIs through early identification and intervention.  Draw upon previous word undertaken between Districts and Karen Ford.</w:t>
            </w:r>
          </w:p>
          <w:p w:rsidR="00173F0B" w:rsidRPr="00173F0B" w:rsidRDefault="00173F0B" w:rsidP="009E3D11">
            <w:pPr>
              <w:rPr>
                <w:sz w:val="22"/>
                <w:szCs w:val="22"/>
              </w:rPr>
            </w:pPr>
          </w:p>
          <w:p w:rsidR="00173F0B" w:rsidRPr="00173F0B" w:rsidRDefault="00173F0B" w:rsidP="009E3D11">
            <w:pPr>
              <w:rPr>
                <w:sz w:val="22"/>
                <w:szCs w:val="22"/>
              </w:rPr>
            </w:pPr>
            <w:r w:rsidRPr="00173F0B">
              <w:rPr>
                <w:sz w:val="22"/>
                <w:szCs w:val="22"/>
              </w:rPr>
              <w:t>WYP Hold meeting with Districts and agree a set of interventions</w:t>
            </w:r>
          </w:p>
          <w:p w:rsidR="00173F0B" w:rsidRPr="00173F0B" w:rsidRDefault="00173F0B" w:rsidP="009E3D11">
            <w:pPr>
              <w:rPr>
                <w:sz w:val="22"/>
                <w:szCs w:val="22"/>
              </w:rPr>
            </w:pPr>
          </w:p>
          <w:p w:rsidR="00173F0B" w:rsidRPr="00173F0B" w:rsidRDefault="00173F0B" w:rsidP="009E3D11">
            <w:pPr>
              <w:rPr>
                <w:sz w:val="22"/>
                <w:szCs w:val="22"/>
              </w:rPr>
            </w:pPr>
            <w:r w:rsidRPr="00173F0B">
              <w:rPr>
                <w:sz w:val="22"/>
                <w:szCs w:val="22"/>
              </w:rPr>
              <w:t xml:space="preserve">WY Police to consider early identification and referral of ‘frequent flyers’ in custody to services.  What support and targeted work might be able to be provided to services to intervene early to reduce re-offending and re-appearing in </w:t>
            </w:r>
            <w:proofErr w:type="gramStart"/>
            <w:r w:rsidRPr="00173F0B">
              <w:rPr>
                <w:sz w:val="22"/>
                <w:szCs w:val="22"/>
              </w:rPr>
              <w:t>custody.</w:t>
            </w:r>
            <w:proofErr w:type="gramEnd"/>
          </w:p>
        </w:tc>
        <w:tc>
          <w:tcPr>
            <w:tcW w:w="1430" w:type="dxa"/>
          </w:tcPr>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r w:rsidRPr="00173F0B">
              <w:rPr>
                <w:sz w:val="22"/>
                <w:szCs w:val="22"/>
              </w:rPr>
              <w:t>OPCC</w:t>
            </w: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roofErr w:type="spellStart"/>
            <w:r w:rsidRPr="00173F0B">
              <w:rPr>
                <w:sz w:val="22"/>
                <w:szCs w:val="22"/>
              </w:rPr>
              <w:t>WYPolice</w:t>
            </w:r>
            <w:proofErr w:type="spellEnd"/>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roofErr w:type="spellStart"/>
            <w:r w:rsidRPr="00173F0B">
              <w:rPr>
                <w:sz w:val="22"/>
                <w:szCs w:val="22"/>
              </w:rPr>
              <w:t>WYPolice</w:t>
            </w:r>
            <w:proofErr w:type="spellEnd"/>
            <w:r w:rsidRPr="00173F0B">
              <w:rPr>
                <w:sz w:val="22"/>
                <w:szCs w:val="22"/>
              </w:rPr>
              <w:t xml:space="preserve"> and Districts</w:t>
            </w:r>
          </w:p>
        </w:tc>
        <w:tc>
          <w:tcPr>
            <w:tcW w:w="2640" w:type="dxa"/>
          </w:tcPr>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tc>
      </w:tr>
      <w:tr w:rsidR="00173F0B" w:rsidRPr="00173F0B" w:rsidTr="009E3D11">
        <w:tc>
          <w:tcPr>
            <w:tcW w:w="3298" w:type="dxa"/>
          </w:tcPr>
          <w:p w:rsidR="00173F0B" w:rsidRPr="00173F0B" w:rsidRDefault="00173F0B" w:rsidP="009E3D11">
            <w:pPr>
              <w:jc w:val="both"/>
              <w:rPr>
                <w:sz w:val="22"/>
                <w:szCs w:val="22"/>
              </w:rPr>
            </w:pPr>
            <w:r w:rsidRPr="00173F0B">
              <w:rPr>
                <w:b/>
                <w:sz w:val="22"/>
                <w:szCs w:val="22"/>
              </w:rPr>
              <w:t xml:space="preserve">R18.  </w:t>
            </w:r>
            <w:r w:rsidRPr="00173F0B">
              <w:rPr>
                <w:sz w:val="22"/>
                <w:szCs w:val="22"/>
              </w:rPr>
              <w:t xml:space="preserve">Drug testing where appropriate should continue with a focus on acquisitive crime.  The link between drugs and offending type should continue to be periodically reviewed to ensure that testing is appropriate to crime.  The legal parameters of </w:t>
            </w:r>
            <w:proofErr w:type="spellStart"/>
            <w:r w:rsidRPr="00173F0B">
              <w:rPr>
                <w:sz w:val="22"/>
                <w:szCs w:val="22"/>
              </w:rPr>
              <w:t>non West</w:t>
            </w:r>
            <w:proofErr w:type="spellEnd"/>
            <w:r w:rsidRPr="00173F0B">
              <w:rPr>
                <w:sz w:val="22"/>
                <w:szCs w:val="22"/>
              </w:rPr>
              <w:t xml:space="preserve"> Yorkshire Police administering the test should be explored.</w:t>
            </w:r>
          </w:p>
          <w:p w:rsidR="00173F0B" w:rsidRPr="00173F0B" w:rsidRDefault="00173F0B" w:rsidP="009E3D11">
            <w:pPr>
              <w:jc w:val="both"/>
              <w:rPr>
                <w:b/>
                <w:sz w:val="22"/>
                <w:szCs w:val="22"/>
              </w:rPr>
            </w:pPr>
          </w:p>
        </w:tc>
        <w:tc>
          <w:tcPr>
            <w:tcW w:w="6820" w:type="dxa"/>
          </w:tcPr>
          <w:p w:rsidR="00173F0B" w:rsidRPr="00173F0B" w:rsidRDefault="00173F0B" w:rsidP="009E3D11">
            <w:pPr>
              <w:rPr>
                <w:sz w:val="22"/>
                <w:szCs w:val="22"/>
              </w:rPr>
            </w:pPr>
            <w:r w:rsidRPr="00173F0B">
              <w:rPr>
                <w:sz w:val="22"/>
                <w:szCs w:val="22"/>
              </w:rPr>
              <w:t xml:space="preserve">Initial meeting held with </w:t>
            </w:r>
            <w:r w:rsidR="00FF40E1">
              <w:rPr>
                <w:sz w:val="22"/>
                <w:szCs w:val="22"/>
              </w:rPr>
              <w:t>chief police officer responsible for custody</w:t>
            </w:r>
            <w:r w:rsidRPr="00173F0B">
              <w:rPr>
                <w:sz w:val="22"/>
                <w:szCs w:val="22"/>
              </w:rPr>
              <w:t xml:space="preserve"> to suggest need of wider potential remit of WYP Officers.</w:t>
            </w:r>
          </w:p>
          <w:p w:rsidR="00173F0B" w:rsidRPr="00173F0B" w:rsidRDefault="00173F0B" w:rsidP="009E3D11">
            <w:pPr>
              <w:rPr>
                <w:sz w:val="22"/>
                <w:szCs w:val="22"/>
              </w:rPr>
            </w:pPr>
          </w:p>
          <w:p w:rsidR="00173F0B" w:rsidRPr="00173F0B" w:rsidRDefault="00173F0B" w:rsidP="009E3D11">
            <w:pPr>
              <w:rPr>
                <w:sz w:val="22"/>
                <w:szCs w:val="22"/>
              </w:rPr>
            </w:pPr>
            <w:r w:rsidRPr="00173F0B">
              <w:rPr>
                <w:sz w:val="22"/>
                <w:szCs w:val="22"/>
              </w:rPr>
              <w:t xml:space="preserve">Agree definition and performance indicators for </w:t>
            </w:r>
            <w:proofErr w:type="spellStart"/>
            <w:r w:rsidRPr="00173F0B">
              <w:rPr>
                <w:sz w:val="22"/>
                <w:szCs w:val="22"/>
              </w:rPr>
              <w:t>WYPolice</w:t>
            </w:r>
            <w:proofErr w:type="spellEnd"/>
            <w:r w:rsidRPr="00173F0B">
              <w:rPr>
                <w:sz w:val="22"/>
                <w:szCs w:val="22"/>
              </w:rPr>
              <w:t xml:space="preserve"> commissioned resource</w:t>
            </w:r>
          </w:p>
          <w:p w:rsidR="00173F0B" w:rsidRPr="00173F0B" w:rsidRDefault="00173F0B" w:rsidP="009E3D11">
            <w:pPr>
              <w:rPr>
                <w:sz w:val="22"/>
                <w:szCs w:val="22"/>
              </w:rPr>
            </w:pPr>
          </w:p>
          <w:p w:rsidR="00173F0B" w:rsidRPr="00173F0B" w:rsidRDefault="00173F0B" w:rsidP="009E3D11">
            <w:pPr>
              <w:rPr>
                <w:sz w:val="22"/>
                <w:szCs w:val="22"/>
              </w:rPr>
            </w:pPr>
            <w:proofErr w:type="spellStart"/>
            <w:r w:rsidRPr="00173F0B">
              <w:rPr>
                <w:sz w:val="22"/>
                <w:szCs w:val="22"/>
              </w:rPr>
              <w:t>WYPolice</w:t>
            </w:r>
            <w:proofErr w:type="spellEnd"/>
            <w:r w:rsidRPr="00173F0B">
              <w:rPr>
                <w:sz w:val="22"/>
                <w:szCs w:val="22"/>
              </w:rPr>
              <w:t xml:space="preserve"> to explore possible drug testing options – what, when and by whom?  Review to include:</w:t>
            </w:r>
          </w:p>
          <w:p w:rsidR="00173F0B" w:rsidRPr="00173F0B" w:rsidRDefault="00173F0B" w:rsidP="003D42B0">
            <w:pPr>
              <w:pStyle w:val="ListParagraph"/>
              <w:numPr>
                <w:ilvl w:val="0"/>
                <w:numId w:val="21"/>
              </w:numPr>
              <w:contextualSpacing/>
              <w:rPr>
                <w:sz w:val="22"/>
                <w:szCs w:val="22"/>
              </w:rPr>
            </w:pPr>
            <w:r w:rsidRPr="00173F0B">
              <w:rPr>
                <w:sz w:val="22"/>
                <w:szCs w:val="22"/>
              </w:rPr>
              <w:t>Definition of drug types and offending to be covered by the commissioned resource</w:t>
            </w:r>
          </w:p>
          <w:p w:rsidR="00173F0B" w:rsidRPr="00173F0B" w:rsidRDefault="00173F0B" w:rsidP="003D42B0">
            <w:pPr>
              <w:pStyle w:val="ListParagraph"/>
              <w:numPr>
                <w:ilvl w:val="0"/>
                <w:numId w:val="21"/>
              </w:numPr>
              <w:contextualSpacing/>
              <w:rPr>
                <w:sz w:val="22"/>
                <w:szCs w:val="22"/>
              </w:rPr>
            </w:pPr>
            <w:r w:rsidRPr="00173F0B">
              <w:rPr>
                <w:sz w:val="22"/>
                <w:szCs w:val="22"/>
              </w:rPr>
              <w:t xml:space="preserve">analysis, </w:t>
            </w:r>
          </w:p>
          <w:p w:rsidR="00173F0B" w:rsidRPr="00173F0B" w:rsidRDefault="00173F0B" w:rsidP="003D42B0">
            <w:pPr>
              <w:pStyle w:val="ListParagraph"/>
              <w:numPr>
                <w:ilvl w:val="0"/>
                <w:numId w:val="21"/>
              </w:numPr>
              <w:contextualSpacing/>
              <w:rPr>
                <w:sz w:val="22"/>
                <w:szCs w:val="22"/>
              </w:rPr>
            </w:pPr>
            <w:r w:rsidRPr="00173F0B">
              <w:rPr>
                <w:sz w:val="22"/>
                <w:szCs w:val="22"/>
              </w:rPr>
              <w:t>exploration into alternative approaches to testing (saliva) and cost savings</w:t>
            </w:r>
          </w:p>
          <w:p w:rsidR="00173F0B" w:rsidRPr="00173F0B" w:rsidRDefault="00173F0B" w:rsidP="003D42B0">
            <w:pPr>
              <w:pStyle w:val="ListParagraph"/>
              <w:numPr>
                <w:ilvl w:val="0"/>
                <w:numId w:val="21"/>
              </w:numPr>
              <w:contextualSpacing/>
              <w:rPr>
                <w:sz w:val="22"/>
                <w:szCs w:val="22"/>
              </w:rPr>
            </w:pPr>
            <w:r w:rsidRPr="00173F0B">
              <w:rPr>
                <w:sz w:val="22"/>
                <w:szCs w:val="22"/>
              </w:rPr>
              <w:t>consideration of alcohol breath testing (see Portsmouth trial)</w:t>
            </w:r>
          </w:p>
          <w:p w:rsidR="00173F0B" w:rsidRPr="00173F0B" w:rsidRDefault="00173F0B" w:rsidP="003D42B0">
            <w:pPr>
              <w:pStyle w:val="ListParagraph"/>
              <w:numPr>
                <w:ilvl w:val="0"/>
                <w:numId w:val="21"/>
              </w:numPr>
              <w:contextualSpacing/>
              <w:rPr>
                <w:sz w:val="22"/>
                <w:szCs w:val="22"/>
              </w:rPr>
            </w:pPr>
            <w:r w:rsidRPr="00173F0B">
              <w:rPr>
                <w:sz w:val="22"/>
                <w:szCs w:val="22"/>
              </w:rPr>
              <w:t>exploration of testing identification with LCHT (healthcare in custody)</w:t>
            </w:r>
          </w:p>
          <w:p w:rsidR="00173F0B" w:rsidRPr="00173F0B" w:rsidRDefault="00173F0B" w:rsidP="003D42B0">
            <w:pPr>
              <w:pStyle w:val="ListParagraph"/>
              <w:numPr>
                <w:ilvl w:val="0"/>
                <w:numId w:val="21"/>
              </w:numPr>
              <w:contextualSpacing/>
              <w:rPr>
                <w:sz w:val="22"/>
                <w:szCs w:val="22"/>
              </w:rPr>
            </w:pPr>
            <w:r w:rsidRPr="00173F0B">
              <w:rPr>
                <w:sz w:val="22"/>
                <w:szCs w:val="22"/>
              </w:rPr>
              <w:t xml:space="preserve">The legal parameters of </w:t>
            </w:r>
            <w:proofErr w:type="spellStart"/>
            <w:r w:rsidRPr="00173F0B">
              <w:rPr>
                <w:sz w:val="22"/>
                <w:szCs w:val="22"/>
              </w:rPr>
              <w:t>non West</w:t>
            </w:r>
            <w:proofErr w:type="spellEnd"/>
            <w:r w:rsidRPr="00173F0B">
              <w:rPr>
                <w:sz w:val="22"/>
                <w:szCs w:val="22"/>
              </w:rPr>
              <w:t xml:space="preserve"> Yorkshire Police administering the test</w:t>
            </w:r>
          </w:p>
          <w:p w:rsidR="00173F0B" w:rsidRPr="00173F0B" w:rsidRDefault="00173F0B" w:rsidP="003D42B0">
            <w:pPr>
              <w:pStyle w:val="ListParagraph"/>
              <w:numPr>
                <w:ilvl w:val="0"/>
                <w:numId w:val="21"/>
              </w:numPr>
              <w:contextualSpacing/>
              <w:rPr>
                <w:sz w:val="22"/>
                <w:szCs w:val="22"/>
              </w:rPr>
            </w:pPr>
            <w:r w:rsidRPr="00173F0B">
              <w:rPr>
                <w:sz w:val="22"/>
                <w:szCs w:val="22"/>
              </w:rPr>
              <w:t>Further discussion with District commissioners regarding identification, need for evidence purposes/incentive to ensure engagement on programmes</w:t>
            </w:r>
          </w:p>
          <w:p w:rsidR="00173F0B" w:rsidRPr="00173F0B" w:rsidRDefault="00173F0B" w:rsidP="003D42B0">
            <w:pPr>
              <w:pStyle w:val="ListParagraph"/>
              <w:numPr>
                <w:ilvl w:val="0"/>
                <w:numId w:val="21"/>
              </w:numPr>
              <w:contextualSpacing/>
              <w:rPr>
                <w:sz w:val="22"/>
                <w:szCs w:val="22"/>
              </w:rPr>
            </w:pPr>
            <w:r w:rsidRPr="00173F0B">
              <w:rPr>
                <w:sz w:val="22"/>
                <w:szCs w:val="22"/>
              </w:rPr>
              <w:t>Should there be an emphasis on testing of ‘new people’/those not already or previously engaged on a programme</w:t>
            </w:r>
          </w:p>
        </w:tc>
        <w:tc>
          <w:tcPr>
            <w:tcW w:w="1430" w:type="dxa"/>
          </w:tcPr>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r w:rsidRPr="00173F0B">
              <w:rPr>
                <w:sz w:val="22"/>
                <w:szCs w:val="22"/>
              </w:rPr>
              <w:t>OPCC</w:t>
            </w: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roofErr w:type="spellStart"/>
            <w:r w:rsidRPr="00173F0B">
              <w:rPr>
                <w:sz w:val="22"/>
                <w:szCs w:val="22"/>
              </w:rPr>
              <w:t>WYPolice</w:t>
            </w:r>
            <w:proofErr w:type="spellEnd"/>
          </w:p>
        </w:tc>
        <w:tc>
          <w:tcPr>
            <w:tcW w:w="2640" w:type="dxa"/>
          </w:tcPr>
          <w:p w:rsidR="00173F0B" w:rsidRPr="00173F0B" w:rsidRDefault="00173F0B" w:rsidP="009E3D11">
            <w:pPr>
              <w:rPr>
                <w:sz w:val="22"/>
                <w:szCs w:val="22"/>
              </w:rPr>
            </w:pPr>
          </w:p>
        </w:tc>
      </w:tr>
      <w:tr w:rsidR="00173F0B" w:rsidRPr="00173F0B" w:rsidTr="009E3D11">
        <w:tc>
          <w:tcPr>
            <w:tcW w:w="3298" w:type="dxa"/>
          </w:tcPr>
          <w:p w:rsidR="00173F0B" w:rsidRPr="00173F0B" w:rsidRDefault="00173F0B" w:rsidP="009E3D11">
            <w:pPr>
              <w:jc w:val="both"/>
              <w:rPr>
                <w:b/>
                <w:sz w:val="22"/>
                <w:szCs w:val="22"/>
              </w:rPr>
            </w:pPr>
            <w:r w:rsidRPr="00173F0B">
              <w:rPr>
                <w:b/>
                <w:sz w:val="22"/>
                <w:szCs w:val="22"/>
              </w:rPr>
              <w:t xml:space="preserve">R19.  </w:t>
            </w:r>
            <w:r w:rsidRPr="00173F0B">
              <w:rPr>
                <w:sz w:val="22"/>
                <w:szCs w:val="22"/>
              </w:rPr>
              <w:t>Having CJIT staff covering custody suites full time should be reviewed with exploration of a more efficient way for staff to engage with clients.  This should include consideration of the identified teething problems in super cells and exploring opportunities for added value from working with the new Custody Health and Liaison and Diversion staff to enable integrated triage. (R5)</w:t>
            </w:r>
          </w:p>
          <w:p w:rsidR="00173F0B" w:rsidRPr="00173F0B" w:rsidRDefault="00173F0B" w:rsidP="009E3D11">
            <w:pPr>
              <w:jc w:val="both"/>
              <w:rPr>
                <w:b/>
                <w:sz w:val="22"/>
                <w:szCs w:val="22"/>
              </w:rPr>
            </w:pPr>
          </w:p>
        </w:tc>
        <w:tc>
          <w:tcPr>
            <w:tcW w:w="6820" w:type="dxa"/>
          </w:tcPr>
          <w:p w:rsidR="00173F0B" w:rsidRPr="00173F0B" w:rsidRDefault="00173F0B" w:rsidP="009E3D11">
            <w:pPr>
              <w:rPr>
                <w:sz w:val="22"/>
                <w:szCs w:val="22"/>
              </w:rPr>
            </w:pPr>
            <w:r w:rsidRPr="00173F0B">
              <w:rPr>
                <w:sz w:val="22"/>
                <w:szCs w:val="22"/>
              </w:rPr>
              <w:t xml:space="preserve">Initial meeting held with </w:t>
            </w:r>
            <w:r w:rsidR="00FF40E1">
              <w:rPr>
                <w:sz w:val="22"/>
                <w:szCs w:val="22"/>
              </w:rPr>
              <w:t>chief police officer responsible for Custody</w:t>
            </w:r>
            <w:r w:rsidRPr="00173F0B">
              <w:rPr>
                <w:sz w:val="22"/>
                <w:szCs w:val="22"/>
              </w:rPr>
              <w:t xml:space="preserve"> to suggest need of wider potential remit of WYP Officers.</w:t>
            </w:r>
          </w:p>
          <w:p w:rsidR="00173F0B" w:rsidRPr="00173F0B" w:rsidRDefault="00173F0B" w:rsidP="009E3D11">
            <w:pPr>
              <w:rPr>
                <w:sz w:val="22"/>
                <w:szCs w:val="22"/>
              </w:rPr>
            </w:pPr>
          </w:p>
          <w:p w:rsidR="00173F0B" w:rsidRPr="00173F0B" w:rsidRDefault="00173F0B" w:rsidP="009E3D11">
            <w:pPr>
              <w:rPr>
                <w:sz w:val="22"/>
                <w:szCs w:val="22"/>
              </w:rPr>
            </w:pPr>
            <w:proofErr w:type="spellStart"/>
            <w:r w:rsidRPr="00173F0B">
              <w:rPr>
                <w:sz w:val="22"/>
                <w:szCs w:val="22"/>
              </w:rPr>
              <w:t>WYPolice</w:t>
            </w:r>
            <w:proofErr w:type="spellEnd"/>
            <w:r w:rsidRPr="00173F0B">
              <w:rPr>
                <w:sz w:val="22"/>
                <w:szCs w:val="22"/>
              </w:rPr>
              <w:t xml:space="preserve"> to address need to efficiently identify potential clients in custody and develop pathway to drugs/alcohol services including:</w:t>
            </w:r>
          </w:p>
          <w:p w:rsidR="00173F0B" w:rsidRPr="00173F0B" w:rsidRDefault="00173F0B" w:rsidP="003D42B0">
            <w:pPr>
              <w:pStyle w:val="ListParagraph"/>
              <w:numPr>
                <w:ilvl w:val="0"/>
                <w:numId w:val="22"/>
              </w:numPr>
              <w:contextualSpacing/>
              <w:rPr>
                <w:sz w:val="22"/>
                <w:szCs w:val="22"/>
              </w:rPr>
            </w:pPr>
            <w:r w:rsidRPr="00173F0B">
              <w:rPr>
                <w:sz w:val="22"/>
                <w:szCs w:val="22"/>
              </w:rPr>
              <w:t>Exploration with Leeds CHT regarding identification of drug using clients and pathways from their custody health into drugs/alcohol services</w:t>
            </w:r>
          </w:p>
          <w:p w:rsidR="00173F0B" w:rsidRPr="00173F0B" w:rsidRDefault="00173F0B" w:rsidP="003D42B0">
            <w:pPr>
              <w:pStyle w:val="ListParagraph"/>
              <w:numPr>
                <w:ilvl w:val="0"/>
                <w:numId w:val="22"/>
              </w:numPr>
              <w:contextualSpacing/>
              <w:rPr>
                <w:sz w:val="22"/>
                <w:szCs w:val="22"/>
              </w:rPr>
            </w:pPr>
            <w:r w:rsidRPr="00173F0B">
              <w:rPr>
                <w:sz w:val="22"/>
                <w:szCs w:val="22"/>
              </w:rPr>
              <w:t>How ‘new’ clients can be identified and referred to drug/alcohol services</w:t>
            </w:r>
          </w:p>
          <w:p w:rsidR="00173F0B" w:rsidRPr="00173F0B" w:rsidRDefault="00173F0B" w:rsidP="003D42B0">
            <w:pPr>
              <w:pStyle w:val="ListParagraph"/>
              <w:numPr>
                <w:ilvl w:val="0"/>
                <w:numId w:val="22"/>
              </w:numPr>
              <w:contextualSpacing/>
              <w:rPr>
                <w:sz w:val="22"/>
                <w:szCs w:val="22"/>
              </w:rPr>
            </w:pPr>
            <w:r w:rsidRPr="00173F0B">
              <w:rPr>
                <w:sz w:val="22"/>
                <w:szCs w:val="22"/>
              </w:rPr>
              <w:t>What is the role of custody officer in identifying potential clients – what questions might they ask, how do they efficiently refer to drug/alcohol services</w:t>
            </w:r>
          </w:p>
          <w:p w:rsidR="00173F0B" w:rsidRPr="00173F0B" w:rsidRDefault="00173F0B" w:rsidP="003D42B0">
            <w:pPr>
              <w:pStyle w:val="ListParagraph"/>
              <w:numPr>
                <w:ilvl w:val="0"/>
                <w:numId w:val="22"/>
              </w:numPr>
              <w:contextualSpacing/>
              <w:rPr>
                <w:sz w:val="22"/>
                <w:szCs w:val="22"/>
              </w:rPr>
            </w:pPr>
            <w:r w:rsidRPr="00173F0B">
              <w:rPr>
                <w:sz w:val="22"/>
                <w:szCs w:val="22"/>
              </w:rPr>
              <w:t>How can drug/alcohol services engage people early within custody – accessibility of services to offenders</w:t>
            </w:r>
          </w:p>
          <w:p w:rsidR="00173F0B" w:rsidRPr="00173F0B" w:rsidRDefault="00173F0B" w:rsidP="003D42B0">
            <w:pPr>
              <w:pStyle w:val="ListParagraph"/>
              <w:numPr>
                <w:ilvl w:val="0"/>
                <w:numId w:val="22"/>
              </w:numPr>
              <w:contextualSpacing/>
              <w:rPr>
                <w:sz w:val="22"/>
                <w:szCs w:val="22"/>
              </w:rPr>
            </w:pPr>
            <w:r w:rsidRPr="00173F0B">
              <w:rPr>
                <w:sz w:val="22"/>
                <w:szCs w:val="22"/>
              </w:rPr>
              <w:t xml:space="preserve">Consider early identification and referral of ‘frequent flyers’ in custody to services.  What support and targeted work might be able to be provided to services to intervene early to reduce re-offending and re-appearing in </w:t>
            </w:r>
            <w:proofErr w:type="gramStart"/>
            <w:r w:rsidRPr="00173F0B">
              <w:rPr>
                <w:sz w:val="22"/>
                <w:szCs w:val="22"/>
              </w:rPr>
              <w:t>custody.</w:t>
            </w:r>
            <w:proofErr w:type="gramEnd"/>
          </w:p>
          <w:p w:rsidR="00173F0B" w:rsidRPr="00173F0B" w:rsidRDefault="00173F0B" w:rsidP="003D42B0">
            <w:pPr>
              <w:pStyle w:val="ListParagraph"/>
              <w:numPr>
                <w:ilvl w:val="0"/>
                <w:numId w:val="22"/>
              </w:numPr>
              <w:contextualSpacing/>
              <w:rPr>
                <w:sz w:val="22"/>
                <w:szCs w:val="22"/>
              </w:rPr>
            </w:pPr>
            <w:r w:rsidRPr="00173F0B">
              <w:rPr>
                <w:sz w:val="22"/>
                <w:szCs w:val="22"/>
              </w:rPr>
              <w:t>Review what information can be shared and when by WY Police with services to aid early identification, referral and intervention</w:t>
            </w:r>
          </w:p>
          <w:p w:rsidR="00173F0B" w:rsidRPr="00173F0B" w:rsidRDefault="00173F0B" w:rsidP="009E3D11">
            <w:pPr>
              <w:rPr>
                <w:sz w:val="22"/>
                <w:szCs w:val="22"/>
              </w:rPr>
            </w:pPr>
          </w:p>
          <w:p w:rsidR="00173F0B" w:rsidRPr="00173F0B" w:rsidRDefault="00173F0B" w:rsidP="009E3D11">
            <w:pPr>
              <w:rPr>
                <w:sz w:val="22"/>
                <w:szCs w:val="22"/>
              </w:rPr>
            </w:pPr>
            <w:r w:rsidRPr="00173F0B">
              <w:rPr>
                <w:sz w:val="22"/>
                <w:szCs w:val="22"/>
              </w:rPr>
              <w:t xml:space="preserve">District commissioners with commissioned services and </w:t>
            </w:r>
            <w:proofErr w:type="spellStart"/>
            <w:r w:rsidRPr="00173F0B">
              <w:rPr>
                <w:sz w:val="22"/>
                <w:szCs w:val="22"/>
              </w:rPr>
              <w:t>WYPolice</w:t>
            </w:r>
            <w:proofErr w:type="spellEnd"/>
            <w:r w:rsidRPr="00173F0B">
              <w:rPr>
                <w:sz w:val="22"/>
                <w:szCs w:val="22"/>
              </w:rPr>
              <w:t xml:space="preserve"> to consider the most appropriate referral pathways to services from custody and whether/when they are based in custody.</w:t>
            </w:r>
          </w:p>
        </w:tc>
        <w:tc>
          <w:tcPr>
            <w:tcW w:w="1430" w:type="dxa"/>
          </w:tcPr>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roofErr w:type="spellStart"/>
            <w:r w:rsidRPr="00173F0B">
              <w:rPr>
                <w:sz w:val="22"/>
                <w:szCs w:val="22"/>
              </w:rPr>
              <w:t>WYPolice</w:t>
            </w:r>
            <w:proofErr w:type="spellEnd"/>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r w:rsidRPr="00173F0B">
              <w:rPr>
                <w:sz w:val="22"/>
                <w:szCs w:val="22"/>
              </w:rPr>
              <w:t>Districts/WY Police/ Commissioned</w:t>
            </w:r>
          </w:p>
          <w:p w:rsidR="00173F0B" w:rsidRPr="00173F0B" w:rsidRDefault="00173F0B" w:rsidP="009E3D11">
            <w:pPr>
              <w:rPr>
                <w:sz w:val="22"/>
                <w:szCs w:val="22"/>
              </w:rPr>
            </w:pPr>
            <w:r w:rsidRPr="00173F0B">
              <w:rPr>
                <w:sz w:val="22"/>
                <w:szCs w:val="22"/>
              </w:rPr>
              <w:t>Services</w:t>
            </w:r>
          </w:p>
        </w:tc>
        <w:tc>
          <w:tcPr>
            <w:tcW w:w="2640" w:type="dxa"/>
          </w:tcPr>
          <w:p w:rsidR="00173F0B" w:rsidRPr="00173F0B" w:rsidRDefault="00173F0B" w:rsidP="009E3D11">
            <w:pPr>
              <w:rPr>
                <w:sz w:val="22"/>
                <w:szCs w:val="22"/>
              </w:rPr>
            </w:pPr>
          </w:p>
          <w:p w:rsidR="00FF40E1" w:rsidRDefault="00FF40E1" w:rsidP="009E3D11">
            <w:pPr>
              <w:rPr>
                <w:sz w:val="22"/>
                <w:szCs w:val="22"/>
              </w:rPr>
            </w:pPr>
          </w:p>
          <w:p w:rsidR="00FF40E1" w:rsidRDefault="00FF40E1" w:rsidP="009E3D11">
            <w:pPr>
              <w:rPr>
                <w:sz w:val="22"/>
                <w:szCs w:val="22"/>
              </w:rPr>
            </w:pPr>
            <w:r>
              <w:rPr>
                <w:sz w:val="22"/>
                <w:szCs w:val="22"/>
              </w:rPr>
              <w:t>Partner</w:t>
            </w:r>
            <w:r w:rsidR="009E3D11">
              <w:rPr>
                <w:sz w:val="22"/>
                <w:szCs w:val="22"/>
              </w:rPr>
              <w:t>s</w:t>
            </w:r>
            <w:r>
              <w:rPr>
                <w:sz w:val="22"/>
                <w:szCs w:val="22"/>
              </w:rPr>
              <w:t xml:space="preserve"> report:</w:t>
            </w:r>
          </w:p>
          <w:p w:rsidR="00FF40E1" w:rsidRPr="009E3D11" w:rsidRDefault="00FF40E1" w:rsidP="009E3D11">
            <w:pPr>
              <w:pStyle w:val="ListParagraph"/>
              <w:numPr>
                <w:ilvl w:val="0"/>
                <w:numId w:val="29"/>
              </w:numPr>
              <w:rPr>
                <w:sz w:val="22"/>
                <w:szCs w:val="22"/>
              </w:rPr>
            </w:pPr>
            <w:r w:rsidRPr="009E3D11">
              <w:rPr>
                <w:sz w:val="22"/>
                <w:szCs w:val="22"/>
              </w:rPr>
              <w:t>We need to understand the most appropriate referral pathways to services from custody and whether/when they are based in Custody.</w:t>
            </w: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p w:rsidR="00173F0B" w:rsidRPr="00173F0B" w:rsidRDefault="00173F0B" w:rsidP="009E3D11">
            <w:pPr>
              <w:rPr>
                <w:sz w:val="22"/>
                <w:szCs w:val="22"/>
              </w:rPr>
            </w:pPr>
          </w:p>
          <w:p w:rsidR="00173F0B" w:rsidRPr="009E3D11" w:rsidRDefault="00173F0B" w:rsidP="009E3D11">
            <w:pPr>
              <w:pStyle w:val="ListParagraph"/>
              <w:numPr>
                <w:ilvl w:val="0"/>
                <w:numId w:val="29"/>
              </w:numPr>
              <w:rPr>
                <w:sz w:val="22"/>
                <w:szCs w:val="22"/>
              </w:rPr>
            </w:pPr>
            <w:r w:rsidRPr="009E3D11">
              <w:rPr>
                <w:sz w:val="22"/>
                <w:szCs w:val="22"/>
              </w:rPr>
              <w:t xml:space="preserve">Overall drug tests have reduced by 56% over 5 years with a significant reduction following the implementation of WYP Drug Testing Criteria. Reductions were made to Cell based teams due to this reduction and alternative engagement opportunities with substance misuse offenders identified. A </w:t>
            </w:r>
            <w:r w:rsidR="009E3D11" w:rsidRPr="009E3D11">
              <w:rPr>
                <w:sz w:val="22"/>
                <w:szCs w:val="22"/>
              </w:rPr>
              <w:t>significant intervention</w:t>
            </w:r>
            <w:r w:rsidRPr="009E3D11">
              <w:rPr>
                <w:sz w:val="22"/>
                <w:szCs w:val="22"/>
              </w:rPr>
              <w:t xml:space="preserve"> opportunity has been missed with drug misusing offenders who are not identified and subject to any challenge. Reduction in numbers has allowed for Mental Health -First Response Service to be developed via the Crisis Care Concordat which will reduce  custody repeats   </w:t>
            </w:r>
          </w:p>
        </w:tc>
      </w:tr>
      <w:tr w:rsidR="00173F0B" w:rsidRPr="00173F0B" w:rsidTr="009E3D11">
        <w:tc>
          <w:tcPr>
            <w:tcW w:w="3298" w:type="dxa"/>
          </w:tcPr>
          <w:p w:rsidR="00173F0B" w:rsidRPr="00173F0B" w:rsidRDefault="009E3D11" w:rsidP="009E3D11">
            <w:pPr>
              <w:jc w:val="both"/>
              <w:rPr>
                <w:b/>
                <w:sz w:val="22"/>
                <w:szCs w:val="22"/>
              </w:rPr>
            </w:pPr>
            <w:r>
              <w:rPr>
                <w:b/>
                <w:sz w:val="22"/>
                <w:szCs w:val="22"/>
              </w:rPr>
              <w:t>R20</w:t>
            </w:r>
            <w:r w:rsidR="00173F0B" w:rsidRPr="00173F0B">
              <w:rPr>
                <w:b/>
                <w:sz w:val="22"/>
                <w:szCs w:val="22"/>
              </w:rPr>
              <w:t xml:space="preserve">.  </w:t>
            </w:r>
            <w:r w:rsidR="00173F0B" w:rsidRPr="00173F0B">
              <w:rPr>
                <w:sz w:val="22"/>
                <w:szCs w:val="22"/>
              </w:rPr>
              <w:t>Opportunities for creative and proactive engagement by West Yorkshire Police and drug and alcohol services should be encouraged (R16, R19)</w:t>
            </w:r>
          </w:p>
          <w:p w:rsidR="00173F0B" w:rsidRPr="00173F0B" w:rsidRDefault="00173F0B" w:rsidP="009E3D11">
            <w:pPr>
              <w:jc w:val="both"/>
              <w:rPr>
                <w:b/>
                <w:sz w:val="22"/>
                <w:szCs w:val="22"/>
              </w:rPr>
            </w:pPr>
          </w:p>
          <w:p w:rsidR="00173F0B" w:rsidRPr="00173F0B" w:rsidRDefault="00173F0B" w:rsidP="009E3D11">
            <w:pPr>
              <w:jc w:val="both"/>
              <w:rPr>
                <w:b/>
                <w:sz w:val="22"/>
                <w:szCs w:val="22"/>
              </w:rPr>
            </w:pPr>
          </w:p>
        </w:tc>
        <w:tc>
          <w:tcPr>
            <w:tcW w:w="6820" w:type="dxa"/>
          </w:tcPr>
          <w:p w:rsidR="00173F0B" w:rsidRPr="00173F0B" w:rsidRDefault="00173F0B" w:rsidP="009E3D11">
            <w:pPr>
              <w:rPr>
                <w:sz w:val="22"/>
                <w:szCs w:val="22"/>
              </w:rPr>
            </w:pPr>
            <w:r w:rsidRPr="00173F0B">
              <w:rPr>
                <w:sz w:val="22"/>
                <w:szCs w:val="22"/>
              </w:rPr>
              <w:t xml:space="preserve">Initial meeting held with </w:t>
            </w:r>
            <w:r w:rsidR="009E3D11">
              <w:rPr>
                <w:sz w:val="22"/>
                <w:szCs w:val="22"/>
              </w:rPr>
              <w:t>chief police officer responsible for Custody</w:t>
            </w:r>
            <w:r w:rsidRPr="00173F0B">
              <w:rPr>
                <w:sz w:val="22"/>
                <w:szCs w:val="22"/>
              </w:rPr>
              <w:t xml:space="preserve"> to suggest need of wider potential remit of WYP Officers.</w:t>
            </w:r>
          </w:p>
          <w:p w:rsidR="00173F0B" w:rsidRPr="00173F0B" w:rsidRDefault="00173F0B" w:rsidP="009E3D11">
            <w:pPr>
              <w:rPr>
                <w:sz w:val="22"/>
                <w:szCs w:val="22"/>
              </w:rPr>
            </w:pPr>
          </w:p>
          <w:p w:rsidR="00173F0B" w:rsidRPr="00173F0B" w:rsidRDefault="00173F0B" w:rsidP="009E3D11">
            <w:pPr>
              <w:rPr>
                <w:sz w:val="22"/>
                <w:szCs w:val="22"/>
              </w:rPr>
            </w:pPr>
            <w:r w:rsidRPr="00173F0B">
              <w:rPr>
                <w:sz w:val="22"/>
                <w:szCs w:val="22"/>
              </w:rPr>
              <w:t xml:space="preserve">See previous.  </w:t>
            </w:r>
            <w:proofErr w:type="spellStart"/>
            <w:r w:rsidRPr="00173F0B">
              <w:rPr>
                <w:sz w:val="22"/>
                <w:szCs w:val="22"/>
              </w:rPr>
              <w:t>WYPolice</w:t>
            </w:r>
            <w:proofErr w:type="spellEnd"/>
            <w:r w:rsidRPr="00173F0B">
              <w:rPr>
                <w:sz w:val="22"/>
                <w:szCs w:val="22"/>
              </w:rPr>
              <w:t xml:space="preserve"> to develop approaches for proactive engagement and referral to drug and alcohol services in order to achieve PIs.  Consideration to early identification and referral of ‘frequent flyers’ in custody to services.  What support and targeted work might be able to be provided to services to intervene early to reduce re-offending and re-appearing in </w:t>
            </w:r>
            <w:proofErr w:type="gramStart"/>
            <w:r w:rsidRPr="00173F0B">
              <w:rPr>
                <w:sz w:val="22"/>
                <w:szCs w:val="22"/>
              </w:rPr>
              <w:t>custody.</w:t>
            </w:r>
            <w:proofErr w:type="gramEnd"/>
          </w:p>
          <w:p w:rsidR="00173F0B" w:rsidRPr="00173F0B" w:rsidRDefault="00173F0B" w:rsidP="009E3D11">
            <w:pPr>
              <w:rPr>
                <w:sz w:val="22"/>
                <w:szCs w:val="22"/>
              </w:rPr>
            </w:pPr>
          </w:p>
        </w:tc>
        <w:tc>
          <w:tcPr>
            <w:tcW w:w="1430" w:type="dxa"/>
          </w:tcPr>
          <w:p w:rsidR="00173F0B" w:rsidRPr="00173F0B" w:rsidRDefault="00173F0B" w:rsidP="009E3D11">
            <w:pPr>
              <w:rPr>
                <w:sz w:val="22"/>
                <w:szCs w:val="22"/>
              </w:rPr>
            </w:pPr>
            <w:proofErr w:type="spellStart"/>
            <w:r w:rsidRPr="00173F0B">
              <w:rPr>
                <w:sz w:val="22"/>
                <w:szCs w:val="22"/>
              </w:rPr>
              <w:t>WYPolice</w:t>
            </w:r>
            <w:proofErr w:type="spellEnd"/>
          </w:p>
        </w:tc>
        <w:tc>
          <w:tcPr>
            <w:tcW w:w="2640" w:type="dxa"/>
          </w:tcPr>
          <w:p w:rsidR="00D20C0E" w:rsidRDefault="00D20C0E" w:rsidP="009E3D11">
            <w:pPr>
              <w:rPr>
                <w:sz w:val="22"/>
                <w:szCs w:val="22"/>
              </w:rPr>
            </w:pPr>
          </w:p>
          <w:p w:rsidR="009E3D11" w:rsidRDefault="009E3D11" w:rsidP="009E3D11">
            <w:pPr>
              <w:rPr>
                <w:sz w:val="22"/>
                <w:szCs w:val="22"/>
              </w:rPr>
            </w:pPr>
            <w:r>
              <w:rPr>
                <w:sz w:val="22"/>
                <w:szCs w:val="22"/>
              </w:rPr>
              <w:t>Partner feedback:</w:t>
            </w:r>
          </w:p>
          <w:p w:rsidR="00173F0B" w:rsidRPr="009E3D11" w:rsidRDefault="00173F0B" w:rsidP="009E3D11">
            <w:pPr>
              <w:pStyle w:val="ListParagraph"/>
              <w:numPr>
                <w:ilvl w:val="0"/>
                <w:numId w:val="31"/>
              </w:numPr>
              <w:rPr>
                <w:sz w:val="22"/>
                <w:szCs w:val="22"/>
              </w:rPr>
            </w:pPr>
            <w:r w:rsidRPr="009E3D11">
              <w:rPr>
                <w:sz w:val="22"/>
                <w:szCs w:val="22"/>
              </w:rPr>
              <w:t xml:space="preserve">Brief Interventions for Alcohol in custody and those identified through IOM process in the community. Mental </w:t>
            </w:r>
            <w:r w:rsidR="009E3D11" w:rsidRPr="009E3D11">
              <w:rPr>
                <w:sz w:val="22"/>
                <w:szCs w:val="22"/>
              </w:rPr>
              <w:t>Health as outlined in R19</w:t>
            </w:r>
            <w:r w:rsidRPr="009E3D11">
              <w:rPr>
                <w:sz w:val="22"/>
                <w:szCs w:val="22"/>
              </w:rPr>
              <w:t>.</w:t>
            </w:r>
          </w:p>
          <w:p w:rsidR="009E3D11" w:rsidRDefault="009E3D11" w:rsidP="009E3D11">
            <w:pPr>
              <w:rPr>
                <w:sz w:val="22"/>
                <w:szCs w:val="22"/>
              </w:rPr>
            </w:pPr>
          </w:p>
          <w:p w:rsidR="009E3D11" w:rsidRPr="009E3D11" w:rsidRDefault="009E3D11" w:rsidP="009E3D11">
            <w:pPr>
              <w:pStyle w:val="ListParagraph"/>
              <w:numPr>
                <w:ilvl w:val="0"/>
                <w:numId w:val="31"/>
              </w:numPr>
              <w:rPr>
                <w:sz w:val="22"/>
                <w:szCs w:val="22"/>
              </w:rPr>
            </w:pPr>
            <w:r w:rsidRPr="009E3D11">
              <w:rPr>
                <w:sz w:val="22"/>
                <w:szCs w:val="22"/>
              </w:rPr>
              <w:t>Continuation of Conditional Cautioning pilot.</w:t>
            </w:r>
          </w:p>
          <w:p w:rsidR="00173F0B" w:rsidRPr="00173F0B" w:rsidRDefault="00173F0B" w:rsidP="009E3D11">
            <w:pPr>
              <w:rPr>
                <w:sz w:val="22"/>
                <w:szCs w:val="22"/>
              </w:rPr>
            </w:pPr>
          </w:p>
        </w:tc>
      </w:tr>
      <w:tr w:rsidR="00173F0B" w:rsidRPr="00173F0B" w:rsidTr="009E3D11">
        <w:tc>
          <w:tcPr>
            <w:tcW w:w="3298" w:type="dxa"/>
          </w:tcPr>
          <w:p w:rsidR="00173F0B" w:rsidRPr="00173F0B" w:rsidRDefault="009E3D11" w:rsidP="009E3D11">
            <w:pPr>
              <w:jc w:val="both"/>
              <w:rPr>
                <w:b/>
                <w:sz w:val="22"/>
                <w:szCs w:val="22"/>
              </w:rPr>
            </w:pPr>
            <w:r>
              <w:rPr>
                <w:b/>
                <w:sz w:val="22"/>
                <w:szCs w:val="22"/>
              </w:rPr>
              <w:t>R21</w:t>
            </w:r>
            <w:r w:rsidR="00173F0B" w:rsidRPr="00173F0B">
              <w:rPr>
                <w:b/>
                <w:sz w:val="22"/>
                <w:szCs w:val="22"/>
              </w:rPr>
              <w:t xml:space="preserve">.  </w:t>
            </w:r>
            <w:r w:rsidR="00173F0B" w:rsidRPr="00173F0B">
              <w:rPr>
                <w:sz w:val="22"/>
                <w:szCs w:val="22"/>
              </w:rPr>
              <w:t>Consistent information sharing agreements should be established with key West Yorkshire wide stakeholders such as West Yorkshire Police, Courts and Police.  Consistency of information sharing around timely sharing of information with drug and alcohol services should be considered at all the key entry points including custody, court and prison.</w:t>
            </w:r>
          </w:p>
        </w:tc>
        <w:tc>
          <w:tcPr>
            <w:tcW w:w="6820" w:type="dxa"/>
          </w:tcPr>
          <w:p w:rsidR="00173F0B" w:rsidRPr="00173F0B" w:rsidRDefault="00173F0B" w:rsidP="009E3D11">
            <w:pPr>
              <w:rPr>
                <w:sz w:val="22"/>
                <w:szCs w:val="22"/>
              </w:rPr>
            </w:pPr>
            <w:r w:rsidRPr="00173F0B">
              <w:rPr>
                <w:sz w:val="22"/>
                <w:szCs w:val="22"/>
              </w:rPr>
              <w:t>District commissioners to further explore – see previous regarding custody developments</w:t>
            </w:r>
          </w:p>
          <w:p w:rsidR="00173F0B" w:rsidRPr="00173F0B" w:rsidRDefault="00173F0B" w:rsidP="009E3D11">
            <w:pPr>
              <w:rPr>
                <w:sz w:val="22"/>
                <w:szCs w:val="22"/>
              </w:rPr>
            </w:pPr>
          </w:p>
          <w:p w:rsidR="00173F0B" w:rsidRPr="00173F0B" w:rsidRDefault="00173F0B" w:rsidP="009E3D11">
            <w:pPr>
              <w:rPr>
                <w:sz w:val="22"/>
                <w:szCs w:val="22"/>
              </w:rPr>
            </w:pPr>
            <w:r w:rsidRPr="00173F0B">
              <w:rPr>
                <w:sz w:val="22"/>
                <w:szCs w:val="22"/>
              </w:rPr>
              <w:t>Include in agenda for good practice event across districts for discussion</w:t>
            </w:r>
          </w:p>
          <w:p w:rsidR="00173F0B" w:rsidRPr="00173F0B" w:rsidRDefault="00173F0B" w:rsidP="009E3D11">
            <w:pPr>
              <w:rPr>
                <w:sz w:val="22"/>
                <w:szCs w:val="22"/>
              </w:rPr>
            </w:pPr>
          </w:p>
        </w:tc>
        <w:tc>
          <w:tcPr>
            <w:tcW w:w="1430" w:type="dxa"/>
          </w:tcPr>
          <w:p w:rsidR="00173F0B" w:rsidRPr="00173F0B" w:rsidRDefault="00173F0B" w:rsidP="009E3D11">
            <w:pPr>
              <w:rPr>
                <w:sz w:val="22"/>
                <w:szCs w:val="22"/>
              </w:rPr>
            </w:pPr>
            <w:r w:rsidRPr="00173F0B">
              <w:rPr>
                <w:sz w:val="22"/>
                <w:szCs w:val="22"/>
              </w:rPr>
              <w:t>OPCC/ Districts/ WY Police</w:t>
            </w:r>
          </w:p>
        </w:tc>
        <w:tc>
          <w:tcPr>
            <w:tcW w:w="2640" w:type="dxa"/>
          </w:tcPr>
          <w:p w:rsidR="00173F0B" w:rsidRPr="00173F0B" w:rsidRDefault="00173F0B" w:rsidP="009E3D11">
            <w:pPr>
              <w:rPr>
                <w:sz w:val="22"/>
                <w:szCs w:val="22"/>
              </w:rPr>
            </w:pPr>
          </w:p>
          <w:p w:rsidR="00173F0B" w:rsidRDefault="009E3D11" w:rsidP="009E3D11">
            <w:pPr>
              <w:rPr>
                <w:sz w:val="22"/>
                <w:szCs w:val="22"/>
              </w:rPr>
            </w:pPr>
            <w:r>
              <w:rPr>
                <w:sz w:val="22"/>
                <w:szCs w:val="22"/>
              </w:rPr>
              <w:t>This will be included in the OPCC event to be held after six months.</w:t>
            </w:r>
          </w:p>
          <w:p w:rsidR="009E3D11" w:rsidRDefault="009E3D11" w:rsidP="009E3D11">
            <w:pPr>
              <w:rPr>
                <w:sz w:val="22"/>
                <w:szCs w:val="22"/>
              </w:rPr>
            </w:pPr>
          </w:p>
          <w:p w:rsidR="009E3D11" w:rsidRPr="00173F0B" w:rsidRDefault="009E3D11" w:rsidP="009E3D11">
            <w:pPr>
              <w:rPr>
                <w:sz w:val="22"/>
                <w:szCs w:val="22"/>
              </w:rPr>
            </w:pPr>
            <w:r>
              <w:rPr>
                <w:sz w:val="22"/>
                <w:szCs w:val="22"/>
              </w:rPr>
              <w:t>Partner feedback:</w:t>
            </w:r>
          </w:p>
          <w:p w:rsidR="00173F0B" w:rsidRPr="00173F0B" w:rsidRDefault="00173F0B" w:rsidP="009E3D11">
            <w:pPr>
              <w:rPr>
                <w:sz w:val="22"/>
                <w:szCs w:val="22"/>
              </w:rPr>
            </w:pPr>
          </w:p>
          <w:p w:rsidR="00173F0B" w:rsidRDefault="00173F0B" w:rsidP="009E3D11">
            <w:pPr>
              <w:pStyle w:val="ListParagraph"/>
              <w:numPr>
                <w:ilvl w:val="0"/>
                <w:numId w:val="30"/>
              </w:numPr>
              <w:rPr>
                <w:sz w:val="22"/>
                <w:szCs w:val="22"/>
              </w:rPr>
            </w:pPr>
            <w:r w:rsidRPr="009E3D11">
              <w:rPr>
                <w:sz w:val="22"/>
                <w:szCs w:val="22"/>
              </w:rPr>
              <w:t xml:space="preserve">IOM process managed by WYP within the </w:t>
            </w:r>
            <w:r w:rsidR="009E3D11" w:rsidRPr="009E3D11">
              <w:rPr>
                <w:sz w:val="22"/>
                <w:szCs w:val="22"/>
              </w:rPr>
              <w:t>IOM partnership</w:t>
            </w:r>
            <w:r w:rsidRPr="009E3D11">
              <w:rPr>
                <w:sz w:val="22"/>
                <w:szCs w:val="22"/>
              </w:rPr>
              <w:t xml:space="preserve"> Hub in the district. Information </w:t>
            </w:r>
            <w:r w:rsidR="009E3D11" w:rsidRPr="009E3D11">
              <w:rPr>
                <w:sz w:val="22"/>
                <w:szCs w:val="22"/>
              </w:rPr>
              <w:t>shared on</w:t>
            </w:r>
            <w:r w:rsidRPr="009E3D11">
              <w:rPr>
                <w:sz w:val="22"/>
                <w:szCs w:val="22"/>
              </w:rPr>
              <w:t xml:space="preserve"> daily basis.</w:t>
            </w:r>
          </w:p>
          <w:p w:rsidR="009E3D11" w:rsidRPr="009E3D11" w:rsidRDefault="009E3D11" w:rsidP="009E3D11">
            <w:pPr>
              <w:pStyle w:val="ListParagraph"/>
              <w:numPr>
                <w:ilvl w:val="0"/>
                <w:numId w:val="30"/>
              </w:numPr>
              <w:rPr>
                <w:sz w:val="22"/>
                <w:szCs w:val="22"/>
              </w:rPr>
            </w:pPr>
            <w:r>
              <w:rPr>
                <w:sz w:val="22"/>
                <w:szCs w:val="22"/>
              </w:rPr>
              <w:t xml:space="preserve">Consistency and timeliness of information is </w:t>
            </w:r>
            <w:proofErr w:type="gramStart"/>
            <w:r>
              <w:rPr>
                <w:sz w:val="22"/>
                <w:szCs w:val="22"/>
              </w:rPr>
              <w:t>key</w:t>
            </w:r>
            <w:proofErr w:type="gramEnd"/>
            <w:r>
              <w:rPr>
                <w:sz w:val="22"/>
                <w:szCs w:val="22"/>
              </w:rPr>
              <w:t xml:space="preserve"> to efficient and effective services.  An across district good practice event will be welcomed.</w:t>
            </w:r>
          </w:p>
        </w:tc>
      </w:tr>
      <w:tr w:rsidR="00173F0B" w:rsidRPr="00173F0B" w:rsidTr="009E3D11">
        <w:tc>
          <w:tcPr>
            <w:tcW w:w="3298" w:type="dxa"/>
          </w:tcPr>
          <w:p w:rsidR="00173F0B" w:rsidRPr="00173F0B" w:rsidRDefault="009E3D11" w:rsidP="009E3D11">
            <w:pPr>
              <w:jc w:val="both"/>
              <w:rPr>
                <w:sz w:val="22"/>
                <w:szCs w:val="22"/>
              </w:rPr>
            </w:pPr>
            <w:r>
              <w:rPr>
                <w:b/>
                <w:sz w:val="22"/>
                <w:szCs w:val="22"/>
              </w:rPr>
              <w:t>R22</w:t>
            </w:r>
            <w:r w:rsidR="00173F0B" w:rsidRPr="00173F0B">
              <w:rPr>
                <w:b/>
                <w:sz w:val="22"/>
                <w:szCs w:val="22"/>
              </w:rPr>
              <w:t>.</w:t>
            </w:r>
            <w:r w:rsidR="00173F0B" w:rsidRPr="00173F0B">
              <w:rPr>
                <w:sz w:val="22"/>
                <w:szCs w:val="22"/>
              </w:rPr>
              <w:t xml:space="preserve">  Further explore innovative approaches and what further interventions are required in delivering a targeted approach to ‘frequent flyers’</w:t>
            </w:r>
          </w:p>
          <w:p w:rsidR="00173F0B" w:rsidRPr="00173F0B" w:rsidRDefault="00173F0B" w:rsidP="009E3D11">
            <w:pPr>
              <w:jc w:val="both"/>
              <w:rPr>
                <w:b/>
                <w:sz w:val="22"/>
                <w:szCs w:val="22"/>
              </w:rPr>
            </w:pPr>
          </w:p>
        </w:tc>
        <w:tc>
          <w:tcPr>
            <w:tcW w:w="6820" w:type="dxa"/>
          </w:tcPr>
          <w:p w:rsidR="00173F0B" w:rsidRPr="00173F0B" w:rsidRDefault="00173F0B" w:rsidP="003D42B0">
            <w:pPr>
              <w:pStyle w:val="ListParagraph"/>
              <w:numPr>
                <w:ilvl w:val="0"/>
                <w:numId w:val="20"/>
              </w:numPr>
              <w:contextualSpacing/>
              <w:rPr>
                <w:sz w:val="22"/>
                <w:szCs w:val="22"/>
              </w:rPr>
            </w:pPr>
            <w:r w:rsidRPr="00173F0B">
              <w:rPr>
                <w:sz w:val="22"/>
                <w:szCs w:val="22"/>
              </w:rPr>
              <w:t>District commissioners to further explore</w:t>
            </w:r>
          </w:p>
          <w:p w:rsidR="00173F0B" w:rsidRPr="00173F0B" w:rsidRDefault="00173F0B" w:rsidP="003D42B0">
            <w:pPr>
              <w:pStyle w:val="ListParagraph"/>
              <w:numPr>
                <w:ilvl w:val="0"/>
                <w:numId w:val="20"/>
              </w:numPr>
              <w:contextualSpacing/>
              <w:rPr>
                <w:sz w:val="22"/>
                <w:szCs w:val="22"/>
              </w:rPr>
            </w:pPr>
            <w:r w:rsidRPr="00173F0B">
              <w:rPr>
                <w:sz w:val="22"/>
                <w:szCs w:val="22"/>
              </w:rPr>
              <w:t>Include as prerequisite within contracts to focus on frequent flyers</w:t>
            </w:r>
          </w:p>
          <w:p w:rsidR="00173F0B" w:rsidRPr="00173F0B" w:rsidRDefault="00173F0B" w:rsidP="003D42B0">
            <w:pPr>
              <w:pStyle w:val="ListParagraph"/>
              <w:numPr>
                <w:ilvl w:val="0"/>
                <w:numId w:val="20"/>
              </w:numPr>
              <w:contextualSpacing/>
              <w:rPr>
                <w:sz w:val="22"/>
                <w:szCs w:val="22"/>
              </w:rPr>
            </w:pPr>
            <w:r w:rsidRPr="00173F0B">
              <w:rPr>
                <w:sz w:val="22"/>
                <w:szCs w:val="22"/>
              </w:rPr>
              <w:t>Include in agenda for good practice event across districts for discussion</w:t>
            </w:r>
          </w:p>
          <w:p w:rsidR="00173F0B" w:rsidRPr="00173F0B" w:rsidRDefault="00173F0B" w:rsidP="009E3D11">
            <w:pPr>
              <w:rPr>
                <w:sz w:val="22"/>
                <w:szCs w:val="22"/>
              </w:rPr>
            </w:pPr>
          </w:p>
          <w:p w:rsidR="00173F0B" w:rsidRPr="00173F0B" w:rsidRDefault="00173F0B" w:rsidP="009E3D11">
            <w:pPr>
              <w:rPr>
                <w:sz w:val="22"/>
                <w:szCs w:val="22"/>
              </w:rPr>
            </w:pPr>
            <w:r w:rsidRPr="00173F0B">
              <w:rPr>
                <w:sz w:val="22"/>
                <w:szCs w:val="22"/>
              </w:rPr>
              <w:t xml:space="preserve">WY Police to consider early identification and referral of ‘frequent flyers’ in custody to services.  What support and targeted work might be able to be provided to services to intervene early to reduce re-offending and re-appearing in </w:t>
            </w:r>
            <w:proofErr w:type="gramStart"/>
            <w:r w:rsidRPr="00173F0B">
              <w:rPr>
                <w:sz w:val="22"/>
                <w:szCs w:val="22"/>
              </w:rPr>
              <w:t>custody.</w:t>
            </w:r>
            <w:proofErr w:type="gramEnd"/>
          </w:p>
        </w:tc>
        <w:tc>
          <w:tcPr>
            <w:tcW w:w="1430" w:type="dxa"/>
          </w:tcPr>
          <w:p w:rsidR="00173F0B" w:rsidRPr="00173F0B" w:rsidRDefault="00173F0B" w:rsidP="009E3D11">
            <w:pPr>
              <w:rPr>
                <w:sz w:val="22"/>
                <w:szCs w:val="22"/>
              </w:rPr>
            </w:pPr>
            <w:r w:rsidRPr="00173F0B">
              <w:rPr>
                <w:sz w:val="22"/>
                <w:szCs w:val="22"/>
              </w:rPr>
              <w:t xml:space="preserve">Districts/OPCC/ </w:t>
            </w:r>
            <w:proofErr w:type="spellStart"/>
            <w:r w:rsidRPr="00173F0B">
              <w:rPr>
                <w:sz w:val="22"/>
                <w:szCs w:val="22"/>
              </w:rPr>
              <w:t>WYPolice</w:t>
            </w:r>
            <w:proofErr w:type="spellEnd"/>
          </w:p>
        </w:tc>
        <w:tc>
          <w:tcPr>
            <w:tcW w:w="2640" w:type="dxa"/>
          </w:tcPr>
          <w:p w:rsidR="00173F0B" w:rsidRPr="00173F0B" w:rsidRDefault="00173F0B" w:rsidP="009E3D11">
            <w:pPr>
              <w:rPr>
                <w:sz w:val="22"/>
                <w:szCs w:val="22"/>
              </w:rPr>
            </w:pPr>
          </w:p>
          <w:p w:rsidR="00173F0B" w:rsidRDefault="00173F0B" w:rsidP="009E3D11">
            <w:pPr>
              <w:rPr>
                <w:sz w:val="22"/>
                <w:szCs w:val="22"/>
              </w:rPr>
            </w:pPr>
          </w:p>
          <w:p w:rsidR="009E3D11" w:rsidRDefault="009E3D11" w:rsidP="009E3D11">
            <w:pPr>
              <w:rPr>
                <w:sz w:val="22"/>
                <w:szCs w:val="22"/>
              </w:rPr>
            </w:pPr>
          </w:p>
          <w:p w:rsidR="009E3D11" w:rsidRPr="00173F0B" w:rsidRDefault="009E3D11" w:rsidP="009E3D11">
            <w:pPr>
              <w:rPr>
                <w:sz w:val="22"/>
                <w:szCs w:val="22"/>
              </w:rPr>
            </w:pPr>
            <w:r>
              <w:rPr>
                <w:sz w:val="22"/>
                <w:szCs w:val="22"/>
              </w:rPr>
              <w:t>Partner feedback:</w:t>
            </w:r>
          </w:p>
          <w:p w:rsidR="00173F0B" w:rsidRPr="00173F0B" w:rsidRDefault="00173F0B" w:rsidP="009E3D11">
            <w:pPr>
              <w:rPr>
                <w:sz w:val="22"/>
                <w:szCs w:val="22"/>
              </w:rPr>
            </w:pPr>
          </w:p>
          <w:p w:rsidR="00173F0B" w:rsidRDefault="00173F0B" w:rsidP="009E3D11">
            <w:pPr>
              <w:pStyle w:val="ListParagraph"/>
              <w:numPr>
                <w:ilvl w:val="0"/>
                <w:numId w:val="32"/>
              </w:numPr>
              <w:rPr>
                <w:sz w:val="22"/>
                <w:szCs w:val="22"/>
              </w:rPr>
            </w:pPr>
            <w:r w:rsidRPr="009E3D11">
              <w:rPr>
                <w:sz w:val="22"/>
                <w:szCs w:val="22"/>
              </w:rPr>
              <w:t>Interventions in respect of Out of Court disposals  being developed including Cond. Caution, Neighbourhood resolution and community resolution</w:t>
            </w:r>
          </w:p>
          <w:p w:rsidR="009E3D11" w:rsidRPr="009E3D11" w:rsidRDefault="009E3D11" w:rsidP="009E3D11">
            <w:pPr>
              <w:pStyle w:val="ListParagraph"/>
              <w:numPr>
                <w:ilvl w:val="0"/>
                <w:numId w:val="32"/>
              </w:numPr>
              <w:rPr>
                <w:sz w:val="22"/>
                <w:szCs w:val="22"/>
              </w:rPr>
            </w:pPr>
            <w:r>
              <w:rPr>
                <w:sz w:val="22"/>
                <w:szCs w:val="22"/>
              </w:rPr>
              <w:t>Good practice event is welcomed.</w:t>
            </w:r>
          </w:p>
        </w:tc>
      </w:tr>
      <w:tr w:rsidR="00173F0B" w:rsidRPr="00173F0B" w:rsidTr="009E3D11">
        <w:tc>
          <w:tcPr>
            <w:tcW w:w="3298" w:type="dxa"/>
          </w:tcPr>
          <w:p w:rsidR="00173F0B" w:rsidRPr="00173F0B" w:rsidRDefault="009E3D11" w:rsidP="009E3D11">
            <w:pPr>
              <w:jc w:val="both"/>
              <w:rPr>
                <w:sz w:val="22"/>
                <w:szCs w:val="22"/>
              </w:rPr>
            </w:pPr>
            <w:r>
              <w:rPr>
                <w:b/>
                <w:sz w:val="22"/>
                <w:szCs w:val="22"/>
              </w:rPr>
              <w:t>R23</w:t>
            </w:r>
            <w:r w:rsidR="00173F0B" w:rsidRPr="00173F0B">
              <w:rPr>
                <w:b/>
                <w:sz w:val="22"/>
                <w:szCs w:val="22"/>
              </w:rPr>
              <w:t xml:space="preserve">. </w:t>
            </w:r>
            <w:r w:rsidR="00173F0B" w:rsidRPr="00173F0B">
              <w:rPr>
                <w:sz w:val="22"/>
                <w:szCs w:val="22"/>
              </w:rPr>
              <w:t>Further explore early identifications and interventions with Youth Offending Services</w:t>
            </w:r>
          </w:p>
          <w:p w:rsidR="00173F0B" w:rsidRPr="00173F0B" w:rsidRDefault="00173F0B" w:rsidP="009E3D11">
            <w:pPr>
              <w:jc w:val="both"/>
              <w:rPr>
                <w:b/>
                <w:sz w:val="22"/>
                <w:szCs w:val="22"/>
              </w:rPr>
            </w:pPr>
          </w:p>
        </w:tc>
        <w:tc>
          <w:tcPr>
            <w:tcW w:w="6820" w:type="dxa"/>
          </w:tcPr>
          <w:p w:rsidR="00173F0B" w:rsidRPr="00173F0B" w:rsidRDefault="00173F0B" w:rsidP="009E3D11">
            <w:pPr>
              <w:rPr>
                <w:sz w:val="22"/>
                <w:szCs w:val="22"/>
              </w:rPr>
            </w:pPr>
            <w:r w:rsidRPr="00173F0B">
              <w:rPr>
                <w:sz w:val="22"/>
                <w:szCs w:val="22"/>
              </w:rPr>
              <w:t>Include as an agenda for WY YOT Managers meeting about how can further develop early identifications and interventions</w:t>
            </w:r>
          </w:p>
          <w:p w:rsidR="00173F0B" w:rsidRPr="00173F0B" w:rsidRDefault="00173F0B" w:rsidP="009E3D11">
            <w:pPr>
              <w:rPr>
                <w:sz w:val="22"/>
                <w:szCs w:val="22"/>
              </w:rPr>
            </w:pPr>
          </w:p>
          <w:p w:rsidR="00173F0B" w:rsidRPr="00173F0B" w:rsidRDefault="00173F0B" w:rsidP="009E3D11">
            <w:pPr>
              <w:rPr>
                <w:sz w:val="22"/>
                <w:szCs w:val="22"/>
              </w:rPr>
            </w:pPr>
            <w:r w:rsidRPr="00173F0B">
              <w:rPr>
                <w:sz w:val="22"/>
                <w:szCs w:val="22"/>
              </w:rPr>
              <w:t>Include in agenda for good practice event across districts for discussion.  Consider invitation to YOS representative to meeting.</w:t>
            </w:r>
          </w:p>
        </w:tc>
        <w:tc>
          <w:tcPr>
            <w:tcW w:w="1430" w:type="dxa"/>
          </w:tcPr>
          <w:p w:rsidR="00173F0B" w:rsidRPr="00173F0B" w:rsidRDefault="00173F0B" w:rsidP="009E3D11">
            <w:pPr>
              <w:rPr>
                <w:sz w:val="22"/>
                <w:szCs w:val="22"/>
              </w:rPr>
            </w:pPr>
            <w:r w:rsidRPr="00173F0B">
              <w:rPr>
                <w:sz w:val="22"/>
                <w:szCs w:val="22"/>
              </w:rPr>
              <w:t>OPCC</w:t>
            </w:r>
          </w:p>
        </w:tc>
        <w:tc>
          <w:tcPr>
            <w:tcW w:w="2640" w:type="dxa"/>
          </w:tcPr>
          <w:p w:rsidR="00173F0B" w:rsidRPr="00173F0B" w:rsidRDefault="009E3D11" w:rsidP="009E3D11">
            <w:pPr>
              <w:rPr>
                <w:sz w:val="22"/>
                <w:szCs w:val="22"/>
              </w:rPr>
            </w:pPr>
            <w:r>
              <w:rPr>
                <w:sz w:val="22"/>
                <w:szCs w:val="22"/>
              </w:rPr>
              <w:t>Youth Offending Teams will be invited to the event to be organised late spring/early summer by the OPCC</w:t>
            </w:r>
          </w:p>
        </w:tc>
      </w:tr>
    </w:tbl>
    <w:p w:rsidR="00173F0B" w:rsidRPr="0023309E" w:rsidRDefault="00173F0B" w:rsidP="00173F0B"/>
    <w:p w:rsidR="00A8453B" w:rsidRPr="00A8453B" w:rsidRDefault="00A8453B" w:rsidP="00A8453B">
      <w:pPr>
        <w:jc w:val="both"/>
        <w:rPr>
          <w:b/>
          <w:sz w:val="28"/>
          <w:szCs w:val="28"/>
        </w:rPr>
      </w:pPr>
    </w:p>
    <w:sectPr w:rsidR="00A8453B" w:rsidRPr="00A8453B" w:rsidSect="004C6342">
      <w:pgSz w:w="16838" w:h="11906" w:orient="landscape"/>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3D11" w:rsidRDefault="009E3D11">
      <w:r>
        <w:separator/>
      </w:r>
    </w:p>
  </w:endnote>
  <w:endnote w:type="continuationSeparator" w:id="0">
    <w:p w:rsidR="009E3D11" w:rsidRDefault="009E3D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E3D11" w:rsidRPr="00BC4EAD" w:rsidRDefault="009E3D11" w:rsidP="00BC4EAD">
    <w:pPr>
      <w:pStyle w:val="Footer"/>
      <w:jc w:val="center"/>
      <w:rPr>
        <w:rFonts w:ascii="Calibri" w:hAnsi="Calibri"/>
        <w:sz w:val="18"/>
        <w:szCs w:val="18"/>
      </w:rPr>
    </w:pPr>
    <w:r w:rsidRPr="00BC4EAD">
      <w:rPr>
        <w:rFonts w:ascii="Calibri" w:hAnsi="Calibri"/>
        <w:sz w:val="18"/>
        <w:szCs w:val="18"/>
      </w:rPr>
      <w:t xml:space="preserve">Page </w:t>
    </w:r>
    <w:r w:rsidRPr="00BC4EAD">
      <w:rPr>
        <w:rFonts w:ascii="Calibri" w:hAnsi="Calibri"/>
        <w:sz w:val="18"/>
        <w:szCs w:val="18"/>
      </w:rPr>
      <w:fldChar w:fldCharType="begin"/>
    </w:r>
    <w:r w:rsidRPr="00BC4EAD">
      <w:rPr>
        <w:rFonts w:ascii="Calibri" w:hAnsi="Calibri"/>
        <w:sz w:val="18"/>
        <w:szCs w:val="18"/>
      </w:rPr>
      <w:instrText xml:space="preserve"> PAGE </w:instrText>
    </w:r>
    <w:r w:rsidRPr="00BC4EAD">
      <w:rPr>
        <w:rFonts w:ascii="Calibri" w:hAnsi="Calibri"/>
        <w:sz w:val="18"/>
        <w:szCs w:val="18"/>
      </w:rPr>
      <w:fldChar w:fldCharType="separate"/>
    </w:r>
    <w:r w:rsidR="00D02671">
      <w:rPr>
        <w:rFonts w:ascii="Calibri" w:hAnsi="Calibri"/>
        <w:noProof/>
        <w:sz w:val="18"/>
        <w:szCs w:val="18"/>
      </w:rPr>
      <w:t>15</w:t>
    </w:r>
    <w:r w:rsidRPr="00BC4EAD">
      <w:rPr>
        <w:rFonts w:ascii="Calibri" w:hAnsi="Calibri"/>
        <w:sz w:val="18"/>
        <w:szCs w:val="18"/>
      </w:rPr>
      <w:fldChar w:fldCharType="end"/>
    </w:r>
    <w:r w:rsidRPr="00BC4EAD">
      <w:rPr>
        <w:rFonts w:ascii="Calibri" w:hAnsi="Calibri"/>
        <w:sz w:val="18"/>
        <w:szCs w:val="18"/>
      </w:rPr>
      <w:t xml:space="preserve"> of </w:t>
    </w:r>
    <w:r w:rsidRPr="00BC4EAD">
      <w:rPr>
        <w:rFonts w:ascii="Calibri" w:hAnsi="Calibri"/>
        <w:sz w:val="18"/>
        <w:szCs w:val="18"/>
      </w:rPr>
      <w:fldChar w:fldCharType="begin"/>
    </w:r>
    <w:r w:rsidRPr="00BC4EAD">
      <w:rPr>
        <w:rFonts w:ascii="Calibri" w:hAnsi="Calibri"/>
        <w:sz w:val="18"/>
        <w:szCs w:val="18"/>
      </w:rPr>
      <w:instrText xml:space="preserve"> NUMPAGES </w:instrText>
    </w:r>
    <w:r w:rsidRPr="00BC4EAD">
      <w:rPr>
        <w:rFonts w:ascii="Calibri" w:hAnsi="Calibri"/>
        <w:sz w:val="18"/>
        <w:szCs w:val="18"/>
      </w:rPr>
      <w:fldChar w:fldCharType="separate"/>
    </w:r>
    <w:r w:rsidR="00D02671">
      <w:rPr>
        <w:rFonts w:ascii="Calibri" w:hAnsi="Calibri"/>
        <w:noProof/>
        <w:sz w:val="18"/>
        <w:szCs w:val="18"/>
      </w:rPr>
      <w:t>15</w:t>
    </w:r>
    <w:r w:rsidRPr="00BC4EAD">
      <w:rPr>
        <w:rFonts w:ascii="Calibri" w:hAnsi="Calibri"/>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3D11" w:rsidRDefault="009E3D11">
      <w:r>
        <w:separator/>
      </w:r>
    </w:p>
  </w:footnote>
  <w:footnote w:type="continuationSeparator" w:id="0">
    <w:p w:rsidR="009E3D11" w:rsidRDefault="009E3D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250C0"/>
    <w:multiLevelType w:val="hybridMultilevel"/>
    <w:tmpl w:val="3EB2A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A3E2275"/>
    <w:multiLevelType w:val="hybridMultilevel"/>
    <w:tmpl w:val="2752FC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2D745B"/>
    <w:multiLevelType w:val="hybridMultilevel"/>
    <w:tmpl w:val="3182D1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7FB3739"/>
    <w:multiLevelType w:val="hybridMultilevel"/>
    <w:tmpl w:val="676CF8F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nsid w:val="180538AB"/>
    <w:multiLevelType w:val="hybridMultilevel"/>
    <w:tmpl w:val="5BA2A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8DD18E7"/>
    <w:multiLevelType w:val="hybridMultilevel"/>
    <w:tmpl w:val="184C71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B4734CA"/>
    <w:multiLevelType w:val="hybridMultilevel"/>
    <w:tmpl w:val="E4540AA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nsid w:val="1D550700"/>
    <w:multiLevelType w:val="hybridMultilevel"/>
    <w:tmpl w:val="A524F3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nsid w:val="213A5E87"/>
    <w:multiLevelType w:val="hybridMultilevel"/>
    <w:tmpl w:val="69F69F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F796721"/>
    <w:multiLevelType w:val="hybridMultilevel"/>
    <w:tmpl w:val="3ABA45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nsid w:val="331858CA"/>
    <w:multiLevelType w:val="hybridMultilevel"/>
    <w:tmpl w:val="2C8EAD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4056670"/>
    <w:multiLevelType w:val="hybridMultilevel"/>
    <w:tmpl w:val="484E52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5E426DA"/>
    <w:multiLevelType w:val="hybridMultilevel"/>
    <w:tmpl w:val="533ED2A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nsid w:val="3A447EE0"/>
    <w:multiLevelType w:val="hybridMultilevel"/>
    <w:tmpl w:val="4C780C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BF5EF3"/>
    <w:multiLevelType w:val="hybridMultilevel"/>
    <w:tmpl w:val="D0142F62"/>
    <w:lvl w:ilvl="0" w:tplc="08090001">
      <w:start w:val="1"/>
      <w:numFmt w:val="bullet"/>
      <w:lvlText w:val=""/>
      <w:lvlJc w:val="left"/>
      <w:pPr>
        <w:ind w:left="788" w:hanging="360"/>
      </w:pPr>
      <w:rPr>
        <w:rFonts w:ascii="Symbol" w:hAnsi="Symbol" w:hint="default"/>
      </w:rPr>
    </w:lvl>
    <w:lvl w:ilvl="1" w:tplc="08090003" w:tentative="1">
      <w:start w:val="1"/>
      <w:numFmt w:val="bullet"/>
      <w:lvlText w:val="o"/>
      <w:lvlJc w:val="left"/>
      <w:pPr>
        <w:ind w:left="1508" w:hanging="360"/>
      </w:pPr>
      <w:rPr>
        <w:rFonts w:ascii="Courier New" w:hAnsi="Courier New" w:hint="default"/>
      </w:rPr>
    </w:lvl>
    <w:lvl w:ilvl="2" w:tplc="08090005" w:tentative="1">
      <w:start w:val="1"/>
      <w:numFmt w:val="bullet"/>
      <w:lvlText w:val=""/>
      <w:lvlJc w:val="left"/>
      <w:pPr>
        <w:ind w:left="2228" w:hanging="360"/>
      </w:pPr>
      <w:rPr>
        <w:rFonts w:ascii="Wingdings" w:hAnsi="Wingdings" w:hint="default"/>
      </w:rPr>
    </w:lvl>
    <w:lvl w:ilvl="3" w:tplc="08090001" w:tentative="1">
      <w:start w:val="1"/>
      <w:numFmt w:val="bullet"/>
      <w:lvlText w:val=""/>
      <w:lvlJc w:val="left"/>
      <w:pPr>
        <w:ind w:left="2948" w:hanging="360"/>
      </w:pPr>
      <w:rPr>
        <w:rFonts w:ascii="Symbol" w:hAnsi="Symbol" w:hint="default"/>
      </w:rPr>
    </w:lvl>
    <w:lvl w:ilvl="4" w:tplc="08090003" w:tentative="1">
      <w:start w:val="1"/>
      <w:numFmt w:val="bullet"/>
      <w:lvlText w:val="o"/>
      <w:lvlJc w:val="left"/>
      <w:pPr>
        <w:ind w:left="3668" w:hanging="360"/>
      </w:pPr>
      <w:rPr>
        <w:rFonts w:ascii="Courier New" w:hAnsi="Courier New" w:hint="default"/>
      </w:rPr>
    </w:lvl>
    <w:lvl w:ilvl="5" w:tplc="08090005" w:tentative="1">
      <w:start w:val="1"/>
      <w:numFmt w:val="bullet"/>
      <w:lvlText w:val=""/>
      <w:lvlJc w:val="left"/>
      <w:pPr>
        <w:ind w:left="4388" w:hanging="360"/>
      </w:pPr>
      <w:rPr>
        <w:rFonts w:ascii="Wingdings" w:hAnsi="Wingdings" w:hint="default"/>
      </w:rPr>
    </w:lvl>
    <w:lvl w:ilvl="6" w:tplc="08090001" w:tentative="1">
      <w:start w:val="1"/>
      <w:numFmt w:val="bullet"/>
      <w:lvlText w:val=""/>
      <w:lvlJc w:val="left"/>
      <w:pPr>
        <w:ind w:left="5108" w:hanging="360"/>
      </w:pPr>
      <w:rPr>
        <w:rFonts w:ascii="Symbol" w:hAnsi="Symbol" w:hint="default"/>
      </w:rPr>
    </w:lvl>
    <w:lvl w:ilvl="7" w:tplc="08090003" w:tentative="1">
      <w:start w:val="1"/>
      <w:numFmt w:val="bullet"/>
      <w:lvlText w:val="o"/>
      <w:lvlJc w:val="left"/>
      <w:pPr>
        <w:ind w:left="5828" w:hanging="360"/>
      </w:pPr>
      <w:rPr>
        <w:rFonts w:ascii="Courier New" w:hAnsi="Courier New" w:hint="default"/>
      </w:rPr>
    </w:lvl>
    <w:lvl w:ilvl="8" w:tplc="08090005" w:tentative="1">
      <w:start w:val="1"/>
      <w:numFmt w:val="bullet"/>
      <w:lvlText w:val=""/>
      <w:lvlJc w:val="left"/>
      <w:pPr>
        <w:ind w:left="6548" w:hanging="360"/>
      </w:pPr>
      <w:rPr>
        <w:rFonts w:ascii="Wingdings" w:hAnsi="Wingdings" w:hint="default"/>
      </w:rPr>
    </w:lvl>
  </w:abstractNum>
  <w:abstractNum w:abstractNumId="15">
    <w:nsid w:val="40D1553B"/>
    <w:multiLevelType w:val="hybridMultilevel"/>
    <w:tmpl w:val="2098C3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4E3078F"/>
    <w:multiLevelType w:val="hybridMultilevel"/>
    <w:tmpl w:val="6896B02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nsid w:val="44F41656"/>
    <w:multiLevelType w:val="hybridMultilevel"/>
    <w:tmpl w:val="528889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nsid w:val="4C7B4EB7"/>
    <w:multiLevelType w:val="hybridMultilevel"/>
    <w:tmpl w:val="18F01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4047027"/>
    <w:multiLevelType w:val="hybridMultilevel"/>
    <w:tmpl w:val="C4DCE7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55015269"/>
    <w:multiLevelType w:val="hybridMultilevel"/>
    <w:tmpl w:val="77463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nsid w:val="5ACD4684"/>
    <w:multiLevelType w:val="hybridMultilevel"/>
    <w:tmpl w:val="CDA261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D264E87"/>
    <w:multiLevelType w:val="hybridMultilevel"/>
    <w:tmpl w:val="A86495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FD36FCC"/>
    <w:multiLevelType w:val="hybridMultilevel"/>
    <w:tmpl w:val="8D5ED8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63241CD7"/>
    <w:multiLevelType w:val="hybridMultilevel"/>
    <w:tmpl w:val="0FE4F71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674F1EEA"/>
    <w:multiLevelType w:val="hybridMultilevel"/>
    <w:tmpl w:val="6EC27A0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nsid w:val="67532472"/>
    <w:multiLevelType w:val="hybridMultilevel"/>
    <w:tmpl w:val="4CC48F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6AAC172F"/>
    <w:multiLevelType w:val="hybridMultilevel"/>
    <w:tmpl w:val="5A68C2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CAB1830"/>
    <w:multiLevelType w:val="hybridMultilevel"/>
    <w:tmpl w:val="21181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nsid w:val="70315DB9"/>
    <w:multiLevelType w:val="hybridMultilevel"/>
    <w:tmpl w:val="B8B0D1B8"/>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30">
    <w:nsid w:val="7D741835"/>
    <w:multiLevelType w:val="hybridMultilevel"/>
    <w:tmpl w:val="AB903A8A"/>
    <w:lvl w:ilvl="0" w:tplc="2AC63CA0">
      <w:start w:val="1"/>
      <w:numFmt w:val="bullet"/>
      <w:lvlText w:val="•"/>
      <w:lvlJc w:val="left"/>
      <w:pPr>
        <w:tabs>
          <w:tab w:val="num" w:pos="720"/>
        </w:tabs>
        <w:ind w:left="720" w:hanging="360"/>
      </w:pPr>
      <w:rPr>
        <w:rFonts w:ascii="Arial" w:hAnsi="Arial" w:hint="default"/>
      </w:rPr>
    </w:lvl>
    <w:lvl w:ilvl="1" w:tplc="21E6E0E6" w:tentative="1">
      <w:start w:val="1"/>
      <w:numFmt w:val="bullet"/>
      <w:lvlText w:val="•"/>
      <w:lvlJc w:val="left"/>
      <w:pPr>
        <w:tabs>
          <w:tab w:val="num" w:pos="1440"/>
        </w:tabs>
        <w:ind w:left="1440" w:hanging="360"/>
      </w:pPr>
      <w:rPr>
        <w:rFonts w:ascii="Arial" w:hAnsi="Arial" w:hint="default"/>
      </w:rPr>
    </w:lvl>
    <w:lvl w:ilvl="2" w:tplc="655ABE48" w:tentative="1">
      <w:start w:val="1"/>
      <w:numFmt w:val="bullet"/>
      <w:lvlText w:val="•"/>
      <w:lvlJc w:val="left"/>
      <w:pPr>
        <w:tabs>
          <w:tab w:val="num" w:pos="2160"/>
        </w:tabs>
        <w:ind w:left="2160" w:hanging="360"/>
      </w:pPr>
      <w:rPr>
        <w:rFonts w:ascii="Arial" w:hAnsi="Arial" w:hint="default"/>
      </w:rPr>
    </w:lvl>
    <w:lvl w:ilvl="3" w:tplc="7BA4D824" w:tentative="1">
      <w:start w:val="1"/>
      <w:numFmt w:val="bullet"/>
      <w:lvlText w:val="•"/>
      <w:lvlJc w:val="left"/>
      <w:pPr>
        <w:tabs>
          <w:tab w:val="num" w:pos="2880"/>
        </w:tabs>
        <w:ind w:left="2880" w:hanging="360"/>
      </w:pPr>
      <w:rPr>
        <w:rFonts w:ascii="Arial" w:hAnsi="Arial" w:hint="default"/>
      </w:rPr>
    </w:lvl>
    <w:lvl w:ilvl="4" w:tplc="9A40169E" w:tentative="1">
      <w:start w:val="1"/>
      <w:numFmt w:val="bullet"/>
      <w:lvlText w:val="•"/>
      <w:lvlJc w:val="left"/>
      <w:pPr>
        <w:tabs>
          <w:tab w:val="num" w:pos="3600"/>
        </w:tabs>
        <w:ind w:left="3600" w:hanging="360"/>
      </w:pPr>
      <w:rPr>
        <w:rFonts w:ascii="Arial" w:hAnsi="Arial" w:hint="default"/>
      </w:rPr>
    </w:lvl>
    <w:lvl w:ilvl="5" w:tplc="3176D436" w:tentative="1">
      <w:start w:val="1"/>
      <w:numFmt w:val="bullet"/>
      <w:lvlText w:val="•"/>
      <w:lvlJc w:val="left"/>
      <w:pPr>
        <w:tabs>
          <w:tab w:val="num" w:pos="4320"/>
        </w:tabs>
        <w:ind w:left="4320" w:hanging="360"/>
      </w:pPr>
      <w:rPr>
        <w:rFonts w:ascii="Arial" w:hAnsi="Arial" w:hint="default"/>
      </w:rPr>
    </w:lvl>
    <w:lvl w:ilvl="6" w:tplc="972E3054" w:tentative="1">
      <w:start w:val="1"/>
      <w:numFmt w:val="bullet"/>
      <w:lvlText w:val="•"/>
      <w:lvlJc w:val="left"/>
      <w:pPr>
        <w:tabs>
          <w:tab w:val="num" w:pos="5040"/>
        </w:tabs>
        <w:ind w:left="5040" w:hanging="360"/>
      </w:pPr>
      <w:rPr>
        <w:rFonts w:ascii="Arial" w:hAnsi="Arial" w:hint="default"/>
      </w:rPr>
    </w:lvl>
    <w:lvl w:ilvl="7" w:tplc="7D9AFB9E" w:tentative="1">
      <w:start w:val="1"/>
      <w:numFmt w:val="bullet"/>
      <w:lvlText w:val="•"/>
      <w:lvlJc w:val="left"/>
      <w:pPr>
        <w:tabs>
          <w:tab w:val="num" w:pos="5760"/>
        </w:tabs>
        <w:ind w:left="5760" w:hanging="360"/>
      </w:pPr>
      <w:rPr>
        <w:rFonts w:ascii="Arial" w:hAnsi="Arial" w:hint="default"/>
      </w:rPr>
    </w:lvl>
    <w:lvl w:ilvl="8" w:tplc="74683426" w:tentative="1">
      <w:start w:val="1"/>
      <w:numFmt w:val="bullet"/>
      <w:lvlText w:val="•"/>
      <w:lvlJc w:val="left"/>
      <w:pPr>
        <w:tabs>
          <w:tab w:val="num" w:pos="6480"/>
        </w:tabs>
        <w:ind w:left="6480" w:hanging="360"/>
      </w:pPr>
      <w:rPr>
        <w:rFonts w:ascii="Arial" w:hAnsi="Arial" w:hint="default"/>
      </w:rPr>
    </w:lvl>
  </w:abstractNum>
  <w:abstractNum w:abstractNumId="31">
    <w:nsid w:val="7F2623D7"/>
    <w:multiLevelType w:val="hybridMultilevel"/>
    <w:tmpl w:val="4A724A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0"/>
  </w:num>
  <w:num w:numId="2">
    <w:abstractNumId w:val="3"/>
  </w:num>
  <w:num w:numId="3">
    <w:abstractNumId w:val="14"/>
  </w:num>
  <w:num w:numId="4">
    <w:abstractNumId w:val="9"/>
  </w:num>
  <w:num w:numId="5">
    <w:abstractNumId w:val="29"/>
  </w:num>
  <w:num w:numId="6">
    <w:abstractNumId w:val="13"/>
  </w:num>
  <w:num w:numId="7">
    <w:abstractNumId w:val="26"/>
  </w:num>
  <w:num w:numId="8">
    <w:abstractNumId w:val="31"/>
  </w:num>
  <w:num w:numId="9">
    <w:abstractNumId w:val="19"/>
  </w:num>
  <w:num w:numId="10">
    <w:abstractNumId w:val="22"/>
  </w:num>
  <w:num w:numId="11">
    <w:abstractNumId w:val="18"/>
  </w:num>
  <w:num w:numId="12">
    <w:abstractNumId w:val="2"/>
  </w:num>
  <w:num w:numId="13">
    <w:abstractNumId w:val="1"/>
  </w:num>
  <w:num w:numId="14">
    <w:abstractNumId w:val="23"/>
  </w:num>
  <w:num w:numId="15">
    <w:abstractNumId w:val="0"/>
  </w:num>
  <w:num w:numId="16">
    <w:abstractNumId w:val="21"/>
  </w:num>
  <w:num w:numId="17">
    <w:abstractNumId w:val="5"/>
  </w:num>
  <w:num w:numId="18">
    <w:abstractNumId w:val="10"/>
  </w:num>
  <w:num w:numId="19">
    <w:abstractNumId w:val="27"/>
  </w:num>
  <w:num w:numId="20">
    <w:abstractNumId w:val="11"/>
  </w:num>
  <w:num w:numId="21">
    <w:abstractNumId w:val="8"/>
  </w:num>
  <w:num w:numId="22">
    <w:abstractNumId w:val="4"/>
  </w:num>
  <w:num w:numId="23">
    <w:abstractNumId w:val="24"/>
  </w:num>
  <w:num w:numId="24">
    <w:abstractNumId w:val="15"/>
  </w:num>
  <w:num w:numId="25">
    <w:abstractNumId w:val="12"/>
  </w:num>
  <w:num w:numId="26">
    <w:abstractNumId w:val="25"/>
  </w:num>
  <w:num w:numId="27">
    <w:abstractNumId w:val="17"/>
  </w:num>
  <w:num w:numId="28">
    <w:abstractNumId w:val="16"/>
  </w:num>
  <w:num w:numId="29">
    <w:abstractNumId w:val="28"/>
  </w:num>
  <w:num w:numId="30">
    <w:abstractNumId w:val="20"/>
  </w:num>
  <w:num w:numId="31">
    <w:abstractNumId w:val="7"/>
  </w:num>
  <w:num w:numId="32">
    <w:abstractNumId w:val="6"/>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5"/>
  <w:doNotDisplayPageBoundarie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5795"/>
    <w:rsid w:val="00001407"/>
    <w:rsid w:val="000044A1"/>
    <w:rsid w:val="00005A4A"/>
    <w:rsid w:val="0000789B"/>
    <w:rsid w:val="00012195"/>
    <w:rsid w:val="0001259E"/>
    <w:rsid w:val="00012D29"/>
    <w:rsid w:val="000133BC"/>
    <w:rsid w:val="00013AE8"/>
    <w:rsid w:val="0001587A"/>
    <w:rsid w:val="000164A3"/>
    <w:rsid w:val="000166D0"/>
    <w:rsid w:val="000174A0"/>
    <w:rsid w:val="0002039B"/>
    <w:rsid w:val="000210D2"/>
    <w:rsid w:val="00021AD0"/>
    <w:rsid w:val="00022294"/>
    <w:rsid w:val="0002330D"/>
    <w:rsid w:val="00025293"/>
    <w:rsid w:val="0003128F"/>
    <w:rsid w:val="00032227"/>
    <w:rsid w:val="000330F8"/>
    <w:rsid w:val="00035A02"/>
    <w:rsid w:val="000403AA"/>
    <w:rsid w:val="000406E5"/>
    <w:rsid w:val="000415D1"/>
    <w:rsid w:val="000427E1"/>
    <w:rsid w:val="00043913"/>
    <w:rsid w:val="00045E60"/>
    <w:rsid w:val="00050646"/>
    <w:rsid w:val="00050FCD"/>
    <w:rsid w:val="0005595D"/>
    <w:rsid w:val="00057F3B"/>
    <w:rsid w:val="00061305"/>
    <w:rsid w:val="00061416"/>
    <w:rsid w:val="000620B6"/>
    <w:rsid w:val="00062DA8"/>
    <w:rsid w:val="0006339C"/>
    <w:rsid w:val="00065EAF"/>
    <w:rsid w:val="00074180"/>
    <w:rsid w:val="000745F9"/>
    <w:rsid w:val="0007682B"/>
    <w:rsid w:val="00080A9D"/>
    <w:rsid w:val="00081ADA"/>
    <w:rsid w:val="00081D0A"/>
    <w:rsid w:val="00082D55"/>
    <w:rsid w:val="00083550"/>
    <w:rsid w:val="00085861"/>
    <w:rsid w:val="00087D81"/>
    <w:rsid w:val="00091DAF"/>
    <w:rsid w:val="00094F73"/>
    <w:rsid w:val="00095FBD"/>
    <w:rsid w:val="000960A9"/>
    <w:rsid w:val="00097309"/>
    <w:rsid w:val="00097698"/>
    <w:rsid w:val="000A1BB6"/>
    <w:rsid w:val="000A2020"/>
    <w:rsid w:val="000A47AF"/>
    <w:rsid w:val="000A7F87"/>
    <w:rsid w:val="000B0635"/>
    <w:rsid w:val="000B1CB0"/>
    <w:rsid w:val="000B6046"/>
    <w:rsid w:val="000B673B"/>
    <w:rsid w:val="000C2587"/>
    <w:rsid w:val="000C2D86"/>
    <w:rsid w:val="000C59E5"/>
    <w:rsid w:val="000C698D"/>
    <w:rsid w:val="000C7159"/>
    <w:rsid w:val="000C7846"/>
    <w:rsid w:val="000E1942"/>
    <w:rsid w:val="000E3A19"/>
    <w:rsid w:val="000E4289"/>
    <w:rsid w:val="000F2757"/>
    <w:rsid w:val="000F39B9"/>
    <w:rsid w:val="000F5C39"/>
    <w:rsid w:val="0010067B"/>
    <w:rsid w:val="00101FAE"/>
    <w:rsid w:val="0010314D"/>
    <w:rsid w:val="0010355C"/>
    <w:rsid w:val="00103D41"/>
    <w:rsid w:val="00104983"/>
    <w:rsid w:val="00104C7A"/>
    <w:rsid w:val="0010571A"/>
    <w:rsid w:val="00106478"/>
    <w:rsid w:val="00110DC8"/>
    <w:rsid w:val="001131BE"/>
    <w:rsid w:val="00115232"/>
    <w:rsid w:val="00117FBF"/>
    <w:rsid w:val="00123272"/>
    <w:rsid w:val="00127F28"/>
    <w:rsid w:val="001308D6"/>
    <w:rsid w:val="00130D46"/>
    <w:rsid w:val="00130DFC"/>
    <w:rsid w:val="00131E0B"/>
    <w:rsid w:val="001324C8"/>
    <w:rsid w:val="00133D4F"/>
    <w:rsid w:val="00134303"/>
    <w:rsid w:val="00140730"/>
    <w:rsid w:val="00141140"/>
    <w:rsid w:val="001446F2"/>
    <w:rsid w:val="00150E2B"/>
    <w:rsid w:val="00150FA0"/>
    <w:rsid w:val="00152892"/>
    <w:rsid w:val="001535F7"/>
    <w:rsid w:val="00155194"/>
    <w:rsid w:val="00161413"/>
    <w:rsid w:val="00162D31"/>
    <w:rsid w:val="00162E26"/>
    <w:rsid w:val="00170423"/>
    <w:rsid w:val="00173F0B"/>
    <w:rsid w:val="00175215"/>
    <w:rsid w:val="001802F8"/>
    <w:rsid w:val="001815C7"/>
    <w:rsid w:val="0018325E"/>
    <w:rsid w:val="00192FF9"/>
    <w:rsid w:val="00195AAB"/>
    <w:rsid w:val="001A2E9E"/>
    <w:rsid w:val="001A607F"/>
    <w:rsid w:val="001B38CC"/>
    <w:rsid w:val="001C31F7"/>
    <w:rsid w:val="001C34D1"/>
    <w:rsid w:val="001C5CBD"/>
    <w:rsid w:val="001C5D22"/>
    <w:rsid w:val="001C5D54"/>
    <w:rsid w:val="001C74CD"/>
    <w:rsid w:val="001C7793"/>
    <w:rsid w:val="001D0988"/>
    <w:rsid w:val="001D1A3C"/>
    <w:rsid w:val="001D537E"/>
    <w:rsid w:val="001E04DA"/>
    <w:rsid w:val="001E63A8"/>
    <w:rsid w:val="001E735F"/>
    <w:rsid w:val="001F4F10"/>
    <w:rsid w:val="001F528B"/>
    <w:rsid w:val="001F75BD"/>
    <w:rsid w:val="001F7BDE"/>
    <w:rsid w:val="002019D4"/>
    <w:rsid w:val="00205573"/>
    <w:rsid w:val="002061E3"/>
    <w:rsid w:val="002103DA"/>
    <w:rsid w:val="00212C9E"/>
    <w:rsid w:val="002137CD"/>
    <w:rsid w:val="002169B3"/>
    <w:rsid w:val="00220BEB"/>
    <w:rsid w:val="00223B60"/>
    <w:rsid w:val="00235CAC"/>
    <w:rsid w:val="00240D97"/>
    <w:rsid w:val="0024115D"/>
    <w:rsid w:val="0024401A"/>
    <w:rsid w:val="002479F1"/>
    <w:rsid w:val="0025322A"/>
    <w:rsid w:val="002534C1"/>
    <w:rsid w:val="00253575"/>
    <w:rsid w:val="00254E19"/>
    <w:rsid w:val="00256D97"/>
    <w:rsid w:val="00256E1F"/>
    <w:rsid w:val="00257CCC"/>
    <w:rsid w:val="002601C4"/>
    <w:rsid w:val="002725C9"/>
    <w:rsid w:val="0027483D"/>
    <w:rsid w:val="00275B05"/>
    <w:rsid w:val="002766AB"/>
    <w:rsid w:val="00280B3F"/>
    <w:rsid w:val="0029048A"/>
    <w:rsid w:val="002905CB"/>
    <w:rsid w:val="00290833"/>
    <w:rsid w:val="002913FA"/>
    <w:rsid w:val="0029443D"/>
    <w:rsid w:val="00296222"/>
    <w:rsid w:val="0029633C"/>
    <w:rsid w:val="00297807"/>
    <w:rsid w:val="002A15DC"/>
    <w:rsid w:val="002A4853"/>
    <w:rsid w:val="002A5CCA"/>
    <w:rsid w:val="002A672B"/>
    <w:rsid w:val="002A706B"/>
    <w:rsid w:val="002B084F"/>
    <w:rsid w:val="002B1514"/>
    <w:rsid w:val="002B1798"/>
    <w:rsid w:val="002B4EDC"/>
    <w:rsid w:val="002B50E1"/>
    <w:rsid w:val="002B593C"/>
    <w:rsid w:val="002B5F7C"/>
    <w:rsid w:val="002B76C8"/>
    <w:rsid w:val="002C1B96"/>
    <w:rsid w:val="002C2B12"/>
    <w:rsid w:val="002C77FB"/>
    <w:rsid w:val="002D18BC"/>
    <w:rsid w:val="002D3568"/>
    <w:rsid w:val="002D4F91"/>
    <w:rsid w:val="002D693B"/>
    <w:rsid w:val="002D6CCF"/>
    <w:rsid w:val="002D6D0F"/>
    <w:rsid w:val="002E3E47"/>
    <w:rsid w:val="002E41A8"/>
    <w:rsid w:val="002F0E4E"/>
    <w:rsid w:val="002F16A9"/>
    <w:rsid w:val="002F63B4"/>
    <w:rsid w:val="002F657B"/>
    <w:rsid w:val="002F6E67"/>
    <w:rsid w:val="002F6ED4"/>
    <w:rsid w:val="002F7221"/>
    <w:rsid w:val="0030116C"/>
    <w:rsid w:val="003043B9"/>
    <w:rsid w:val="00313D09"/>
    <w:rsid w:val="003142C1"/>
    <w:rsid w:val="00315EDA"/>
    <w:rsid w:val="00316E6A"/>
    <w:rsid w:val="00317B42"/>
    <w:rsid w:val="003214A9"/>
    <w:rsid w:val="0032266D"/>
    <w:rsid w:val="003226DC"/>
    <w:rsid w:val="00323CB8"/>
    <w:rsid w:val="00326617"/>
    <w:rsid w:val="00327735"/>
    <w:rsid w:val="00327CB8"/>
    <w:rsid w:val="00330E67"/>
    <w:rsid w:val="00331680"/>
    <w:rsid w:val="00331940"/>
    <w:rsid w:val="00331D27"/>
    <w:rsid w:val="0033207C"/>
    <w:rsid w:val="003321FC"/>
    <w:rsid w:val="003345AA"/>
    <w:rsid w:val="00335349"/>
    <w:rsid w:val="00337FD1"/>
    <w:rsid w:val="00341280"/>
    <w:rsid w:val="00341A2B"/>
    <w:rsid w:val="00343DCE"/>
    <w:rsid w:val="003454B8"/>
    <w:rsid w:val="00345983"/>
    <w:rsid w:val="003465C7"/>
    <w:rsid w:val="00347D5A"/>
    <w:rsid w:val="00350DC3"/>
    <w:rsid w:val="00355399"/>
    <w:rsid w:val="00365BA5"/>
    <w:rsid w:val="0036691F"/>
    <w:rsid w:val="00366E06"/>
    <w:rsid w:val="003671A6"/>
    <w:rsid w:val="003709FA"/>
    <w:rsid w:val="00371C92"/>
    <w:rsid w:val="00372C0F"/>
    <w:rsid w:val="00372F17"/>
    <w:rsid w:val="00374693"/>
    <w:rsid w:val="00377341"/>
    <w:rsid w:val="003831E7"/>
    <w:rsid w:val="00384973"/>
    <w:rsid w:val="00387EEA"/>
    <w:rsid w:val="00390DAD"/>
    <w:rsid w:val="003939F5"/>
    <w:rsid w:val="003943C6"/>
    <w:rsid w:val="00396B3A"/>
    <w:rsid w:val="00396B52"/>
    <w:rsid w:val="003A3A46"/>
    <w:rsid w:val="003A40E0"/>
    <w:rsid w:val="003B07D8"/>
    <w:rsid w:val="003B3CB9"/>
    <w:rsid w:val="003B4DC9"/>
    <w:rsid w:val="003B64F0"/>
    <w:rsid w:val="003C1819"/>
    <w:rsid w:val="003C2F45"/>
    <w:rsid w:val="003C5354"/>
    <w:rsid w:val="003C557D"/>
    <w:rsid w:val="003C5CFE"/>
    <w:rsid w:val="003C7658"/>
    <w:rsid w:val="003D3846"/>
    <w:rsid w:val="003D42B0"/>
    <w:rsid w:val="003D618E"/>
    <w:rsid w:val="003D7568"/>
    <w:rsid w:val="003D784F"/>
    <w:rsid w:val="003E2B83"/>
    <w:rsid w:val="003E36C3"/>
    <w:rsid w:val="003E4708"/>
    <w:rsid w:val="003E5E0C"/>
    <w:rsid w:val="003F014F"/>
    <w:rsid w:val="003F1FED"/>
    <w:rsid w:val="003F53C4"/>
    <w:rsid w:val="00404275"/>
    <w:rsid w:val="00405F95"/>
    <w:rsid w:val="00407458"/>
    <w:rsid w:val="004078A2"/>
    <w:rsid w:val="00410F1D"/>
    <w:rsid w:val="0041103C"/>
    <w:rsid w:val="004125A1"/>
    <w:rsid w:val="00412CB9"/>
    <w:rsid w:val="0041654F"/>
    <w:rsid w:val="00416BF4"/>
    <w:rsid w:val="00417CE5"/>
    <w:rsid w:val="00420292"/>
    <w:rsid w:val="004267E1"/>
    <w:rsid w:val="00437D0B"/>
    <w:rsid w:val="004400F6"/>
    <w:rsid w:val="0044110A"/>
    <w:rsid w:val="004420FF"/>
    <w:rsid w:val="00442791"/>
    <w:rsid w:val="0044495A"/>
    <w:rsid w:val="00455C89"/>
    <w:rsid w:val="00457027"/>
    <w:rsid w:val="0045786E"/>
    <w:rsid w:val="00457C32"/>
    <w:rsid w:val="00461FDA"/>
    <w:rsid w:val="004625FE"/>
    <w:rsid w:val="004640C7"/>
    <w:rsid w:val="00467964"/>
    <w:rsid w:val="00467C37"/>
    <w:rsid w:val="00472C1A"/>
    <w:rsid w:val="004746CE"/>
    <w:rsid w:val="00474D0F"/>
    <w:rsid w:val="004761F0"/>
    <w:rsid w:val="00477B3F"/>
    <w:rsid w:val="00483926"/>
    <w:rsid w:val="00483C84"/>
    <w:rsid w:val="00484139"/>
    <w:rsid w:val="00484188"/>
    <w:rsid w:val="0048487D"/>
    <w:rsid w:val="004852F0"/>
    <w:rsid w:val="00486786"/>
    <w:rsid w:val="004940F9"/>
    <w:rsid w:val="0049587B"/>
    <w:rsid w:val="00495CA5"/>
    <w:rsid w:val="00495DC3"/>
    <w:rsid w:val="00495F04"/>
    <w:rsid w:val="00496B89"/>
    <w:rsid w:val="00496C78"/>
    <w:rsid w:val="004A0BE8"/>
    <w:rsid w:val="004A2693"/>
    <w:rsid w:val="004A3989"/>
    <w:rsid w:val="004A6E58"/>
    <w:rsid w:val="004B0A26"/>
    <w:rsid w:val="004B2CAF"/>
    <w:rsid w:val="004B6263"/>
    <w:rsid w:val="004C24E9"/>
    <w:rsid w:val="004C2C81"/>
    <w:rsid w:val="004C2EAE"/>
    <w:rsid w:val="004C3597"/>
    <w:rsid w:val="004C555F"/>
    <w:rsid w:val="004C6342"/>
    <w:rsid w:val="004D0D6C"/>
    <w:rsid w:val="004D3746"/>
    <w:rsid w:val="004D6D06"/>
    <w:rsid w:val="004E03C7"/>
    <w:rsid w:val="004E354F"/>
    <w:rsid w:val="004F14FF"/>
    <w:rsid w:val="004F31D9"/>
    <w:rsid w:val="00501A2D"/>
    <w:rsid w:val="00503F52"/>
    <w:rsid w:val="00507F4B"/>
    <w:rsid w:val="00514C48"/>
    <w:rsid w:val="00514EC8"/>
    <w:rsid w:val="00515AB1"/>
    <w:rsid w:val="00516B05"/>
    <w:rsid w:val="0052083D"/>
    <w:rsid w:val="00521341"/>
    <w:rsid w:val="0052136F"/>
    <w:rsid w:val="00522C99"/>
    <w:rsid w:val="00526C46"/>
    <w:rsid w:val="0052733C"/>
    <w:rsid w:val="0053023D"/>
    <w:rsid w:val="00531C15"/>
    <w:rsid w:val="00533597"/>
    <w:rsid w:val="00534D48"/>
    <w:rsid w:val="0053782D"/>
    <w:rsid w:val="00537AF9"/>
    <w:rsid w:val="005416BC"/>
    <w:rsid w:val="00544C08"/>
    <w:rsid w:val="00546651"/>
    <w:rsid w:val="00552D69"/>
    <w:rsid w:val="00553A98"/>
    <w:rsid w:val="00556CDE"/>
    <w:rsid w:val="005643A4"/>
    <w:rsid w:val="005713FB"/>
    <w:rsid w:val="00572323"/>
    <w:rsid w:val="00573492"/>
    <w:rsid w:val="00573DEC"/>
    <w:rsid w:val="005757FD"/>
    <w:rsid w:val="005835CF"/>
    <w:rsid w:val="0058568F"/>
    <w:rsid w:val="00586494"/>
    <w:rsid w:val="00590142"/>
    <w:rsid w:val="00590A7F"/>
    <w:rsid w:val="00591E9D"/>
    <w:rsid w:val="005942A0"/>
    <w:rsid w:val="00595ACC"/>
    <w:rsid w:val="00596A6A"/>
    <w:rsid w:val="005A03A8"/>
    <w:rsid w:val="005A1501"/>
    <w:rsid w:val="005A2C59"/>
    <w:rsid w:val="005A5564"/>
    <w:rsid w:val="005A618A"/>
    <w:rsid w:val="005A65F8"/>
    <w:rsid w:val="005A70AE"/>
    <w:rsid w:val="005B2272"/>
    <w:rsid w:val="005B2611"/>
    <w:rsid w:val="005C147A"/>
    <w:rsid w:val="005C20C7"/>
    <w:rsid w:val="005C45ED"/>
    <w:rsid w:val="005C5195"/>
    <w:rsid w:val="005D64E1"/>
    <w:rsid w:val="005D652D"/>
    <w:rsid w:val="005D7FE6"/>
    <w:rsid w:val="005E1DD5"/>
    <w:rsid w:val="005E27DF"/>
    <w:rsid w:val="005E2EF4"/>
    <w:rsid w:val="005E4EC8"/>
    <w:rsid w:val="005E6520"/>
    <w:rsid w:val="005E7F2C"/>
    <w:rsid w:val="005F08F3"/>
    <w:rsid w:val="005F2140"/>
    <w:rsid w:val="005F3C4D"/>
    <w:rsid w:val="005F500A"/>
    <w:rsid w:val="0060242B"/>
    <w:rsid w:val="006028E0"/>
    <w:rsid w:val="006057C3"/>
    <w:rsid w:val="00606F21"/>
    <w:rsid w:val="0061184D"/>
    <w:rsid w:val="00612525"/>
    <w:rsid w:val="00615965"/>
    <w:rsid w:val="006205D3"/>
    <w:rsid w:val="00622714"/>
    <w:rsid w:val="00622EB1"/>
    <w:rsid w:val="00624304"/>
    <w:rsid w:val="00625C2A"/>
    <w:rsid w:val="00625C96"/>
    <w:rsid w:val="00630086"/>
    <w:rsid w:val="006325D8"/>
    <w:rsid w:val="00632D84"/>
    <w:rsid w:val="006341D1"/>
    <w:rsid w:val="006342A2"/>
    <w:rsid w:val="00637000"/>
    <w:rsid w:val="006424EF"/>
    <w:rsid w:val="006428EF"/>
    <w:rsid w:val="006467AE"/>
    <w:rsid w:val="00647CF3"/>
    <w:rsid w:val="00647EB5"/>
    <w:rsid w:val="0065193C"/>
    <w:rsid w:val="00653BFD"/>
    <w:rsid w:val="0065421F"/>
    <w:rsid w:val="00661A32"/>
    <w:rsid w:val="00661F3E"/>
    <w:rsid w:val="0066211B"/>
    <w:rsid w:val="006669A7"/>
    <w:rsid w:val="00667F96"/>
    <w:rsid w:val="00680B42"/>
    <w:rsid w:val="006810AF"/>
    <w:rsid w:val="0068434C"/>
    <w:rsid w:val="0068706A"/>
    <w:rsid w:val="006871B3"/>
    <w:rsid w:val="00691DFC"/>
    <w:rsid w:val="00692B63"/>
    <w:rsid w:val="006948C5"/>
    <w:rsid w:val="00694FB1"/>
    <w:rsid w:val="00696A3D"/>
    <w:rsid w:val="006A1D9C"/>
    <w:rsid w:val="006A6D20"/>
    <w:rsid w:val="006A741C"/>
    <w:rsid w:val="006A7AE7"/>
    <w:rsid w:val="006B02A5"/>
    <w:rsid w:val="006B37C0"/>
    <w:rsid w:val="006B61A7"/>
    <w:rsid w:val="006B658F"/>
    <w:rsid w:val="006B7640"/>
    <w:rsid w:val="006C17D3"/>
    <w:rsid w:val="006C1AA9"/>
    <w:rsid w:val="006C1AE7"/>
    <w:rsid w:val="006C2BA9"/>
    <w:rsid w:val="006C5A60"/>
    <w:rsid w:val="006C5F80"/>
    <w:rsid w:val="006C725B"/>
    <w:rsid w:val="006D2583"/>
    <w:rsid w:val="006D3BD1"/>
    <w:rsid w:val="006D578E"/>
    <w:rsid w:val="006D62DB"/>
    <w:rsid w:val="006D6DD4"/>
    <w:rsid w:val="006D7F1C"/>
    <w:rsid w:val="006E0D8B"/>
    <w:rsid w:val="006E1002"/>
    <w:rsid w:val="006E1E70"/>
    <w:rsid w:val="006E238F"/>
    <w:rsid w:val="006E658D"/>
    <w:rsid w:val="006E68D0"/>
    <w:rsid w:val="006F0882"/>
    <w:rsid w:val="006F1640"/>
    <w:rsid w:val="006F2222"/>
    <w:rsid w:val="006F26A3"/>
    <w:rsid w:val="006F4F0F"/>
    <w:rsid w:val="007002F1"/>
    <w:rsid w:val="00703D4E"/>
    <w:rsid w:val="00704795"/>
    <w:rsid w:val="00712C2F"/>
    <w:rsid w:val="0071749C"/>
    <w:rsid w:val="00717631"/>
    <w:rsid w:val="00721FFC"/>
    <w:rsid w:val="00722196"/>
    <w:rsid w:val="00726206"/>
    <w:rsid w:val="007325D3"/>
    <w:rsid w:val="00733598"/>
    <w:rsid w:val="007367BC"/>
    <w:rsid w:val="00737C11"/>
    <w:rsid w:val="00740DE8"/>
    <w:rsid w:val="00741A8D"/>
    <w:rsid w:val="00743BB5"/>
    <w:rsid w:val="00744919"/>
    <w:rsid w:val="0074638D"/>
    <w:rsid w:val="0074790D"/>
    <w:rsid w:val="00750310"/>
    <w:rsid w:val="007513F4"/>
    <w:rsid w:val="0075325D"/>
    <w:rsid w:val="007573FE"/>
    <w:rsid w:val="00762D0B"/>
    <w:rsid w:val="00762DE8"/>
    <w:rsid w:val="00763BDA"/>
    <w:rsid w:val="007640C9"/>
    <w:rsid w:val="00766540"/>
    <w:rsid w:val="0076690D"/>
    <w:rsid w:val="00767786"/>
    <w:rsid w:val="007755D6"/>
    <w:rsid w:val="0078142F"/>
    <w:rsid w:val="00781B2E"/>
    <w:rsid w:val="00783040"/>
    <w:rsid w:val="00784303"/>
    <w:rsid w:val="00784831"/>
    <w:rsid w:val="007857C6"/>
    <w:rsid w:val="00785C4C"/>
    <w:rsid w:val="00787C81"/>
    <w:rsid w:val="00794E68"/>
    <w:rsid w:val="007958C9"/>
    <w:rsid w:val="007969E9"/>
    <w:rsid w:val="00796F03"/>
    <w:rsid w:val="007978D2"/>
    <w:rsid w:val="007A3C52"/>
    <w:rsid w:val="007A7025"/>
    <w:rsid w:val="007B0F35"/>
    <w:rsid w:val="007B321E"/>
    <w:rsid w:val="007B60B3"/>
    <w:rsid w:val="007C210D"/>
    <w:rsid w:val="007C26BC"/>
    <w:rsid w:val="007D01AB"/>
    <w:rsid w:val="007D10A6"/>
    <w:rsid w:val="007D29B9"/>
    <w:rsid w:val="007D3E32"/>
    <w:rsid w:val="007D6EAD"/>
    <w:rsid w:val="007D71D6"/>
    <w:rsid w:val="007E17D7"/>
    <w:rsid w:val="007E2855"/>
    <w:rsid w:val="007E3920"/>
    <w:rsid w:val="007E7372"/>
    <w:rsid w:val="00802C5C"/>
    <w:rsid w:val="0081241F"/>
    <w:rsid w:val="0081495F"/>
    <w:rsid w:val="00814B91"/>
    <w:rsid w:val="00816BAF"/>
    <w:rsid w:val="00821D32"/>
    <w:rsid w:val="0082651A"/>
    <w:rsid w:val="00826B9A"/>
    <w:rsid w:val="008323F0"/>
    <w:rsid w:val="00835EFA"/>
    <w:rsid w:val="0083798D"/>
    <w:rsid w:val="008407DF"/>
    <w:rsid w:val="00842302"/>
    <w:rsid w:val="008427BE"/>
    <w:rsid w:val="00842972"/>
    <w:rsid w:val="008436DB"/>
    <w:rsid w:val="0084635F"/>
    <w:rsid w:val="00847190"/>
    <w:rsid w:val="008508AD"/>
    <w:rsid w:val="00855FD7"/>
    <w:rsid w:val="00856634"/>
    <w:rsid w:val="00856BB8"/>
    <w:rsid w:val="008610DF"/>
    <w:rsid w:val="0086144C"/>
    <w:rsid w:val="008678C6"/>
    <w:rsid w:val="008713A3"/>
    <w:rsid w:val="00871BCF"/>
    <w:rsid w:val="0087541A"/>
    <w:rsid w:val="00876667"/>
    <w:rsid w:val="0088122F"/>
    <w:rsid w:val="00881AE2"/>
    <w:rsid w:val="00886972"/>
    <w:rsid w:val="008907BF"/>
    <w:rsid w:val="0089406F"/>
    <w:rsid w:val="008954D5"/>
    <w:rsid w:val="008A26D2"/>
    <w:rsid w:val="008A3202"/>
    <w:rsid w:val="008A3A58"/>
    <w:rsid w:val="008A551E"/>
    <w:rsid w:val="008A58B4"/>
    <w:rsid w:val="008A5EA9"/>
    <w:rsid w:val="008A60B3"/>
    <w:rsid w:val="008B1E49"/>
    <w:rsid w:val="008B5ABE"/>
    <w:rsid w:val="008B68AD"/>
    <w:rsid w:val="008C2713"/>
    <w:rsid w:val="008C443E"/>
    <w:rsid w:val="008C5BD4"/>
    <w:rsid w:val="008D0BD5"/>
    <w:rsid w:val="008D4CE4"/>
    <w:rsid w:val="008D5D7E"/>
    <w:rsid w:val="008D75F9"/>
    <w:rsid w:val="008D7BBB"/>
    <w:rsid w:val="008E10AE"/>
    <w:rsid w:val="008E1FD2"/>
    <w:rsid w:val="008E2CCA"/>
    <w:rsid w:val="008E3D34"/>
    <w:rsid w:val="008E3F7B"/>
    <w:rsid w:val="008E42BF"/>
    <w:rsid w:val="008E6DDD"/>
    <w:rsid w:val="008F0B2F"/>
    <w:rsid w:val="008F13B9"/>
    <w:rsid w:val="008F7BD3"/>
    <w:rsid w:val="00900AAE"/>
    <w:rsid w:val="009028A3"/>
    <w:rsid w:val="0090331F"/>
    <w:rsid w:val="009041AC"/>
    <w:rsid w:val="0090624A"/>
    <w:rsid w:val="0091119F"/>
    <w:rsid w:val="00913E45"/>
    <w:rsid w:val="00913E57"/>
    <w:rsid w:val="0091652A"/>
    <w:rsid w:val="00930390"/>
    <w:rsid w:val="009308CC"/>
    <w:rsid w:val="00930CD0"/>
    <w:rsid w:val="00931096"/>
    <w:rsid w:val="00931264"/>
    <w:rsid w:val="00935A0D"/>
    <w:rsid w:val="00935CB7"/>
    <w:rsid w:val="00937951"/>
    <w:rsid w:val="00937D30"/>
    <w:rsid w:val="00940AB6"/>
    <w:rsid w:val="00941575"/>
    <w:rsid w:val="009444B0"/>
    <w:rsid w:val="00945817"/>
    <w:rsid w:val="00951098"/>
    <w:rsid w:val="00951C22"/>
    <w:rsid w:val="0095410C"/>
    <w:rsid w:val="00963638"/>
    <w:rsid w:val="009665A9"/>
    <w:rsid w:val="009670EF"/>
    <w:rsid w:val="00970597"/>
    <w:rsid w:val="0097205E"/>
    <w:rsid w:val="00974799"/>
    <w:rsid w:val="00974F06"/>
    <w:rsid w:val="009772F7"/>
    <w:rsid w:val="0097757F"/>
    <w:rsid w:val="00983163"/>
    <w:rsid w:val="00983A3D"/>
    <w:rsid w:val="00984392"/>
    <w:rsid w:val="009843D0"/>
    <w:rsid w:val="00987D87"/>
    <w:rsid w:val="00992192"/>
    <w:rsid w:val="00994AB3"/>
    <w:rsid w:val="00995D60"/>
    <w:rsid w:val="00997654"/>
    <w:rsid w:val="009B0EA3"/>
    <w:rsid w:val="009B4672"/>
    <w:rsid w:val="009C1161"/>
    <w:rsid w:val="009C1368"/>
    <w:rsid w:val="009C2353"/>
    <w:rsid w:val="009C3556"/>
    <w:rsid w:val="009C38E1"/>
    <w:rsid w:val="009C394A"/>
    <w:rsid w:val="009D24C5"/>
    <w:rsid w:val="009D2DF0"/>
    <w:rsid w:val="009E1352"/>
    <w:rsid w:val="009E3790"/>
    <w:rsid w:val="009E3D11"/>
    <w:rsid w:val="009E42D0"/>
    <w:rsid w:val="009E5007"/>
    <w:rsid w:val="009F5DDE"/>
    <w:rsid w:val="009F7711"/>
    <w:rsid w:val="00A003F9"/>
    <w:rsid w:val="00A00B33"/>
    <w:rsid w:val="00A03BBB"/>
    <w:rsid w:val="00A03EEE"/>
    <w:rsid w:val="00A101DE"/>
    <w:rsid w:val="00A12272"/>
    <w:rsid w:val="00A20ACD"/>
    <w:rsid w:val="00A21EDD"/>
    <w:rsid w:val="00A23B5D"/>
    <w:rsid w:val="00A259E8"/>
    <w:rsid w:val="00A26D0E"/>
    <w:rsid w:val="00A354C0"/>
    <w:rsid w:val="00A35EDD"/>
    <w:rsid w:val="00A36EAE"/>
    <w:rsid w:val="00A40031"/>
    <w:rsid w:val="00A426C6"/>
    <w:rsid w:val="00A45464"/>
    <w:rsid w:val="00A46643"/>
    <w:rsid w:val="00A46796"/>
    <w:rsid w:val="00A473F4"/>
    <w:rsid w:val="00A47B90"/>
    <w:rsid w:val="00A47DA8"/>
    <w:rsid w:val="00A536AA"/>
    <w:rsid w:val="00A54D07"/>
    <w:rsid w:val="00A55118"/>
    <w:rsid w:val="00A56441"/>
    <w:rsid w:val="00A57A53"/>
    <w:rsid w:val="00A57E3F"/>
    <w:rsid w:val="00A60A19"/>
    <w:rsid w:val="00A61D7D"/>
    <w:rsid w:val="00A62FBB"/>
    <w:rsid w:val="00A63136"/>
    <w:rsid w:val="00A635F5"/>
    <w:rsid w:val="00A64190"/>
    <w:rsid w:val="00A64CCA"/>
    <w:rsid w:val="00A73085"/>
    <w:rsid w:val="00A73415"/>
    <w:rsid w:val="00A753C1"/>
    <w:rsid w:val="00A76857"/>
    <w:rsid w:val="00A773C1"/>
    <w:rsid w:val="00A8453B"/>
    <w:rsid w:val="00A85DB2"/>
    <w:rsid w:val="00A87F70"/>
    <w:rsid w:val="00A960FC"/>
    <w:rsid w:val="00A9667F"/>
    <w:rsid w:val="00AA1A1E"/>
    <w:rsid w:val="00AA208E"/>
    <w:rsid w:val="00AA506F"/>
    <w:rsid w:val="00AA5E79"/>
    <w:rsid w:val="00AB68E9"/>
    <w:rsid w:val="00AC27BD"/>
    <w:rsid w:val="00AC4E2C"/>
    <w:rsid w:val="00AC4F83"/>
    <w:rsid w:val="00AC7954"/>
    <w:rsid w:val="00AD0484"/>
    <w:rsid w:val="00AD1E45"/>
    <w:rsid w:val="00AD3FF7"/>
    <w:rsid w:val="00AD42F1"/>
    <w:rsid w:val="00AD7263"/>
    <w:rsid w:val="00AD7735"/>
    <w:rsid w:val="00AE093C"/>
    <w:rsid w:val="00AE5BAF"/>
    <w:rsid w:val="00AE7A16"/>
    <w:rsid w:val="00AF1B3D"/>
    <w:rsid w:val="00AF2347"/>
    <w:rsid w:val="00AF34AC"/>
    <w:rsid w:val="00AF3BB8"/>
    <w:rsid w:val="00AF4887"/>
    <w:rsid w:val="00AF4A92"/>
    <w:rsid w:val="00AF6069"/>
    <w:rsid w:val="00AF74DF"/>
    <w:rsid w:val="00AF7552"/>
    <w:rsid w:val="00B00E9B"/>
    <w:rsid w:val="00B058DC"/>
    <w:rsid w:val="00B062CF"/>
    <w:rsid w:val="00B066A0"/>
    <w:rsid w:val="00B1117B"/>
    <w:rsid w:val="00B14F9C"/>
    <w:rsid w:val="00B175A7"/>
    <w:rsid w:val="00B2097C"/>
    <w:rsid w:val="00B20CE7"/>
    <w:rsid w:val="00B2432C"/>
    <w:rsid w:val="00B25B37"/>
    <w:rsid w:val="00B2679F"/>
    <w:rsid w:val="00B27D8E"/>
    <w:rsid w:val="00B36FDF"/>
    <w:rsid w:val="00B371B0"/>
    <w:rsid w:val="00B37B3B"/>
    <w:rsid w:val="00B40699"/>
    <w:rsid w:val="00B41F47"/>
    <w:rsid w:val="00B45DEC"/>
    <w:rsid w:val="00B466C9"/>
    <w:rsid w:val="00B4679F"/>
    <w:rsid w:val="00B468E6"/>
    <w:rsid w:val="00B46AE4"/>
    <w:rsid w:val="00B47E35"/>
    <w:rsid w:val="00B5014D"/>
    <w:rsid w:val="00B5037A"/>
    <w:rsid w:val="00B510F9"/>
    <w:rsid w:val="00B57BFB"/>
    <w:rsid w:val="00B60A17"/>
    <w:rsid w:val="00B60B0C"/>
    <w:rsid w:val="00B6144F"/>
    <w:rsid w:val="00B61897"/>
    <w:rsid w:val="00B64A38"/>
    <w:rsid w:val="00B66EF5"/>
    <w:rsid w:val="00B6763E"/>
    <w:rsid w:val="00B703BC"/>
    <w:rsid w:val="00B727E6"/>
    <w:rsid w:val="00B72BB6"/>
    <w:rsid w:val="00B75704"/>
    <w:rsid w:val="00B76786"/>
    <w:rsid w:val="00B81CBF"/>
    <w:rsid w:val="00B81E95"/>
    <w:rsid w:val="00B82AB1"/>
    <w:rsid w:val="00B836D5"/>
    <w:rsid w:val="00B84EB2"/>
    <w:rsid w:val="00B85E7F"/>
    <w:rsid w:val="00B87C3A"/>
    <w:rsid w:val="00B954E1"/>
    <w:rsid w:val="00B97CBD"/>
    <w:rsid w:val="00BA6265"/>
    <w:rsid w:val="00BA6AC7"/>
    <w:rsid w:val="00BB06A7"/>
    <w:rsid w:val="00BB4671"/>
    <w:rsid w:val="00BB4E2F"/>
    <w:rsid w:val="00BC37C6"/>
    <w:rsid w:val="00BC4EAD"/>
    <w:rsid w:val="00BD07C8"/>
    <w:rsid w:val="00BD21FD"/>
    <w:rsid w:val="00BD4F8B"/>
    <w:rsid w:val="00BD508D"/>
    <w:rsid w:val="00BD54E1"/>
    <w:rsid w:val="00BE0236"/>
    <w:rsid w:val="00BE1BFB"/>
    <w:rsid w:val="00BE2F62"/>
    <w:rsid w:val="00BE3234"/>
    <w:rsid w:val="00BE664C"/>
    <w:rsid w:val="00BE7369"/>
    <w:rsid w:val="00BF1B3E"/>
    <w:rsid w:val="00BF264D"/>
    <w:rsid w:val="00BF3020"/>
    <w:rsid w:val="00BF5493"/>
    <w:rsid w:val="00BF562E"/>
    <w:rsid w:val="00BF5668"/>
    <w:rsid w:val="00BF6CD4"/>
    <w:rsid w:val="00C01504"/>
    <w:rsid w:val="00C0183A"/>
    <w:rsid w:val="00C10417"/>
    <w:rsid w:val="00C10CF1"/>
    <w:rsid w:val="00C166D9"/>
    <w:rsid w:val="00C173E5"/>
    <w:rsid w:val="00C26FFB"/>
    <w:rsid w:val="00C313F6"/>
    <w:rsid w:val="00C31420"/>
    <w:rsid w:val="00C3190D"/>
    <w:rsid w:val="00C36A0D"/>
    <w:rsid w:val="00C36A66"/>
    <w:rsid w:val="00C37D23"/>
    <w:rsid w:val="00C41346"/>
    <w:rsid w:val="00C430B7"/>
    <w:rsid w:val="00C45BD6"/>
    <w:rsid w:val="00C46758"/>
    <w:rsid w:val="00C46C7D"/>
    <w:rsid w:val="00C51CA4"/>
    <w:rsid w:val="00C559DA"/>
    <w:rsid w:val="00C567C1"/>
    <w:rsid w:val="00C60F9B"/>
    <w:rsid w:val="00C6273E"/>
    <w:rsid w:val="00C6503F"/>
    <w:rsid w:val="00C67182"/>
    <w:rsid w:val="00C70151"/>
    <w:rsid w:val="00C717C9"/>
    <w:rsid w:val="00C72CF2"/>
    <w:rsid w:val="00C73565"/>
    <w:rsid w:val="00C73CC3"/>
    <w:rsid w:val="00C75D57"/>
    <w:rsid w:val="00C75E54"/>
    <w:rsid w:val="00C75F9F"/>
    <w:rsid w:val="00C8044B"/>
    <w:rsid w:val="00C8178E"/>
    <w:rsid w:val="00C82E4A"/>
    <w:rsid w:val="00C85CEC"/>
    <w:rsid w:val="00C87E74"/>
    <w:rsid w:val="00C87FE7"/>
    <w:rsid w:val="00C914F6"/>
    <w:rsid w:val="00C946AC"/>
    <w:rsid w:val="00C95529"/>
    <w:rsid w:val="00C95821"/>
    <w:rsid w:val="00C97CB4"/>
    <w:rsid w:val="00CA2452"/>
    <w:rsid w:val="00CA2583"/>
    <w:rsid w:val="00CA41F3"/>
    <w:rsid w:val="00CA7066"/>
    <w:rsid w:val="00CB0034"/>
    <w:rsid w:val="00CB0ABA"/>
    <w:rsid w:val="00CB2AEB"/>
    <w:rsid w:val="00CB3361"/>
    <w:rsid w:val="00CB5F97"/>
    <w:rsid w:val="00CC4AD2"/>
    <w:rsid w:val="00CC6135"/>
    <w:rsid w:val="00CD170D"/>
    <w:rsid w:val="00CD1F18"/>
    <w:rsid w:val="00CD2B27"/>
    <w:rsid w:val="00CD5AF2"/>
    <w:rsid w:val="00CD5F20"/>
    <w:rsid w:val="00CD62C6"/>
    <w:rsid w:val="00CE0E69"/>
    <w:rsid w:val="00CE61BF"/>
    <w:rsid w:val="00CF06A8"/>
    <w:rsid w:val="00CF3CD7"/>
    <w:rsid w:val="00CF72A2"/>
    <w:rsid w:val="00D01269"/>
    <w:rsid w:val="00D02671"/>
    <w:rsid w:val="00D02A42"/>
    <w:rsid w:val="00D04559"/>
    <w:rsid w:val="00D06C8B"/>
    <w:rsid w:val="00D07A37"/>
    <w:rsid w:val="00D11435"/>
    <w:rsid w:val="00D14D83"/>
    <w:rsid w:val="00D20AC4"/>
    <w:rsid w:val="00D20C0E"/>
    <w:rsid w:val="00D21237"/>
    <w:rsid w:val="00D23EED"/>
    <w:rsid w:val="00D25104"/>
    <w:rsid w:val="00D26E18"/>
    <w:rsid w:val="00D33D48"/>
    <w:rsid w:val="00D35EF5"/>
    <w:rsid w:val="00D36C48"/>
    <w:rsid w:val="00D40A2D"/>
    <w:rsid w:val="00D42B17"/>
    <w:rsid w:val="00D47986"/>
    <w:rsid w:val="00D50F67"/>
    <w:rsid w:val="00D5288A"/>
    <w:rsid w:val="00D5534B"/>
    <w:rsid w:val="00D5716C"/>
    <w:rsid w:val="00D57A59"/>
    <w:rsid w:val="00D57C05"/>
    <w:rsid w:val="00D63C02"/>
    <w:rsid w:val="00D6602C"/>
    <w:rsid w:val="00D67687"/>
    <w:rsid w:val="00D73854"/>
    <w:rsid w:val="00D74D77"/>
    <w:rsid w:val="00D80CCC"/>
    <w:rsid w:val="00D838BC"/>
    <w:rsid w:val="00D83A16"/>
    <w:rsid w:val="00D85144"/>
    <w:rsid w:val="00D90412"/>
    <w:rsid w:val="00D9202A"/>
    <w:rsid w:val="00D94083"/>
    <w:rsid w:val="00D96C61"/>
    <w:rsid w:val="00D96F1F"/>
    <w:rsid w:val="00DA2609"/>
    <w:rsid w:val="00DA4C35"/>
    <w:rsid w:val="00DB183C"/>
    <w:rsid w:val="00DC26DF"/>
    <w:rsid w:val="00DD3110"/>
    <w:rsid w:val="00DD4EF8"/>
    <w:rsid w:val="00DE0312"/>
    <w:rsid w:val="00DE1D45"/>
    <w:rsid w:val="00DE3080"/>
    <w:rsid w:val="00DE5176"/>
    <w:rsid w:val="00DE5177"/>
    <w:rsid w:val="00DE67E4"/>
    <w:rsid w:val="00DF17E1"/>
    <w:rsid w:val="00DF2130"/>
    <w:rsid w:val="00DF227D"/>
    <w:rsid w:val="00DF780D"/>
    <w:rsid w:val="00E00C92"/>
    <w:rsid w:val="00E013DF"/>
    <w:rsid w:val="00E030D4"/>
    <w:rsid w:val="00E04E26"/>
    <w:rsid w:val="00E1279B"/>
    <w:rsid w:val="00E15D00"/>
    <w:rsid w:val="00E17E43"/>
    <w:rsid w:val="00E2167F"/>
    <w:rsid w:val="00E218F5"/>
    <w:rsid w:val="00E255BF"/>
    <w:rsid w:val="00E26D06"/>
    <w:rsid w:val="00E30493"/>
    <w:rsid w:val="00E34893"/>
    <w:rsid w:val="00E4194D"/>
    <w:rsid w:val="00E41ACA"/>
    <w:rsid w:val="00E4285E"/>
    <w:rsid w:val="00E4347B"/>
    <w:rsid w:val="00E43F28"/>
    <w:rsid w:val="00E47B2D"/>
    <w:rsid w:val="00E5140E"/>
    <w:rsid w:val="00E52F1E"/>
    <w:rsid w:val="00E56294"/>
    <w:rsid w:val="00E6237D"/>
    <w:rsid w:val="00E62858"/>
    <w:rsid w:val="00E65795"/>
    <w:rsid w:val="00E65C14"/>
    <w:rsid w:val="00E70C2D"/>
    <w:rsid w:val="00E7312E"/>
    <w:rsid w:val="00E7397C"/>
    <w:rsid w:val="00E81453"/>
    <w:rsid w:val="00E836ED"/>
    <w:rsid w:val="00E84897"/>
    <w:rsid w:val="00E86391"/>
    <w:rsid w:val="00E8719F"/>
    <w:rsid w:val="00E87E95"/>
    <w:rsid w:val="00E94A55"/>
    <w:rsid w:val="00EA0194"/>
    <w:rsid w:val="00EA174C"/>
    <w:rsid w:val="00EA224C"/>
    <w:rsid w:val="00EA2684"/>
    <w:rsid w:val="00EA3097"/>
    <w:rsid w:val="00EB2930"/>
    <w:rsid w:val="00EB4C16"/>
    <w:rsid w:val="00EB5B31"/>
    <w:rsid w:val="00EB69A8"/>
    <w:rsid w:val="00EB6B7C"/>
    <w:rsid w:val="00EB76C8"/>
    <w:rsid w:val="00EC0441"/>
    <w:rsid w:val="00EC2CEE"/>
    <w:rsid w:val="00ED05E2"/>
    <w:rsid w:val="00ED17D3"/>
    <w:rsid w:val="00ED3B38"/>
    <w:rsid w:val="00ED4EC6"/>
    <w:rsid w:val="00ED614E"/>
    <w:rsid w:val="00ED6B63"/>
    <w:rsid w:val="00ED710A"/>
    <w:rsid w:val="00ED77C6"/>
    <w:rsid w:val="00EE0356"/>
    <w:rsid w:val="00EE09A5"/>
    <w:rsid w:val="00EE1FE0"/>
    <w:rsid w:val="00EE3AE9"/>
    <w:rsid w:val="00EE47C9"/>
    <w:rsid w:val="00EF21B5"/>
    <w:rsid w:val="00EF2D7B"/>
    <w:rsid w:val="00EF49BA"/>
    <w:rsid w:val="00EF5953"/>
    <w:rsid w:val="00EF7131"/>
    <w:rsid w:val="00F02989"/>
    <w:rsid w:val="00F0541D"/>
    <w:rsid w:val="00F10612"/>
    <w:rsid w:val="00F11A31"/>
    <w:rsid w:val="00F14EF7"/>
    <w:rsid w:val="00F155E4"/>
    <w:rsid w:val="00F20124"/>
    <w:rsid w:val="00F21329"/>
    <w:rsid w:val="00F2517A"/>
    <w:rsid w:val="00F26E48"/>
    <w:rsid w:val="00F27618"/>
    <w:rsid w:val="00F27E34"/>
    <w:rsid w:val="00F308E0"/>
    <w:rsid w:val="00F33619"/>
    <w:rsid w:val="00F33F12"/>
    <w:rsid w:val="00F34748"/>
    <w:rsid w:val="00F34928"/>
    <w:rsid w:val="00F34A7C"/>
    <w:rsid w:val="00F36581"/>
    <w:rsid w:val="00F36852"/>
    <w:rsid w:val="00F3744A"/>
    <w:rsid w:val="00F40762"/>
    <w:rsid w:val="00F4498A"/>
    <w:rsid w:val="00F45C5F"/>
    <w:rsid w:val="00F505B5"/>
    <w:rsid w:val="00F50DAC"/>
    <w:rsid w:val="00F55412"/>
    <w:rsid w:val="00F5706C"/>
    <w:rsid w:val="00F6054C"/>
    <w:rsid w:val="00F60BB4"/>
    <w:rsid w:val="00F62349"/>
    <w:rsid w:val="00F6349F"/>
    <w:rsid w:val="00F6658B"/>
    <w:rsid w:val="00F702D3"/>
    <w:rsid w:val="00F76BB3"/>
    <w:rsid w:val="00F83380"/>
    <w:rsid w:val="00F84BE8"/>
    <w:rsid w:val="00F85F70"/>
    <w:rsid w:val="00F91739"/>
    <w:rsid w:val="00F91E5D"/>
    <w:rsid w:val="00F92CB4"/>
    <w:rsid w:val="00F93AC8"/>
    <w:rsid w:val="00F94301"/>
    <w:rsid w:val="00F94A12"/>
    <w:rsid w:val="00F9624C"/>
    <w:rsid w:val="00FA0237"/>
    <w:rsid w:val="00FA2B10"/>
    <w:rsid w:val="00FA6CDC"/>
    <w:rsid w:val="00FA7E99"/>
    <w:rsid w:val="00FB0340"/>
    <w:rsid w:val="00FB064C"/>
    <w:rsid w:val="00FB0E7B"/>
    <w:rsid w:val="00FB1EB4"/>
    <w:rsid w:val="00FB411C"/>
    <w:rsid w:val="00FC06D3"/>
    <w:rsid w:val="00FC1E5E"/>
    <w:rsid w:val="00FC3C3C"/>
    <w:rsid w:val="00FC765B"/>
    <w:rsid w:val="00FD0D2D"/>
    <w:rsid w:val="00FD1FE9"/>
    <w:rsid w:val="00FD2BCE"/>
    <w:rsid w:val="00FD30C8"/>
    <w:rsid w:val="00FD4CDA"/>
    <w:rsid w:val="00FD5C51"/>
    <w:rsid w:val="00FE05A7"/>
    <w:rsid w:val="00FE3978"/>
    <w:rsid w:val="00FF3AEB"/>
    <w:rsid w:val="00FF40E1"/>
    <w:rsid w:val="00FF4478"/>
    <w:rsid w:val="00FF708A"/>
    <w:rsid w:val="00FF7A8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2">
    <w:name w:val="heading 2"/>
    <w:basedOn w:val="Normal"/>
    <w:next w:val="Normal"/>
    <w:link w:val="Heading2Char"/>
    <w:uiPriority w:val="99"/>
    <w:qFormat/>
    <w:rsid w:val="00A8453B"/>
    <w:pPr>
      <w:keepNext/>
      <w:spacing w:before="240" w:after="60"/>
      <w:outlineLvl w:val="1"/>
    </w:pPr>
    <w:rPr>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3023D"/>
    <w:rPr>
      <w:color w:val="0000FF"/>
      <w:u w:val="single"/>
    </w:rPr>
  </w:style>
  <w:style w:type="paragraph" w:styleId="Header">
    <w:name w:val="header"/>
    <w:basedOn w:val="Normal"/>
    <w:rsid w:val="00BC4EAD"/>
    <w:pPr>
      <w:tabs>
        <w:tab w:val="center" w:pos="4153"/>
        <w:tab w:val="right" w:pos="8306"/>
      </w:tabs>
    </w:pPr>
  </w:style>
  <w:style w:type="paragraph" w:styleId="Footer">
    <w:name w:val="footer"/>
    <w:basedOn w:val="Normal"/>
    <w:rsid w:val="00BC4EAD"/>
    <w:pPr>
      <w:tabs>
        <w:tab w:val="center" w:pos="4153"/>
        <w:tab w:val="right" w:pos="8306"/>
      </w:tabs>
    </w:pPr>
  </w:style>
  <w:style w:type="paragraph" w:styleId="BalloonText">
    <w:name w:val="Balloon Text"/>
    <w:basedOn w:val="Normal"/>
    <w:link w:val="BalloonTextChar"/>
    <w:rsid w:val="009F5DDE"/>
    <w:rPr>
      <w:rFonts w:ascii="Tahoma" w:hAnsi="Tahoma" w:cs="Tahoma"/>
      <w:sz w:val="16"/>
      <w:szCs w:val="16"/>
    </w:rPr>
  </w:style>
  <w:style w:type="character" w:customStyle="1" w:styleId="BalloonTextChar">
    <w:name w:val="Balloon Text Char"/>
    <w:link w:val="BalloonText"/>
    <w:rsid w:val="009F5DDE"/>
    <w:rPr>
      <w:rFonts w:ascii="Tahoma" w:hAnsi="Tahoma" w:cs="Tahoma"/>
      <w:sz w:val="16"/>
      <w:szCs w:val="16"/>
    </w:rPr>
  </w:style>
  <w:style w:type="table" w:styleId="TableGrid">
    <w:name w:val="Table Grid"/>
    <w:basedOn w:val="TableNormal"/>
    <w:rsid w:val="00012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51">
    <w:name w:val="List Table 4 - Accent 51"/>
    <w:basedOn w:val="TableNormal"/>
    <w:uiPriority w:val="49"/>
    <w:rsid w:val="0083798D"/>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MediumShading1-Accent5">
    <w:name w:val="Medium Shading 1 Accent 5"/>
    <w:basedOn w:val="TableNormal"/>
    <w:uiPriority w:val="63"/>
    <w:rsid w:val="0083798D"/>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paragraph" w:styleId="ListParagraph">
    <w:name w:val="List Paragraph"/>
    <w:basedOn w:val="Normal"/>
    <w:uiPriority w:val="99"/>
    <w:qFormat/>
    <w:rsid w:val="001C5D54"/>
    <w:pPr>
      <w:ind w:left="720"/>
    </w:pPr>
  </w:style>
  <w:style w:type="paragraph" w:customStyle="1" w:styleId="Default">
    <w:name w:val="Default"/>
    <w:rsid w:val="00EA2684"/>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9"/>
    <w:rsid w:val="00A8453B"/>
    <w:rPr>
      <w:rFonts w:ascii="Arial" w:hAnsi="Arial" w:cs="Arial"/>
      <w:b/>
      <w:bCs/>
      <w:i/>
      <w:iCs/>
      <w:sz w:val="28"/>
      <w:szCs w:val="28"/>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99"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4"/>
      <w:szCs w:val="24"/>
    </w:rPr>
  </w:style>
  <w:style w:type="paragraph" w:styleId="Heading2">
    <w:name w:val="heading 2"/>
    <w:basedOn w:val="Normal"/>
    <w:next w:val="Normal"/>
    <w:link w:val="Heading2Char"/>
    <w:uiPriority w:val="99"/>
    <w:qFormat/>
    <w:rsid w:val="00A8453B"/>
    <w:pPr>
      <w:keepNext/>
      <w:spacing w:before="240" w:after="60"/>
      <w:outlineLvl w:val="1"/>
    </w:pPr>
    <w:rPr>
      <w:b/>
      <w:bCs/>
      <w:i/>
      <w:iCs/>
      <w:sz w:val="28"/>
      <w:szCs w:val="28"/>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53023D"/>
    <w:rPr>
      <w:color w:val="0000FF"/>
      <w:u w:val="single"/>
    </w:rPr>
  </w:style>
  <w:style w:type="paragraph" w:styleId="Header">
    <w:name w:val="header"/>
    <w:basedOn w:val="Normal"/>
    <w:rsid w:val="00BC4EAD"/>
    <w:pPr>
      <w:tabs>
        <w:tab w:val="center" w:pos="4153"/>
        <w:tab w:val="right" w:pos="8306"/>
      </w:tabs>
    </w:pPr>
  </w:style>
  <w:style w:type="paragraph" w:styleId="Footer">
    <w:name w:val="footer"/>
    <w:basedOn w:val="Normal"/>
    <w:rsid w:val="00BC4EAD"/>
    <w:pPr>
      <w:tabs>
        <w:tab w:val="center" w:pos="4153"/>
        <w:tab w:val="right" w:pos="8306"/>
      </w:tabs>
    </w:pPr>
  </w:style>
  <w:style w:type="paragraph" w:styleId="BalloonText">
    <w:name w:val="Balloon Text"/>
    <w:basedOn w:val="Normal"/>
    <w:link w:val="BalloonTextChar"/>
    <w:rsid w:val="009F5DDE"/>
    <w:rPr>
      <w:rFonts w:ascii="Tahoma" w:hAnsi="Tahoma" w:cs="Tahoma"/>
      <w:sz w:val="16"/>
      <w:szCs w:val="16"/>
    </w:rPr>
  </w:style>
  <w:style w:type="character" w:customStyle="1" w:styleId="BalloonTextChar">
    <w:name w:val="Balloon Text Char"/>
    <w:link w:val="BalloonText"/>
    <w:rsid w:val="009F5DDE"/>
    <w:rPr>
      <w:rFonts w:ascii="Tahoma" w:hAnsi="Tahoma" w:cs="Tahoma"/>
      <w:sz w:val="16"/>
      <w:szCs w:val="16"/>
    </w:rPr>
  </w:style>
  <w:style w:type="table" w:styleId="TableGrid">
    <w:name w:val="Table Grid"/>
    <w:basedOn w:val="TableNormal"/>
    <w:rsid w:val="000125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4-Accent51">
    <w:name w:val="List Table 4 - Accent 51"/>
    <w:basedOn w:val="TableNormal"/>
    <w:uiPriority w:val="49"/>
    <w:rsid w:val="0083798D"/>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tblBorders>
    </w:tblPr>
    <w:tblStylePr w:type="firstRow">
      <w:rPr>
        <w:b/>
        <w:bCs/>
        <w:color w:val="FFFFFF"/>
      </w:rPr>
      <w:tblPr/>
      <w:tcPr>
        <w:tcBorders>
          <w:top w:val="single" w:sz="4" w:space="0" w:color="4472C4"/>
          <w:left w:val="single" w:sz="4" w:space="0" w:color="4472C4"/>
          <w:bottom w:val="single" w:sz="4" w:space="0" w:color="4472C4"/>
          <w:right w:val="single" w:sz="4" w:space="0" w:color="4472C4"/>
          <w:insideH w:val="nil"/>
        </w:tcBorders>
        <w:shd w:val="clear" w:color="auto" w:fill="4472C4"/>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styleId="MediumShading1-Accent5">
    <w:name w:val="Medium Shading 1 Accent 5"/>
    <w:basedOn w:val="TableNormal"/>
    <w:uiPriority w:val="63"/>
    <w:rsid w:val="0083798D"/>
    <w:tblPr>
      <w:tblStyleRowBandSize w:val="1"/>
      <w:tblStyleColBandSize w:val="1"/>
      <w:tblBorders>
        <w:top w:val="single" w:sz="8" w:space="0" w:color="7295D2"/>
        <w:left w:val="single" w:sz="8" w:space="0" w:color="7295D2"/>
        <w:bottom w:val="single" w:sz="8" w:space="0" w:color="7295D2"/>
        <w:right w:val="single" w:sz="8" w:space="0" w:color="7295D2"/>
        <w:insideH w:val="single" w:sz="8" w:space="0" w:color="7295D2"/>
      </w:tblBorders>
    </w:tblPr>
    <w:tblStylePr w:type="firstRow">
      <w:pPr>
        <w:spacing w:before="0" w:after="0" w:line="240" w:lineRule="auto"/>
      </w:pPr>
      <w:rPr>
        <w:b/>
        <w:bCs/>
        <w:color w:val="FFFFFF"/>
      </w:rPr>
      <w:tblPr/>
      <w:tcPr>
        <w:tcBorders>
          <w:top w:val="single" w:sz="8" w:space="0" w:color="7295D2"/>
          <w:left w:val="single" w:sz="8" w:space="0" w:color="7295D2"/>
          <w:bottom w:val="single" w:sz="8" w:space="0" w:color="7295D2"/>
          <w:right w:val="single" w:sz="8" w:space="0" w:color="7295D2"/>
          <w:insideH w:val="nil"/>
          <w:insideV w:val="nil"/>
        </w:tcBorders>
        <w:shd w:val="clear" w:color="auto" w:fill="4472C4"/>
      </w:tcPr>
    </w:tblStylePr>
    <w:tblStylePr w:type="lastRow">
      <w:pPr>
        <w:spacing w:before="0" w:after="0" w:line="240" w:lineRule="auto"/>
      </w:pPr>
      <w:rPr>
        <w:b/>
        <w:bCs/>
      </w:rPr>
      <w:tblPr/>
      <w:tcPr>
        <w:tcBorders>
          <w:top w:val="double" w:sz="6" w:space="0" w:color="7295D2"/>
          <w:left w:val="single" w:sz="8" w:space="0" w:color="7295D2"/>
          <w:bottom w:val="single" w:sz="8" w:space="0" w:color="7295D2"/>
          <w:right w:val="single" w:sz="8" w:space="0" w:color="7295D2"/>
          <w:insideH w:val="nil"/>
          <w:insideV w:val="nil"/>
        </w:tcBorders>
      </w:tcPr>
    </w:tblStylePr>
    <w:tblStylePr w:type="firstCol">
      <w:rPr>
        <w:b/>
        <w:bCs/>
      </w:rPr>
    </w:tblStylePr>
    <w:tblStylePr w:type="lastCol">
      <w:rPr>
        <w:b/>
        <w:bCs/>
      </w:rPr>
    </w:tblStylePr>
    <w:tblStylePr w:type="band1Vert">
      <w:tblPr/>
      <w:tcPr>
        <w:shd w:val="clear" w:color="auto" w:fill="D0DBF0"/>
      </w:tcPr>
    </w:tblStylePr>
    <w:tblStylePr w:type="band1Horz">
      <w:tblPr/>
      <w:tcPr>
        <w:tcBorders>
          <w:insideH w:val="nil"/>
          <w:insideV w:val="nil"/>
        </w:tcBorders>
        <w:shd w:val="clear" w:color="auto" w:fill="D0DBF0"/>
      </w:tcPr>
    </w:tblStylePr>
    <w:tblStylePr w:type="band2Horz">
      <w:tblPr/>
      <w:tcPr>
        <w:tcBorders>
          <w:insideH w:val="nil"/>
          <w:insideV w:val="nil"/>
        </w:tcBorders>
      </w:tcPr>
    </w:tblStylePr>
  </w:style>
  <w:style w:type="paragraph" w:styleId="ListParagraph">
    <w:name w:val="List Paragraph"/>
    <w:basedOn w:val="Normal"/>
    <w:uiPriority w:val="99"/>
    <w:qFormat/>
    <w:rsid w:val="001C5D54"/>
    <w:pPr>
      <w:ind w:left="720"/>
    </w:pPr>
  </w:style>
  <w:style w:type="paragraph" w:customStyle="1" w:styleId="Default">
    <w:name w:val="Default"/>
    <w:rsid w:val="00EA2684"/>
    <w:pPr>
      <w:autoSpaceDE w:val="0"/>
      <w:autoSpaceDN w:val="0"/>
      <w:adjustRightInd w:val="0"/>
    </w:pPr>
    <w:rPr>
      <w:rFonts w:ascii="Arial" w:hAnsi="Arial" w:cs="Arial"/>
      <w:color w:val="000000"/>
      <w:sz w:val="24"/>
      <w:szCs w:val="24"/>
    </w:rPr>
  </w:style>
  <w:style w:type="character" w:customStyle="1" w:styleId="Heading2Char">
    <w:name w:val="Heading 2 Char"/>
    <w:basedOn w:val="DefaultParagraphFont"/>
    <w:link w:val="Heading2"/>
    <w:uiPriority w:val="99"/>
    <w:rsid w:val="00A8453B"/>
    <w:rPr>
      <w:rFonts w:ascii="Arial" w:hAnsi="Arial" w:cs="Arial"/>
      <w:b/>
      <w:bCs/>
      <w:i/>
      <w:iCs/>
      <w:sz w:val="28"/>
      <w:szCs w:val="2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36056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customXml" Target="../customXml/item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customXml" Target="../customXml/item4.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776CF53-6F9C-49E5-A710-33C6C63E2E92}"/>
</file>

<file path=customXml/itemProps2.xml><?xml version="1.0" encoding="utf-8"?>
<ds:datastoreItem xmlns:ds="http://schemas.openxmlformats.org/officeDocument/2006/customXml" ds:itemID="{3DE199C1-64AF-4151-A790-7FCF376287EB}"/>
</file>

<file path=customXml/itemProps3.xml><?xml version="1.0" encoding="utf-8"?>
<ds:datastoreItem xmlns:ds="http://schemas.openxmlformats.org/officeDocument/2006/customXml" ds:itemID="{601AE6C6-BC11-4E32-8060-AEDFA8BF9958}"/>
</file>

<file path=customXml/itemProps4.xml><?xml version="1.0" encoding="utf-8"?>
<ds:datastoreItem xmlns:ds="http://schemas.openxmlformats.org/officeDocument/2006/customXml" ds:itemID="{F851AF26-AA4B-4522-9EF2-DE5804922613}"/>
</file>

<file path=docProps/app.xml><?xml version="1.0" encoding="utf-8"?>
<Properties xmlns="http://schemas.openxmlformats.org/officeDocument/2006/extended-properties" xmlns:vt="http://schemas.openxmlformats.org/officeDocument/2006/docPropsVTypes">
  <Template>Normal</Template>
  <TotalTime>0</TotalTime>
  <Pages>15</Pages>
  <Words>3967</Words>
  <Characters>23118</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Covering report for PCP</vt:lpstr>
    </vt:vector>
  </TitlesOfParts>
  <Company>West Yorkshire Police</Company>
  <LinksUpToDate>false</LinksUpToDate>
  <CharactersWithSpaces>27031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Item 6 Drugs Intervention Programme 240415</dc:title>
  <dc:creator>724276</dc:creator>
  <cp:lastModifiedBy>Wilkinson, Samantha</cp:lastModifiedBy>
  <cp:revision>3</cp:revision>
  <cp:lastPrinted>2015-04-20T10:38:00Z</cp:lastPrinted>
  <dcterms:created xsi:type="dcterms:W3CDTF">2015-04-20T10:38:00Z</dcterms:created>
  <dcterms:modified xsi:type="dcterms:W3CDTF">2015-04-20T10:38:00Z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