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AC736" w14:textId="1FF9DE88" w:rsidR="008144A8" w:rsidRDefault="00910F80" w:rsidP="008144A8">
      <w:pPr>
        <w:pStyle w:val="Heading2"/>
      </w:pPr>
      <w:r w:rsidRPr="00910F80">
        <w:rPr>
          <w:noProof/>
          <w:sz w:val="28"/>
          <w:szCs w:val="28"/>
        </w:rPr>
        <mc:AlternateContent>
          <mc:Choice Requires="wps">
            <w:drawing>
              <wp:anchor distT="45720" distB="45720" distL="114300" distR="114300" simplePos="0" relativeHeight="251659264" behindDoc="0" locked="0" layoutInCell="1" allowOverlap="1" wp14:anchorId="4FDADABA" wp14:editId="7F73E565">
                <wp:simplePos x="0" y="0"/>
                <wp:positionH relativeFrom="page">
                  <wp:align>center</wp:align>
                </wp:positionH>
                <wp:positionV relativeFrom="paragraph">
                  <wp:posOffset>0</wp:posOffset>
                </wp:positionV>
                <wp:extent cx="742950" cy="140462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solidFill>
                          <a:srgbClr val="FFFFFF"/>
                        </a:solidFill>
                        <a:ln w="9525">
                          <a:solidFill>
                            <a:srgbClr val="000000"/>
                          </a:solidFill>
                          <a:miter lim="800000"/>
                          <a:headEnd/>
                          <a:tailEnd/>
                        </a:ln>
                      </wps:spPr>
                      <wps:txbx>
                        <w:txbxContent>
                          <w:p w14:paraId="506C0BD0" w14:textId="5041FB4C" w:rsidR="00910F80" w:rsidRPr="00C32C7C" w:rsidRDefault="00910F80">
                            <w:pPr>
                              <w:rPr>
                                <w:rFonts w:ascii="Arial" w:hAnsi="Arial" w:cs="Arial"/>
                                <w:b/>
                                <w:bCs/>
                                <w:sz w:val="24"/>
                                <w:szCs w:val="24"/>
                              </w:rPr>
                            </w:pPr>
                            <w:r w:rsidRPr="00C32C7C">
                              <w:rPr>
                                <w:rFonts w:ascii="Arial" w:hAnsi="Arial" w:cs="Arial"/>
                                <w:b/>
                                <w:bCs/>
                                <w:sz w:val="24"/>
                                <w:szCs w:val="24"/>
                              </w:rPr>
                              <w:t>Item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DADABA" id="_x0000_t202" coordsize="21600,21600" o:spt="202" path="m,l,21600r21600,l21600,xe">
                <v:stroke joinstyle="miter"/>
                <v:path gradientshapeok="t" o:connecttype="rect"/>
              </v:shapetype>
              <v:shape id="Text Box 2" o:spid="_x0000_s1026" type="#_x0000_t202" style="position:absolute;margin-left:0;margin-top:0;width:58.5pt;height:110.6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">
                <v:textbox style="mso-fit-shape-to-text:t">
                  <w:txbxContent>
                    <w:p w14:paraId="506C0BD0" w14:textId="5041FB4C" w:rsidR="00910F80" w:rsidRPr="00C32C7C" w:rsidRDefault="00910F80">
                      <w:pPr>
                        <w:rPr>
                          <w:rFonts w:ascii="Arial" w:hAnsi="Arial" w:cs="Arial"/>
                          <w:b/>
                          <w:bCs/>
                          <w:sz w:val="24"/>
                          <w:szCs w:val="24"/>
                        </w:rPr>
                      </w:pPr>
                      <w:r w:rsidRPr="00C32C7C">
                        <w:rPr>
                          <w:rFonts w:ascii="Arial" w:hAnsi="Arial" w:cs="Arial"/>
                          <w:b/>
                          <w:bCs/>
                          <w:sz w:val="24"/>
                          <w:szCs w:val="24"/>
                        </w:rPr>
                        <w:t>Item 6</w:t>
                      </w:r>
                    </w:p>
                  </w:txbxContent>
                </v:textbox>
                <w10:wrap type="square" anchorx="page"/>
              </v:shape>
            </w:pict>
          </mc:Fallback>
        </mc:AlternateContent>
      </w:r>
      <w:r w:rsidR="00D73F07">
        <w:rPr>
          <w:noProof/>
          <w:sz w:val="28"/>
          <w:szCs w:val="28"/>
        </w:rPr>
        <w:drawing>
          <wp:inline distT="0" distB="0" distL="0" distR="0" wp14:anchorId="3D839D9D" wp14:editId="659F0193">
            <wp:extent cx="3027403" cy="857250"/>
            <wp:effectExtent l="0" t="0" r="1905" b="0"/>
            <wp:docPr id="1705389124" name="Picture 1"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389124" name="Picture 1" descr="A logo for a police department&#10;&#10;Description automatically generated"/>
                    <pic:cNvPicPr/>
                  </pic:nvPicPr>
                  <pic:blipFill rotWithShape="1">
                    <a:blip r:embed="rId11" cstate="print">
                      <a:extLst>
                        <a:ext uri="{28A0092B-C50C-407E-A947-70E740481C1C}">
                          <a14:useLocalDpi xmlns:a14="http://schemas.microsoft.com/office/drawing/2010/main" val="0"/>
                        </a:ext>
                      </a:extLst>
                    </a:blip>
                    <a:srcRect l="9463" t="21028" r="8618" b="21686"/>
                    <a:stretch/>
                  </pic:blipFill>
                  <pic:spPr bwMode="auto">
                    <a:xfrm>
                      <a:off x="0" y="0"/>
                      <a:ext cx="3073665" cy="870350"/>
                    </a:xfrm>
                    <a:prstGeom prst="rect">
                      <a:avLst/>
                    </a:prstGeom>
                    <a:ln>
                      <a:noFill/>
                    </a:ln>
                    <a:extLst>
                      <a:ext uri="{53640926-AAD7-44D8-BBD7-CCE9431645EC}">
                        <a14:shadowObscured xmlns:a14="http://schemas.microsoft.com/office/drawing/2010/main"/>
                      </a:ext>
                    </a:extLst>
                  </pic:spPr>
                </pic:pic>
              </a:graphicData>
            </a:graphic>
          </wp:inline>
        </w:drawing>
      </w:r>
      <w:r w:rsidR="00E869E6">
        <w:rPr>
          <w:sz w:val="28"/>
          <w:szCs w:val="28"/>
        </w:rPr>
        <w:t xml:space="preserve"> </w:t>
      </w:r>
      <w:r w:rsidR="00D802CC">
        <w:rPr>
          <w:sz w:val="28"/>
          <w:szCs w:val="28"/>
        </w:rPr>
        <w:t xml:space="preserve">             </w:t>
      </w:r>
      <w:r w:rsidR="00E869E6">
        <w:rPr>
          <w:sz w:val="28"/>
          <w:szCs w:val="28"/>
        </w:rPr>
        <w:t xml:space="preserve">  </w:t>
      </w:r>
      <w:bookmarkStart w:id="0" w:name="_Hlk79744491"/>
      <w:bookmarkEnd w:id="0"/>
      <w:r w:rsidR="00D73F07">
        <w:rPr>
          <w:noProof/>
          <w:sz w:val="28"/>
          <w:szCs w:val="28"/>
        </w:rPr>
        <w:drawing>
          <wp:inline distT="0" distB="0" distL="0" distR="0" wp14:anchorId="77553EE1" wp14:editId="754A2C91">
            <wp:extent cx="2531581" cy="768346"/>
            <wp:effectExtent l="0" t="0" r="2540" b="0"/>
            <wp:docPr id="158898421" name="Picture 2" descr="A logo for a police depart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98421" name="Picture 2" descr="A logo for a police department&#10;&#10;Description automatically generated"/>
                    <pic:cNvPicPr/>
                  </pic:nvPicPr>
                  <pic:blipFill rotWithShape="1">
                    <a:blip r:embed="rId12">
                      <a:extLst>
                        <a:ext uri="{28A0092B-C50C-407E-A947-70E740481C1C}">
                          <a14:useLocalDpi xmlns:a14="http://schemas.microsoft.com/office/drawing/2010/main" val="0"/>
                        </a:ext>
                      </a:extLst>
                    </a:blip>
                    <a:srcRect l="10074" t="20683" r="7279" b="21369"/>
                    <a:stretch/>
                  </pic:blipFill>
                  <pic:spPr bwMode="auto">
                    <a:xfrm>
                      <a:off x="0" y="0"/>
                      <a:ext cx="2597064" cy="788220"/>
                    </a:xfrm>
                    <a:prstGeom prst="rect">
                      <a:avLst/>
                    </a:prstGeom>
                    <a:ln>
                      <a:noFill/>
                    </a:ln>
                    <a:extLst>
                      <a:ext uri="{53640926-AAD7-44D8-BBD7-CCE9431645EC}">
                        <a14:shadowObscured xmlns:a14="http://schemas.microsoft.com/office/drawing/2010/main"/>
                      </a:ext>
                    </a:extLst>
                  </pic:spPr>
                </pic:pic>
              </a:graphicData>
            </a:graphic>
          </wp:inline>
        </w:drawing>
      </w:r>
    </w:p>
    <w:p w14:paraId="715FE85F" w14:textId="44894CA4" w:rsidR="007D103C" w:rsidRDefault="007D103C" w:rsidP="00A15E4E">
      <w:pPr>
        <w:jc w:val="right"/>
        <w:rPr>
          <w:b/>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8338"/>
      </w:tblGrid>
      <w:tr w:rsidR="00EE4566" w:rsidRPr="0046406C" w14:paraId="03F2024F" w14:textId="77777777" w:rsidTr="00643533">
        <w:trPr>
          <w:trHeight w:val="569"/>
        </w:trPr>
        <w:tc>
          <w:tcPr>
            <w:tcW w:w="5000" w:type="pct"/>
            <w:gridSpan w:val="2"/>
            <w:vAlign w:val="center"/>
          </w:tcPr>
          <w:p w14:paraId="6F46A342" w14:textId="77777777" w:rsidR="00EE4566" w:rsidRPr="0046406C" w:rsidRDefault="00EE4566" w:rsidP="00643533">
            <w:pPr>
              <w:pStyle w:val="Header"/>
              <w:jc w:val="center"/>
              <w:rPr>
                <w:rFonts w:ascii="Arial" w:hAnsi="Arial" w:cs="Arial"/>
                <w:b/>
                <w:sz w:val="24"/>
              </w:rPr>
            </w:pPr>
          </w:p>
        </w:tc>
      </w:tr>
      <w:tr w:rsidR="00EE4566" w:rsidRPr="004D7E2D" w14:paraId="455C1A38" w14:textId="77777777" w:rsidTr="00643533">
        <w:trPr>
          <w:trHeight w:hRule="exact" w:val="567"/>
        </w:trPr>
        <w:tc>
          <w:tcPr>
            <w:tcW w:w="858" w:type="pct"/>
            <w:tcBorders>
              <w:top w:val="single" w:sz="8" w:space="0" w:color="auto"/>
            </w:tcBorders>
            <w:vAlign w:val="center"/>
          </w:tcPr>
          <w:p w14:paraId="764F3064" w14:textId="77777777" w:rsidR="00EE4566" w:rsidRPr="004D7E2D" w:rsidRDefault="00EE4566" w:rsidP="00643533">
            <w:pPr>
              <w:pStyle w:val="Header"/>
              <w:rPr>
                <w:rFonts w:ascii="Arial" w:hAnsi="Arial" w:cs="Arial"/>
                <w:b/>
                <w:sz w:val="24"/>
                <w:szCs w:val="24"/>
              </w:rPr>
            </w:pPr>
            <w:r w:rsidRPr="004D7E2D">
              <w:rPr>
                <w:rFonts w:ascii="Arial" w:hAnsi="Arial" w:cs="Arial"/>
                <w:b/>
                <w:sz w:val="24"/>
                <w:szCs w:val="24"/>
              </w:rPr>
              <w:t>Report to:</w:t>
            </w:r>
          </w:p>
        </w:tc>
        <w:tc>
          <w:tcPr>
            <w:tcW w:w="4142" w:type="pct"/>
            <w:tcBorders>
              <w:top w:val="single" w:sz="8" w:space="0" w:color="auto"/>
            </w:tcBorders>
            <w:vAlign w:val="center"/>
          </w:tcPr>
          <w:p w14:paraId="57006629" w14:textId="3375CB29" w:rsidR="00EE4566" w:rsidRPr="004D7E2D" w:rsidRDefault="00A76591" w:rsidP="00643533">
            <w:pPr>
              <w:pStyle w:val="Header"/>
              <w:rPr>
                <w:rFonts w:ascii="Arial" w:hAnsi="Arial" w:cs="Arial"/>
                <w:sz w:val="24"/>
                <w:szCs w:val="24"/>
              </w:rPr>
            </w:pPr>
            <w:r w:rsidRPr="004D7E2D">
              <w:rPr>
                <w:rFonts w:ascii="Arial" w:hAnsi="Arial" w:cs="Arial"/>
                <w:sz w:val="24"/>
                <w:szCs w:val="24"/>
              </w:rPr>
              <w:t>Police and Crime Panel</w:t>
            </w:r>
          </w:p>
        </w:tc>
      </w:tr>
      <w:tr w:rsidR="00EE4566" w:rsidRPr="004D7E2D" w14:paraId="3B88BFD8" w14:textId="77777777" w:rsidTr="00643533">
        <w:trPr>
          <w:trHeight w:hRule="exact" w:val="567"/>
        </w:trPr>
        <w:tc>
          <w:tcPr>
            <w:tcW w:w="858" w:type="pct"/>
            <w:vAlign w:val="center"/>
          </w:tcPr>
          <w:p w14:paraId="7966C2B0" w14:textId="77777777" w:rsidR="00EE4566" w:rsidRPr="004D7E2D" w:rsidRDefault="00EE4566" w:rsidP="00643533">
            <w:pPr>
              <w:pStyle w:val="Header"/>
              <w:rPr>
                <w:rFonts w:ascii="Arial" w:hAnsi="Arial" w:cs="Arial"/>
                <w:b/>
                <w:sz w:val="24"/>
                <w:szCs w:val="24"/>
              </w:rPr>
            </w:pPr>
            <w:r w:rsidRPr="004D7E2D">
              <w:rPr>
                <w:rFonts w:ascii="Arial" w:hAnsi="Arial" w:cs="Arial"/>
                <w:b/>
                <w:sz w:val="24"/>
                <w:szCs w:val="24"/>
              </w:rPr>
              <w:t xml:space="preserve">Date:  </w:t>
            </w:r>
          </w:p>
        </w:tc>
        <w:tc>
          <w:tcPr>
            <w:tcW w:w="4142" w:type="pct"/>
            <w:vAlign w:val="center"/>
          </w:tcPr>
          <w:p w14:paraId="7647CCCD" w14:textId="1D0B0E2B" w:rsidR="00EE4566" w:rsidRPr="004D7E2D" w:rsidRDefault="00BD530A" w:rsidP="00643533">
            <w:pPr>
              <w:pStyle w:val="Header"/>
              <w:rPr>
                <w:rFonts w:ascii="Arial" w:hAnsi="Arial" w:cs="Arial"/>
                <w:sz w:val="24"/>
                <w:szCs w:val="24"/>
              </w:rPr>
            </w:pPr>
            <w:r>
              <w:rPr>
                <w:rFonts w:ascii="Arial" w:hAnsi="Arial" w:cs="Arial"/>
                <w:sz w:val="24"/>
                <w:szCs w:val="24"/>
              </w:rPr>
              <w:t>13</w:t>
            </w:r>
            <w:r w:rsidRPr="00BD530A">
              <w:rPr>
                <w:rFonts w:ascii="Arial" w:hAnsi="Arial" w:cs="Arial"/>
                <w:sz w:val="24"/>
                <w:szCs w:val="24"/>
                <w:vertAlign w:val="superscript"/>
              </w:rPr>
              <w:t>th</w:t>
            </w:r>
            <w:r>
              <w:rPr>
                <w:rFonts w:ascii="Arial" w:hAnsi="Arial" w:cs="Arial"/>
                <w:sz w:val="24"/>
                <w:szCs w:val="24"/>
              </w:rPr>
              <w:t xml:space="preserve"> December 2024</w:t>
            </w:r>
          </w:p>
        </w:tc>
      </w:tr>
      <w:tr w:rsidR="00EE4566" w:rsidRPr="004D7E2D" w14:paraId="25FEDC81" w14:textId="77777777" w:rsidTr="00643533">
        <w:trPr>
          <w:trHeight w:hRule="exact" w:val="567"/>
        </w:trPr>
        <w:tc>
          <w:tcPr>
            <w:tcW w:w="858" w:type="pct"/>
            <w:tcBorders>
              <w:bottom w:val="single" w:sz="4" w:space="0" w:color="auto"/>
            </w:tcBorders>
            <w:vAlign w:val="center"/>
          </w:tcPr>
          <w:p w14:paraId="0834A68D" w14:textId="77777777" w:rsidR="00EE4566" w:rsidRPr="004D7E2D" w:rsidRDefault="00EE4566" w:rsidP="00643533">
            <w:pPr>
              <w:pStyle w:val="Header"/>
              <w:rPr>
                <w:rFonts w:ascii="Arial" w:hAnsi="Arial" w:cs="Arial"/>
                <w:b/>
                <w:sz w:val="24"/>
                <w:szCs w:val="24"/>
              </w:rPr>
            </w:pPr>
            <w:r w:rsidRPr="004D7E2D">
              <w:rPr>
                <w:rFonts w:ascii="Arial" w:hAnsi="Arial" w:cs="Arial"/>
                <w:b/>
                <w:sz w:val="24"/>
                <w:szCs w:val="24"/>
              </w:rPr>
              <w:t xml:space="preserve">Subject:  </w:t>
            </w:r>
          </w:p>
        </w:tc>
        <w:tc>
          <w:tcPr>
            <w:tcW w:w="4142" w:type="pct"/>
            <w:tcBorders>
              <w:bottom w:val="single" w:sz="4" w:space="0" w:color="auto"/>
            </w:tcBorders>
            <w:vAlign w:val="center"/>
          </w:tcPr>
          <w:p w14:paraId="66E623F8" w14:textId="18AEF7D0" w:rsidR="00EE4566" w:rsidRPr="004D7E2D" w:rsidRDefault="00BD530A" w:rsidP="00643533">
            <w:pPr>
              <w:pStyle w:val="Header"/>
              <w:rPr>
                <w:rFonts w:ascii="Arial" w:hAnsi="Arial" w:cs="Arial"/>
                <w:bCs/>
                <w:sz w:val="24"/>
                <w:szCs w:val="24"/>
              </w:rPr>
            </w:pPr>
            <w:r>
              <w:rPr>
                <w:rFonts w:ascii="Arial" w:hAnsi="Arial" w:cs="Arial"/>
                <w:bCs/>
                <w:sz w:val="24"/>
                <w:szCs w:val="24"/>
              </w:rPr>
              <w:t xml:space="preserve">Draft </w:t>
            </w:r>
            <w:r w:rsidR="005C5530">
              <w:rPr>
                <w:rFonts w:ascii="Arial" w:hAnsi="Arial" w:cs="Arial"/>
                <w:bCs/>
              </w:rPr>
              <w:t xml:space="preserve">West Yorkshire </w:t>
            </w:r>
            <w:r>
              <w:rPr>
                <w:rFonts w:ascii="Arial" w:hAnsi="Arial" w:cs="Arial"/>
                <w:bCs/>
                <w:sz w:val="24"/>
                <w:szCs w:val="24"/>
              </w:rPr>
              <w:t>Police and Crime Plan</w:t>
            </w:r>
            <w:r w:rsidR="00270C6D">
              <w:rPr>
                <w:rFonts w:ascii="Arial" w:hAnsi="Arial" w:cs="Arial"/>
                <w:bCs/>
                <w:sz w:val="24"/>
                <w:szCs w:val="24"/>
              </w:rPr>
              <w:t xml:space="preserve"> </w:t>
            </w:r>
            <w:r w:rsidR="005C5530">
              <w:rPr>
                <w:rFonts w:ascii="Arial" w:hAnsi="Arial" w:cs="Arial"/>
                <w:bCs/>
              </w:rPr>
              <w:t xml:space="preserve">2024-28 </w:t>
            </w:r>
            <w:r w:rsidR="00270C6D">
              <w:rPr>
                <w:rFonts w:ascii="Arial" w:hAnsi="Arial" w:cs="Arial"/>
                <w:bCs/>
                <w:sz w:val="24"/>
                <w:szCs w:val="24"/>
              </w:rPr>
              <w:t>– Cover Paper</w:t>
            </w:r>
          </w:p>
        </w:tc>
      </w:tr>
      <w:tr w:rsidR="00EE4566" w:rsidRPr="004D7E2D" w14:paraId="22BAF51C" w14:textId="77777777" w:rsidTr="00643533">
        <w:trPr>
          <w:trHeight w:hRule="exact" w:val="567"/>
        </w:trPr>
        <w:tc>
          <w:tcPr>
            <w:tcW w:w="858" w:type="pct"/>
            <w:tcBorders>
              <w:top w:val="single" w:sz="4" w:space="0" w:color="auto"/>
            </w:tcBorders>
            <w:vAlign w:val="center"/>
          </w:tcPr>
          <w:p w14:paraId="3D5DFA8F" w14:textId="73414D53" w:rsidR="00EE4566" w:rsidRPr="004D7E2D" w:rsidRDefault="00EE4566" w:rsidP="00643533">
            <w:pPr>
              <w:pStyle w:val="Header"/>
              <w:rPr>
                <w:rFonts w:ascii="Arial" w:hAnsi="Arial" w:cs="Arial"/>
                <w:b/>
                <w:sz w:val="24"/>
                <w:szCs w:val="24"/>
              </w:rPr>
            </w:pPr>
            <w:r w:rsidRPr="004D7E2D">
              <w:rPr>
                <w:rFonts w:ascii="Arial" w:hAnsi="Arial" w:cs="Arial"/>
                <w:b/>
                <w:sz w:val="24"/>
                <w:szCs w:val="24"/>
              </w:rPr>
              <w:t>Report of:</w:t>
            </w:r>
          </w:p>
        </w:tc>
        <w:tc>
          <w:tcPr>
            <w:tcW w:w="4142" w:type="pct"/>
            <w:tcBorders>
              <w:top w:val="single" w:sz="4" w:space="0" w:color="auto"/>
            </w:tcBorders>
            <w:vAlign w:val="center"/>
          </w:tcPr>
          <w:p w14:paraId="5962148B" w14:textId="051D2C99" w:rsidR="00EE4566" w:rsidRPr="004D7E2D" w:rsidRDefault="00004177" w:rsidP="00643533">
            <w:pPr>
              <w:pStyle w:val="Header"/>
              <w:rPr>
                <w:rFonts w:ascii="Arial" w:hAnsi="Arial" w:cs="Arial"/>
                <w:sz w:val="24"/>
                <w:szCs w:val="24"/>
              </w:rPr>
            </w:pPr>
            <w:r>
              <w:rPr>
                <w:rFonts w:ascii="Arial" w:hAnsi="Arial" w:cs="Arial"/>
                <w:sz w:val="24"/>
                <w:szCs w:val="24"/>
              </w:rPr>
              <w:t>Tracy Brabin – Mayor of West Yorkshire</w:t>
            </w:r>
          </w:p>
        </w:tc>
      </w:tr>
    </w:tbl>
    <w:p w14:paraId="012CA30F" w14:textId="56936DD9" w:rsidR="00473225" w:rsidRPr="004D7E2D" w:rsidRDefault="00473225" w:rsidP="0052074C">
      <w:pPr>
        <w:pStyle w:val="BodyText"/>
        <w:tabs>
          <w:tab w:val="left" w:pos="1593"/>
        </w:tabs>
        <w:spacing w:line="480" w:lineRule="auto"/>
        <w:ind w:right="1586"/>
        <w:rPr>
          <w:rFonts w:ascii="Arial" w:hAnsi="Arial" w:cs="Arial"/>
        </w:rPr>
      </w:pPr>
    </w:p>
    <w:p w14:paraId="647AC054" w14:textId="7306F078" w:rsidR="00473225" w:rsidRPr="004D7E2D" w:rsidRDefault="0072616C" w:rsidP="00EF51D7">
      <w:pPr>
        <w:pStyle w:val="ListParagraph"/>
        <w:numPr>
          <w:ilvl w:val="0"/>
          <w:numId w:val="1"/>
        </w:numPr>
        <w:pBdr>
          <w:bottom w:val="single" w:sz="4" w:space="1" w:color="006F81"/>
        </w:pBdr>
        <w:ind w:left="709" w:hanging="709"/>
        <w:rPr>
          <w:rFonts w:ascii="Arial" w:hAnsi="Arial" w:cs="Arial"/>
          <w:b/>
          <w:bCs/>
          <w:sz w:val="24"/>
          <w:szCs w:val="24"/>
        </w:rPr>
      </w:pPr>
      <w:r w:rsidRPr="004D7E2D">
        <w:rPr>
          <w:rFonts w:ascii="Arial" w:hAnsi="Arial" w:cs="Arial"/>
          <w:b/>
          <w:bCs/>
          <w:sz w:val="24"/>
          <w:szCs w:val="24"/>
        </w:rPr>
        <w:t>PURPOSE OF THE REPORT</w:t>
      </w:r>
    </w:p>
    <w:p w14:paraId="343F1198" w14:textId="19309201" w:rsidR="001A445D" w:rsidRPr="004D7E2D" w:rsidRDefault="001A445D" w:rsidP="00473225">
      <w:pPr>
        <w:pStyle w:val="BodyText"/>
        <w:spacing w:before="7"/>
        <w:rPr>
          <w:rFonts w:ascii="Arial" w:hAnsi="Arial" w:cs="Arial"/>
          <w:b/>
        </w:rPr>
      </w:pPr>
    </w:p>
    <w:p w14:paraId="359E4C97" w14:textId="435667FE" w:rsidR="005C5530" w:rsidRPr="005C5530" w:rsidRDefault="005C5530" w:rsidP="00446B21">
      <w:pPr>
        <w:pStyle w:val="BodyText"/>
        <w:numPr>
          <w:ilvl w:val="1"/>
          <w:numId w:val="1"/>
        </w:numPr>
        <w:spacing w:after="240" w:line="276" w:lineRule="auto"/>
        <w:ind w:left="851" w:hanging="851"/>
        <w:jc w:val="both"/>
        <w:rPr>
          <w:rFonts w:ascii="Arial" w:hAnsi="Arial" w:cs="Arial"/>
          <w:b/>
        </w:rPr>
      </w:pPr>
      <w:r>
        <w:rPr>
          <w:rFonts w:ascii="Arial" w:hAnsi="Arial" w:cs="Arial"/>
          <w:bCs/>
        </w:rPr>
        <w:t xml:space="preserve">The new </w:t>
      </w:r>
      <w:r w:rsidR="003719DC">
        <w:rPr>
          <w:rFonts w:ascii="Arial" w:hAnsi="Arial" w:cs="Arial"/>
          <w:bCs/>
        </w:rPr>
        <w:t>d</w:t>
      </w:r>
      <w:r>
        <w:rPr>
          <w:rFonts w:ascii="Arial" w:hAnsi="Arial" w:cs="Arial"/>
          <w:bCs/>
        </w:rPr>
        <w:t>raft West Yorkshire Police and Crime Plan 2024-28 is enclosed for the Police and Crime Panel’s consideration in line with the legislation detailed below.</w:t>
      </w:r>
    </w:p>
    <w:p w14:paraId="2A1C1F8B" w14:textId="385F286A" w:rsidR="00D71B73" w:rsidRPr="00AA06F7" w:rsidRDefault="00CA54C0" w:rsidP="00446B21">
      <w:pPr>
        <w:pStyle w:val="BodyText"/>
        <w:numPr>
          <w:ilvl w:val="1"/>
          <w:numId w:val="1"/>
        </w:numPr>
        <w:spacing w:after="240" w:line="276" w:lineRule="auto"/>
        <w:ind w:left="851" w:hanging="851"/>
        <w:jc w:val="both"/>
        <w:rPr>
          <w:rFonts w:ascii="Arial" w:hAnsi="Arial" w:cs="Arial"/>
          <w:b/>
        </w:rPr>
      </w:pPr>
      <w:r>
        <w:rPr>
          <w:rFonts w:ascii="Arial" w:hAnsi="Arial" w:cs="Arial"/>
          <w:bCs/>
        </w:rPr>
        <w:t>Police and Crime Plans are a statutory requirement for all police force areas</w:t>
      </w:r>
      <w:r w:rsidR="00BA74C8">
        <w:rPr>
          <w:rFonts w:ascii="Arial" w:hAnsi="Arial" w:cs="Arial"/>
          <w:bCs/>
        </w:rPr>
        <w:t>,</w:t>
      </w:r>
      <w:r>
        <w:rPr>
          <w:rFonts w:ascii="Arial" w:hAnsi="Arial" w:cs="Arial"/>
          <w:bCs/>
        </w:rPr>
        <w:t xml:space="preserve"> introduced as part of the Police Reform and Social Responsibility Act 2011. The Plan is both a core planning tool for the Mayor and an important mechanism for communicating their intentions to the public, police, partners, </w:t>
      </w:r>
      <w:r w:rsidR="00BA74C8">
        <w:rPr>
          <w:rFonts w:ascii="Arial" w:hAnsi="Arial" w:cs="Arial"/>
          <w:bCs/>
        </w:rPr>
        <w:t xml:space="preserve">the </w:t>
      </w:r>
      <w:r>
        <w:rPr>
          <w:rFonts w:ascii="Arial" w:hAnsi="Arial" w:cs="Arial"/>
          <w:bCs/>
        </w:rPr>
        <w:t xml:space="preserve">Police and Crime Panel and other stakeholders. Whilst the style and </w:t>
      </w:r>
      <w:r w:rsidR="00AA06F7">
        <w:rPr>
          <w:rFonts w:ascii="Arial" w:hAnsi="Arial" w:cs="Arial"/>
          <w:bCs/>
        </w:rPr>
        <w:t xml:space="preserve">focus of each </w:t>
      </w:r>
      <w:r w:rsidR="00D67859">
        <w:rPr>
          <w:rFonts w:ascii="Arial" w:hAnsi="Arial" w:cs="Arial"/>
          <w:bCs/>
        </w:rPr>
        <w:t>P</w:t>
      </w:r>
      <w:r w:rsidR="00AA06F7">
        <w:rPr>
          <w:rFonts w:ascii="Arial" w:hAnsi="Arial" w:cs="Arial"/>
          <w:bCs/>
        </w:rPr>
        <w:t xml:space="preserve">lan is a matter for the elected Mayor, the Act identifies </w:t>
      </w:r>
      <w:r w:rsidR="00D67859">
        <w:rPr>
          <w:rFonts w:ascii="Arial" w:hAnsi="Arial" w:cs="Arial"/>
          <w:bCs/>
        </w:rPr>
        <w:t>content</w:t>
      </w:r>
      <w:r w:rsidR="00AA06F7">
        <w:rPr>
          <w:rFonts w:ascii="Arial" w:hAnsi="Arial" w:cs="Arial"/>
          <w:bCs/>
        </w:rPr>
        <w:t xml:space="preserve"> that must be contained within it.</w:t>
      </w:r>
    </w:p>
    <w:p w14:paraId="108B0F3B" w14:textId="66025A42" w:rsidR="00AA06F7" w:rsidRPr="009038AD" w:rsidRDefault="00AA06F7" w:rsidP="00446B21">
      <w:pPr>
        <w:pStyle w:val="BodyText"/>
        <w:numPr>
          <w:ilvl w:val="1"/>
          <w:numId w:val="1"/>
        </w:numPr>
        <w:spacing w:after="240" w:line="276" w:lineRule="auto"/>
        <w:ind w:left="851" w:hanging="851"/>
        <w:jc w:val="both"/>
        <w:rPr>
          <w:rFonts w:ascii="Arial" w:hAnsi="Arial" w:cs="Arial"/>
          <w:b/>
        </w:rPr>
      </w:pPr>
      <w:r>
        <w:rPr>
          <w:rFonts w:ascii="Arial" w:hAnsi="Arial" w:cs="Arial"/>
          <w:bCs/>
        </w:rPr>
        <w:t>The Police and Crime Plan should determine, direct and communicate the Mayor</w:t>
      </w:r>
      <w:r w:rsidR="009038AD">
        <w:rPr>
          <w:rFonts w:ascii="Arial" w:hAnsi="Arial" w:cs="Arial"/>
          <w:bCs/>
        </w:rPr>
        <w:t>’s priorities during their period in office and must set out for the period of issue:</w:t>
      </w:r>
    </w:p>
    <w:p w14:paraId="4E87E26C" w14:textId="01623E04" w:rsidR="009038AD" w:rsidRPr="009038AD" w:rsidRDefault="009038AD" w:rsidP="00446B21">
      <w:pPr>
        <w:pStyle w:val="BodyText"/>
        <w:numPr>
          <w:ilvl w:val="0"/>
          <w:numId w:val="29"/>
        </w:numPr>
        <w:spacing w:line="276" w:lineRule="auto"/>
        <w:jc w:val="both"/>
        <w:rPr>
          <w:rFonts w:ascii="Arial" w:hAnsi="Arial" w:cs="Arial"/>
          <w:b/>
        </w:rPr>
      </w:pPr>
      <w:r>
        <w:rPr>
          <w:rFonts w:ascii="Arial" w:hAnsi="Arial" w:cs="Arial"/>
          <w:bCs/>
        </w:rPr>
        <w:t>The Mayor’s police and crime objectives for the area</w:t>
      </w:r>
    </w:p>
    <w:p w14:paraId="49BCB48C" w14:textId="3F219221" w:rsidR="009038AD" w:rsidRPr="009038AD" w:rsidRDefault="009038AD" w:rsidP="00446B21">
      <w:pPr>
        <w:pStyle w:val="BodyText"/>
        <w:numPr>
          <w:ilvl w:val="0"/>
          <w:numId w:val="29"/>
        </w:numPr>
        <w:spacing w:line="276" w:lineRule="auto"/>
        <w:jc w:val="both"/>
        <w:rPr>
          <w:rFonts w:ascii="Arial" w:hAnsi="Arial" w:cs="Arial"/>
          <w:b/>
        </w:rPr>
      </w:pPr>
      <w:r>
        <w:rPr>
          <w:rFonts w:ascii="Arial" w:hAnsi="Arial" w:cs="Arial"/>
          <w:bCs/>
        </w:rPr>
        <w:t>The policing of the police area which the chief officer of police is to provide</w:t>
      </w:r>
    </w:p>
    <w:p w14:paraId="5EBF829B" w14:textId="35C83816" w:rsidR="009038AD" w:rsidRPr="009038AD" w:rsidRDefault="009038AD" w:rsidP="00446B21">
      <w:pPr>
        <w:pStyle w:val="BodyText"/>
        <w:numPr>
          <w:ilvl w:val="0"/>
          <w:numId w:val="29"/>
        </w:numPr>
        <w:spacing w:line="276" w:lineRule="auto"/>
        <w:jc w:val="both"/>
        <w:rPr>
          <w:rFonts w:ascii="Arial" w:hAnsi="Arial" w:cs="Arial"/>
          <w:b/>
        </w:rPr>
      </w:pPr>
      <w:r>
        <w:rPr>
          <w:rFonts w:ascii="Arial" w:hAnsi="Arial" w:cs="Arial"/>
          <w:bCs/>
        </w:rPr>
        <w:t>The financial and other resources which the Mayor is to provide to the chief officer of police</w:t>
      </w:r>
    </w:p>
    <w:p w14:paraId="274DFA7C" w14:textId="6DF29D91" w:rsidR="009038AD" w:rsidRPr="009038AD" w:rsidRDefault="009038AD" w:rsidP="00446B21">
      <w:pPr>
        <w:pStyle w:val="BodyText"/>
        <w:numPr>
          <w:ilvl w:val="0"/>
          <w:numId w:val="29"/>
        </w:numPr>
        <w:spacing w:line="276" w:lineRule="auto"/>
        <w:jc w:val="both"/>
        <w:rPr>
          <w:rFonts w:ascii="Arial" w:hAnsi="Arial" w:cs="Arial"/>
          <w:b/>
        </w:rPr>
      </w:pPr>
      <w:r>
        <w:rPr>
          <w:rFonts w:ascii="Arial" w:hAnsi="Arial" w:cs="Arial"/>
          <w:bCs/>
        </w:rPr>
        <w:t>The means by which the chief officer of police will report to the Mayor on the chief officer’s provision of policing and</w:t>
      </w:r>
    </w:p>
    <w:p w14:paraId="2F68D7A5" w14:textId="553E762F" w:rsidR="009038AD" w:rsidRPr="005C7CBF" w:rsidRDefault="009038AD" w:rsidP="00446B21">
      <w:pPr>
        <w:pStyle w:val="BodyText"/>
        <w:numPr>
          <w:ilvl w:val="0"/>
          <w:numId w:val="29"/>
        </w:numPr>
        <w:spacing w:after="240" w:line="276" w:lineRule="auto"/>
        <w:jc w:val="both"/>
        <w:rPr>
          <w:rFonts w:ascii="Arial" w:hAnsi="Arial" w:cs="Arial"/>
          <w:b/>
        </w:rPr>
      </w:pPr>
      <w:r>
        <w:rPr>
          <w:rFonts w:ascii="Arial" w:hAnsi="Arial" w:cs="Arial"/>
          <w:bCs/>
        </w:rPr>
        <w:t>The means by which the chief officer of police’s performance in providing policing will be measured.</w:t>
      </w:r>
    </w:p>
    <w:p w14:paraId="1E4FD3B4" w14:textId="15089C4A" w:rsidR="005C7CBF" w:rsidRDefault="005C7CBF" w:rsidP="00446B21">
      <w:pPr>
        <w:pStyle w:val="BodyText"/>
        <w:spacing w:after="240" w:line="276" w:lineRule="auto"/>
        <w:ind w:left="851" w:hanging="851"/>
        <w:jc w:val="both"/>
        <w:rPr>
          <w:rFonts w:ascii="Arial" w:hAnsi="Arial" w:cs="Arial"/>
          <w:bCs/>
        </w:rPr>
      </w:pPr>
      <w:r>
        <w:rPr>
          <w:rFonts w:ascii="Arial" w:hAnsi="Arial" w:cs="Arial"/>
          <w:bCs/>
        </w:rPr>
        <w:t>1.3</w:t>
      </w:r>
      <w:r>
        <w:rPr>
          <w:rFonts w:ascii="Arial" w:hAnsi="Arial" w:cs="Arial"/>
          <w:bCs/>
        </w:rPr>
        <w:tab/>
        <w:t xml:space="preserve">The Policing Protocol </w:t>
      </w:r>
      <w:r w:rsidR="00854A91">
        <w:rPr>
          <w:rFonts w:ascii="Arial" w:hAnsi="Arial" w:cs="Arial"/>
          <w:bCs/>
        </w:rPr>
        <w:t>Order of 2023 states that t</w:t>
      </w:r>
      <w:r w:rsidR="00854A91" w:rsidRPr="00854A91">
        <w:rPr>
          <w:rFonts w:ascii="Arial" w:hAnsi="Arial" w:cs="Arial"/>
          <w:bCs/>
        </w:rPr>
        <w:t>he public accountability for the delivery and performance of the police service is placed into the hands of the PCC on behalf of their electorate. The PCC draws on their mandate to set and shape the strategic objectives of their force area in consultation with the Chief Constable. They are accountable to the electorate</w:t>
      </w:r>
      <w:r w:rsidR="00E95B7A" w:rsidRPr="00E95B7A">
        <w:rPr>
          <w:rFonts w:ascii="Arial" w:hAnsi="Arial" w:cs="Arial"/>
          <w:bCs/>
        </w:rPr>
        <w:t xml:space="preserve">; the Chief Constable is accountable to their PCC. The </w:t>
      </w:r>
      <w:r w:rsidR="00E95B7A" w:rsidRPr="00E95B7A">
        <w:rPr>
          <w:rFonts w:ascii="Arial" w:hAnsi="Arial" w:cs="Arial"/>
          <w:bCs/>
        </w:rPr>
        <w:lastRenderedPageBreak/>
        <w:t>Panel within each force area is empowered to maintain a regular check and balance on the performance of the PCC in that context.</w:t>
      </w:r>
    </w:p>
    <w:p w14:paraId="76107063" w14:textId="4D387BC8" w:rsidR="00817475" w:rsidRPr="00817475" w:rsidRDefault="00A30990" w:rsidP="00446B21">
      <w:pPr>
        <w:pStyle w:val="BodyText"/>
        <w:spacing w:after="240" w:line="276" w:lineRule="auto"/>
        <w:ind w:left="851" w:hanging="851"/>
        <w:jc w:val="both"/>
        <w:rPr>
          <w:rFonts w:ascii="Arial" w:hAnsi="Arial" w:cs="Arial"/>
          <w:bCs/>
        </w:rPr>
      </w:pPr>
      <w:r>
        <w:rPr>
          <w:rFonts w:ascii="Arial" w:hAnsi="Arial" w:cs="Arial"/>
          <w:bCs/>
        </w:rPr>
        <w:t>1.4</w:t>
      </w:r>
      <w:r>
        <w:rPr>
          <w:rFonts w:ascii="Arial" w:hAnsi="Arial" w:cs="Arial"/>
          <w:bCs/>
        </w:rPr>
        <w:tab/>
      </w:r>
      <w:r w:rsidR="001A678D">
        <w:rPr>
          <w:rFonts w:ascii="Arial" w:hAnsi="Arial" w:cs="Arial"/>
          <w:bCs/>
        </w:rPr>
        <w:t xml:space="preserve">With regard to the Police and Crime Plan, under this Order </w:t>
      </w:r>
      <w:r w:rsidR="00BD4D39">
        <w:rPr>
          <w:rFonts w:ascii="Arial" w:hAnsi="Arial" w:cs="Arial"/>
          <w:bCs/>
        </w:rPr>
        <w:t>t</w:t>
      </w:r>
      <w:r w:rsidR="00817475" w:rsidRPr="00817475">
        <w:rPr>
          <w:rFonts w:ascii="Arial" w:hAnsi="Arial" w:cs="Arial"/>
          <w:bCs/>
        </w:rPr>
        <w:t>he PCC has the legal power and duty to</w:t>
      </w:r>
      <w:r w:rsidR="00EC0EEB">
        <w:rPr>
          <w:rFonts w:ascii="Arial" w:hAnsi="Arial" w:cs="Arial"/>
          <w:bCs/>
        </w:rPr>
        <w:t>:</w:t>
      </w:r>
    </w:p>
    <w:p w14:paraId="7BC56EC7" w14:textId="56645A76" w:rsidR="00817475" w:rsidRPr="00BD4D39" w:rsidRDefault="00817475" w:rsidP="00446B21">
      <w:pPr>
        <w:pStyle w:val="BodyText"/>
        <w:numPr>
          <w:ilvl w:val="0"/>
          <w:numId w:val="35"/>
        </w:numPr>
        <w:spacing w:line="276" w:lineRule="auto"/>
        <w:ind w:left="1418" w:hanging="567"/>
        <w:jc w:val="both"/>
        <w:rPr>
          <w:rFonts w:ascii="Arial" w:hAnsi="Arial" w:cs="Arial"/>
          <w:bCs/>
        </w:rPr>
      </w:pPr>
      <w:r w:rsidRPr="00BD4D39">
        <w:rPr>
          <w:rFonts w:ascii="Arial" w:hAnsi="Arial" w:cs="Arial"/>
          <w:bCs/>
        </w:rPr>
        <w:t xml:space="preserve">set the strategic direction and objectives of the force through the Police and Crime Plan (“the Plan”), which must have regard to the Strategic Policing Requirement set by the Home </w:t>
      </w:r>
      <w:proofErr w:type="gramStart"/>
      <w:r w:rsidRPr="00BD4D39">
        <w:rPr>
          <w:rFonts w:ascii="Arial" w:hAnsi="Arial" w:cs="Arial"/>
          <w:bCs/>
        </w:rPr>
        <w:t>Secretary;</w:t>
      </w:r>
      <w:proofErr w:type="gramEnd"/>
    </w:p>
    <w:p w14:paraId="0CE1DAAC" w14:textId="35FD66A6" w:rsidR="00A30990" w:rsidRPr="00BD4D39" w:rsidRDefault="00817475" w:rsidP="00446B21">
      <w:pPr>
        <w:pStyle w:val="BodyText"/>
        <w:numPr>
          <w:ilvl w:val="0"/>
          <w:numId w:val="35"/>
        </w:numPr>
        <w:spacing w:line="276" w:lineRule="auto"/>
        <w:ind w:left="1418" w:hanging="567"/>
        <w:jc w:val="both"/>
        <w:rPr>
          <w:rFonts w:ascii="Arial" w:hAnsi="Arial" w:cs="Arial"/>
          <w:bCs/>
        </w:rPr>
      </w:pPr>
      <w:r w:rsidRPr="00BD4D39">
        <w:rPr>
          <w:rFonts w:ascii="Arial" w:hAnsi="Arial" w:cs="Arial"/>
          <w:bCs/>
        </w:rPr>
        <w:t xml:space="preserve">scrutinise, support and challenge the overall performance of the force including against the priorities agreed within the </w:t>
      </w:r>
      <w:proofErr w:type="gramStart"/>
      <w:r w:rsidRPr="00BD4D39">
        <w:rPr>
          <w:rFonts w:ascii="Arial" w:hAnsi="Arial" w:cs="Arial"/>
          <w:bCs/>
        </w:rPr>
        <w:t>Plan</w:t>
      </w:r>
      <w:r w:rsidR="009D1DE6">
        <w:rPr>
          <w:rFonts w:ascii="Arial" w:hAnsi="Arial" w:cs="Arial"/>
          <w:bCs/>
        </w:rPr>
        <w:t>;</w:t>
      </w:r>
      <w:proofErr w:type="gramEnd"/>
    </w:p>
    <w:p w14:paraId="2DC2748D" w14:textId="5557CC6A" w:rsidR="00695217" w:rsidRPr="00BD4D39" w:rsidRDefault="00695217" w:rsidP="00446B21">
      <w:pPr>
        <w:pStyle w:val="BodyText"/>
        <w:numPr>
          <w:ilvl w:val="0"/>
          <w:numId w:val="35"/>
        </w:numPr>
        <w:spacing w:line="276" w:lineRule="auto"/>
        <w:ind w:left="1418" w:hanging="567"/>
        <w:jc w:val="both"/>
        <w:rPr>
          <w:rFonts w:ascii="Arial" w:hAnsi="Arial" w:cs="Arial"/>
          <w:bCs/>
        </w:rPr>
      </w:pPr>
      <w:r w:rsidRPr="00BD4D39">
        <w:rPr>
          <w:rFonts w:ascii="Arial" w:hAnsi="Arial" w:cs="Arial"/>
          <w:bCs/>
        </w:rPr>
        <w:t xml:space="preserve">provide the local link between the police and communities, working to translate the legitimate desires and aspirations of the public into </w:t>
      </w:r>
      <w:proofErr w:type="gramStart"/>
      <w:r w:rsidRPr="00BD4D39">
        <w:rPr>
          <w:rFonts w:ascii="Arial" w:hAnsi="Arial" w:cs="Arial"/>
          <w:bCs/>
        </w:rPr>
        <w:t>action</w:t>
      </w:r>
      <w:r w:rsidR="009D1DE6">
        <w:rPr>
          <w:rFonts w:ascii="Arial" w:hAnsi="Arial" w:cs="Arial"/>
          <w:bCs/>
        </w:rPr>
        <w:t>;</w:t>
      </w:r>
      <w:proofErr w:type="gramEnd"/>
    </w:p>
    <w:p w14:paraId="0FD5AA85" w14:textId="4AA1C965" w:rsidR="009F02AC" w:rsidRPr="00BD4D39" w:rsidRDefault="009F02AC" w:rsidP="00446B21">
      <w:pPr>
        <w:pStyle w:val="BodyText"/>
        <w:numPr>
          <w:ilvl w:val="0"/>
          <w:numId w:val="35"/>
        </w:numPr>
        <w:spacing w:after="240" w:line="276" w:lineRule="auto"/>
        <w:ind w:left="1418" w:hanging="567"/>
        <w:jc w:val="both"/>
        <w:rPr>
          <w:rFonts w:ascii="Arial" w:hAnsi="Arial" w:cs="Arial"/>
          <w:bCs/>
        </w:rPr>
      </w:pPr>
      <w:r w:rsidRPr="00BD4D39">
        <w:rPr>
          <w:rFonts w:ascii="Arial" w:hAnsi="Arial" w:cs="Arial"/>
          <w:bCs/>
        </w:rPr>
        <w:t xml:space="preserve">PCCs and Chief Constables must have regard to the Strategic Policing Requirement and PCCs should </w:t>
      </w:r>
      <w:proofErr w:type="gramStart"/>
      <w:r w:rsidRPr="00BD4D39">
        <w:rPr>
          <w:rFonts w:ascii="Arial" w:hAnsi="Arial" w:cs="Arial"/>
          <w:bCs/>
        </w:rPr>
        <w:t>take into account</w:t>
      </w:r>
      <w:proofErr w:type="gramEnd"/>
      <w:r w:rsidRPr="00BD4D39">
        <w:rPr>
          <w:rFonts w:ascii="Arial" w:hAnsi="Arial" w:cs="Arial"/>
          <w:bCs/>
        </w:rPr>
        <w:t xml:space="preserve"> national policy when delivering their police and crime plans.</w:t>
      </w:r>
    </w:p>
    <w:p w14:paraId="38B8363B" w14:textId="06F54F04" w:rsidR="001B1530" w:rsidRPr="005C5530" w:rsidRDefault="009038AD" w:rsidP="005C5530">
      <w:pPr>
        <w:pStyle w:val="BodyText"/>
        <w:spacing w:after="240" w:line="276" w:lineRule="auto"/>
        <w:ind w:left="851" w:hanging="851"/>
        <w:jc w:val="both"/>
        <w:rPr>
          <w:rFonts w:ascii="Arial" w:hAnsi="Arial" w:cs="Arial"/>
          <w:bCs/>
        </w:rPr>
      </w:pPr>
      <w:r>
        <w:rPr>
          <w:rFonts w:ascii="Arial" w:hAnsi="Arial" w:cs="Arial"/>
          <w:bCs/>
        </w:rPr>
        <w:t>1.</w:t>
      </w:r>
      <w:r w:rsidR="001679FF">
        <w:rPr>
          <w:rFonts w:ascii="Arial" w:hAnsi="Arial" w:cs="Arial"/>
          <w:bCs/>
        </w:rPr>
        <w:t>5</w:t>
      </w:r>
      <w:r>
        <w:rPr>
          <w:rFonts w:ascii="Arial" w:hAnsi="Arial" w:cs="Arial"/>
          <w:bCs/>
        </w:rPr>
        <w:tab/>
        <w:t xml:space="preserve">The Mayor is required to issue a new Police and Crime Plan as soon as practicable after </w:t>
      </w:r>
      <w:r w:rsidR="001B1530">
        <w:rPr>
          <w:rFonts w:ascii="Arial" w:hAnsi="Arial" w:cs="Arial"/>
          <w:bCs/>
        </w:rPr>
        <w:t>taking office and</w:t>
      </w:r>
      <w:r w:rsidR="002F60CB">
        <w:rPr>
          <w:rFonts w:ascii="Arial" w:hAnsi="Arial" w:cs="Arial"/>
          <w:bCs/>
        </w:rPr>
        <w:t>,</w:t>
      </w:r>
      <w:r w:rsidR="001B1530">
        <w:rPr>
          <w:rFonts w:ascii="Arial" w:hAnsi="Arial" w:cs="Arial"/>
          <w:bCs/>
        </w:rPr>
        <w:t xml:space="preserve"> in doing so, should prepare a draft in consultation with the Chief Constable.  The draft plan should then be sent to the Police and Crime Panel allowing a reasonable amount of time for it to be considered. The Mayor must have regard and provide a response to any report or recommendation made by the </w:t>
      </w:r>
      <w:r w:rsidR="00DC003D">
        <w:rPr>
          <w:rFonts w:ascii="Arial" w:hAnsi="Arial" w:cs="Arial"/>
          <w:bCs/>
        </w:rPr>
        <w:t>P</w:t>
      </w:r>
      <w:r w:rsidR="001B1530">
        <w:rPr>
          <w:rFonts w:ascii="Arial" w:hAnsi="Arial" w:cs="Arial"/>
          <w:bCs/>
        </w:rPr>
        <w:t xml:space="preserve">anel. The Mayor must also publish that response and the </w:t>
      </w:r>
      <w:r w:rsidR="00DC003D">
        <w:rPr>
          <w:rFonts w:ascii="Arial" w:hAnsi="Arial" w:cs="Arial"/>
          <w:bCs/>
        </w:rPr>
        <w:t>P</w:t>
      </w:r>
      <w:r w:rsidR="001B1530">
        <w:rPr>
          <w:rFonts w:ascii="Arial" w:hAnsi="Arial" w:cs="Arial"/>
          <w:bCs/>
        </w:rPr>
        <w:t xml:space="preserve">lan itself and send a copy of the </w:t>
      </w:r>
      <w:r w:rsidR="00DC003D">
        <w:rPr>
          <w:rFonts w:ascii="Arial" w:hAnsi="Arial" w:cs="Arial"/>
          <w:bCs/>
        </w:rPr>
        <w:t>P</w:t>
      </w:r>
      <w:r w:rsidR="001B1530">
        <w:rPr>
          <w:rFonts w:ascii="Arial" w:hAnsi="Arial" w:cs="Arial"/>
          <w:bCs/>
        </w:rPr>
        <w:t>lan (or variation) to the Chief Constable</w:t>
      </w:r>
      <w:r w:rsidR="005C5530">
        <w:rPr>
          <w:rFonts w:ascii="Arial" w:hAnsi="Arial" w:cs="Arial"/>
          <w:bCs/>
        </w:rPr>
        <w:t>.</w:t>
      </w:r>
    </w:p>
    <w:p w14:paraId="72B5ACDD" w14:textId="64E05EC7" w:rsidR="0072616C" w:rsidRPr="004D7E2D" w:rsidRDefault="001B1530" w:rsidP="00B51677">
      <w:pPr>
        <w:pStyle w:val="ListParagraph"/>
        <w:numPr>
          <w:ilvl w:val="0"/>
          <w:numId w:val="1"/>
        </w:numPr>
        <w:pBdr>
          <w:bottom w:val="single" w:sz="4" w:space="1" w:color="006F81"/>
        </w:pBdr>
        <w:ind w:left="851" w:hanging="851"/>
        <w:jc w:val="both"/>
        <w:rPr>
          <w:rFonts w:ascii="Arial" w:hAnsi="Arial" w:cs="Arial"/>
          <w:b/>
          <w:bCs/>
          <w:sz w:val="24"/>
          <w:szCs w:val="24"/>
        </w:rPr>
      </w:pPr>
      <w:r>
        <w:rPr>
          <w:rFonts w:ascii="Arial" w:hAnsi="Arial" w:cs="Arial"/>
          <w:b/>
          <w:bCs/>
          <w:sz w:val="24"/>
          <w:szCs w:val="24"/>
        </w:rPr>
        <w:t>Journey of Development</w:t>
      </w:r>
    </w:p>
    <w:p w14:paraId="386D3510" w14:textId="39C46CD7" w:rsidR="00510845" w:rsidRPr="00AE0940" w:rsidRDefault="00510845" w:rsidP="00AE0940">
      <w:pPr>
        <w:spacing w:line="276" w:lineRule="auto"/>
        <w:rPr>
          <w:rFonts w:ascii="Arial" w:hAnsi="Arial" w:cs="Arial"/>
          <w:bCs/>
          <w:sz w:val="24"/>
          <w:szCs w:val="24"/>
        </w:rPr>
      </w:pPr>
    </w:p>
    <w:p w14:paraId="2646CBEA" w14:textId="05099EC3" w:rsidR="006C053F" w:rsidRPr="006C053F" w:rsidRDefault="00512F96" w:rsidP="006C053F">
      <w:pPr>
        <w:pStyle w:val="ListParagraph"/>
        <w:numPr>
          <w:ilvl w:val="1"/>
          <w:numId w:val="1"/>
        </w:numPr>
        <w:spacing w:after="120" w:line="276" w:lineRule="auto"/>
        <w:rPr>
          <w:rFonts w:ascii="Arial" w:hAnsi="Arial" w:cs="Arial"/>
          <w:bCs/>
          <w:sz w:val="24"/>
          <w:szCs w:val="24"/>
        </w:rPr>
      </w:pPr>
      <w:r w:rsidRPr="006C053F">
        <w:rPr>
          <w:rFonts w:ascii="Arial" w:hAnsi="Arial" w:cs="Arial"/>
          <w:bCs/>
          <w:sz w:val="24"/>
          <w:szCs w:val="24"/>
        </w:rPr>
        <w:t xml:space="preserve">Since the Mayor was elected in May 2024, the Police and Crime </w:t>
      </w:r>
      <w:r w:rsidR="00446B21" w:rsidRPr="006C053F">
        <w:rPr>
          <w:rFonts w:ascii="Arial" w:hAnsi="Arial" w:cs="Arial"/>
          <w:bCs/>
          <w:sz w:val="24"/>
          <w:szCs w:val="24"/>
        </w:rPr>
        <w:t>P</w:t>
      </w:r>
      <w:r w:rsidRPr="006C053F">
        <w:rPr>
          <w:rFonts w:ascii="Arial" w:hAnsi="Arial" w:cs="Arial"/>
          <w:bCs/>
          <w:sz w:val="24"/>
          <w:szCs w:val="24"/>
        </w:rPr>
        <w:t>anel have been given verbal updates on the Police and Crime Plan development including the opportunit</w:t>
      </w:r>
      <w:r w:rsidR="005147D2" w:rsidRPr="006C053F">
        <w:rPr>
          <w:rFonts w:ascii="Arial" w:hAnsi="Arial" w:cs="Arial"/>
          <w:bCs/>
          <w:sz w:val="24"/>
          <w:szCs w:val="24"/>
        </w:rPr>
        <w:t>ies available</w:t>
      </w:r>
      <w:r w:rsidRPr="006C053F">
        <w:rPr>
          <w:rFonts w:ascii="Arial" w:hAnsi="Arial" w:cs="Arial"/>
          <w:bCs/>
          <w:sz w:val="24"/>
          <w:szCs w:val="24"/>
        </w:rPr>
        <w:t xml:space="preserve"> to </w:t>
      </w:r>
      <w:r w:rsidR="00F75C8C" w:rsidRPr="006C053F">
        <w:rPr>
          <w:rFonts w:ascii="Arial" w:hAnsi="Arial" w:cs="Arial"/>
          <w:bCs/>
          <w:sz w:val="24"/>
          <w:szCs w:val="24"/>
        </w:rPr>
        <w:t xml:space="preserve">engage in the consultation on the </w:t>
      </w:r>
      <w:r w:rsidR="00DC003D" w:rsidRPr="006C053F">
        <w:rPr>
          <w:rFonts w:ascii="Arial" w:hAnsi="Arial" w:cs="Arial"/>
          <w:bCs/>
          <w:sz w:val="24"/>
          <w:szCs w:val="24"/>
        </w:rPr>
        <w:t>P</w:t>
      </w:r>
      <w:r w:rsidR="00F75C8C" w:rsidRPr="006C053F">
        <w:rPr>
          <w:rFonts w:ascii="Arial" w:hAnsi="Arial" w:cs="Arial"/>
          <w:bCs/>
          <w:sz w:val="24"/>
          <w:szCs w:val="24"/>
        </w:rPr>
        <w:t>lan</w:t>
      </w:r>
      <w:r w:rsidR="00DC003D" w:rsidRPr="006C053F">
        <w:rPr>
          <w:rFonts w:ascii="Arial" w:hAnsi="Arial" w:cs="Arial"/>
          <w:bCs/>
          <w:sz w:val="24"/>
          <w:szCs w:val="24"/>
        </w:rPr>
        <w:t>.</w:t>
      </w:r>
    </w:p>
    <w:p w14:paraId="0A58EBDF" w14:textId="72999D4D" w:rsidR="00F75C8C" w:rsidRPr="006C053F" w:rsidRDefault="00F75C8C" w:rsidP="006C053F">
      <w:pPr>
        <w:pStyle w:val="ListParagraph"/>
        <w:numPr>
          <w:ilvl w:val="1"/>
          <w:numId w:val="1"/>
        </w:numPr>
        <w:spacing w:after="120" w:line="276" w:lineRule="auto"/>
        <w:rPr>
          <w:rFonts w:ascii="Arial" w:hAnsi="Arial" w:cs="Arial"/>
          <w:bCs/>
          <w:sz w:val="24"/>
          <w:szCs w:val="24"/>
        </w:rPr>
      </w:pPr>
      <w:r w:rsidRPr="006C053F">
        <w:rPr>
          <w:rFonts w:ascii="Arial" w:hAnsi="Arial" w:cs="Arial"/>
          <w:bCs/>
          <w:sz w:val="24"/>
          <w:szCs w:val="24"/>
        </w:rPr>
        <w:t>Extensive work has taken place ove</w:t>
      </w:r>
      <w:r w:rsidR="001679FF" w:rsidRPr="006C053F">
        <w:rPr>
          <w:rFonts w:ascii="Arial" w:hAnsi="Arial" w:cs="Arial"/>
          <w:bCs/>
          <w:sz w:val="24"/>
          <w:szCs w:val="24"/>
        </w:rPr>
        <w:t>r</w:t>
      </w:r>
      <w:r w:rsidRPr="006C053F">
        <w:rPr>
          <w:rFonts w:ascii="Arial" w:hAnsi="Arial" w:cs="Arial"/>
          <w:bCs/>
          <w:sz w:val="24"/>
          <w:szCs w:val="24"/>
        </w:rPr>
        <w:t xml:space="preserve"> the last </w:t>
      </w:r>
      <w:r w:rsidR="001D3F85">
        <w:rPr>
          <w:rFonts w:ascii="Arial" w:hAnsi="Arial" w:cs="Arial"/>
          <w:bCs/>
          <w:sz w:val="24"/>
          <w:szCs w:val="24"/>
        </w:rPr>
        <w:t>six</w:t>
      </w:r>
      <w:r w:rsidRPr="006C053F">
        <w:rPr>
          <w:rFonts w:ascii="Arial" w:hAnsi="Arial" w:cs="Arial"/>
          <w:bCs/>
          <w:sz w:val="24"/>
          <w:szCs w:val="24"/>
        </w:rPr>
        <w:t xml:space="preserve"> months to provide a solid evidence base for the new Plan. There are three key elements </w:t>
      </w:r>
      <w:r w:rsidR="005959F5" w:rsidRPr="006C053F">
        <w:rPr>
          <w:rFonts w:ascii="Arial" w:hAnsi="Arial" w:cs="Arial"/>
          <w:bCs/>
          <w:sz w:val="24"/>
          <w:szCs w:val="24"/>
        </w:rPr>
        <w:t>to</w:t>
      </w:r>
      <w:r w:rsidRPr="006C053F">
        <w:rPr>
          <w:rFonts w:ascii="Arial" w:hAnsi="Arial" w:cs="Arial"/>
          <w:bCs/>
          <w:sz w:val="24"/>
          <w:szCs w:val="24"/>
        </w:rPr>
        <w:t xml:space="preserve"> this</w:t>
      </w:r>
      <w:r w:rsidR="005959F5" w:rsidRPr="006C053F">
        <w:rPr>
          <w:rFonts w:ascii="Arial" w:hAnsi="Arial" w:cs="Arial"/>
          <w:bCs/>
          <w:sz w:val="24"/>
          <w:szCs w:val="24"/>
        </w:rPr>
        <w:t>:</w:t>
      </w:r>
    </w:p>
    <w:p w14:paraId="7E507F67" w14:textId="1D400750" w:rsidR="00F75C8C" w:rsidRPr="008B555B" w:rsidRDefault="00F75C8C" w:rsidP="00F75C8C">
      <w:pPr>
        <w:pStyle w:val="ListParagraph"/>
        <w:numPr>
          <w:ilvl w:val="0"/>
          <w:numId w:val="34"/>
        </w:numPr>
        <w:spacing w:line="276" w:lineRule="auto"/>
        <w:ind w:hanging="709"/>
        <w:rPr>
          <w:rFonts w:ascii="Arial" w:hAnsi="Arial" w:cs="Arial"/>
          <w:bCs/>
          <w:sz w:val="24"/>
          <w:szCs w:val="24"/>
        </w:rPr>
      </w:pPr>
      <w:r w:rsidRPr="008B555B">
        <w:rPr>
          <w:rFonts w:ascii="Arial" w:hAnsi="Arial" w:cs="Arial"/>
          <w:bCs/>
          <w:sz w:val="24"/>
          <w:szCs w:val="24"/>
        </w:rPr>
        <w:t xml:space="preserve">The engagement </w:t>
      </w:r>
      <w:r w:rsidR="005959F5">
        <w:rPr>
          <w:rFonts w:ascii="Arial" w:hAnsi="Arial" w:cs="Arial"/>
          <w:bCs/>
          <w:sz w:val="24"/>
          <w:szCs w:val="24"/>
        </w:rPr>
        <w:t xml:space="preserve">and consultation </w:t>
      </w:r>
      <w:r w:rsidRPr="008B555B">
        <w:rPr>
          <w:rFonts w:ascii="Arial" w:hAnsi="Arial" w:cs="Arial"/>
          <w:bCs/>
          <w:sz w:val="24"/>
          <w:szCs w:val="24"/>
        </w:rPr>
        <w:t xml:space="preserve">with the public and partners in West Yorkshire </w:t>
      </w:r>
      <w:r w:rsidR="005959F5">
        <w:rPr>
          <w:rFonts w:ascii="Arial" w:hAnsi="Arial" w:cs="Arial"/>
          <w:bCs/>
          <w:sz w:val="24"/>
          <w:szCs w:val="24"/>
        </w:rPr>
        <w:t>through multiple</w:t>
      </w:r>
      <w:r w:rsidRPr="008B555B">
        <w:rPr>
          <w:rFonts w:ascii="Arial" w:hAnsi="Arial" w:cs="Arial"/>
          <w:bCs/>
          <w:sz w:val="24"/>
          <w:szCs w:val="24"/>
        </w:rPr>
        <w:t xml:space="preserve"> methods</w:t>
      </w:r>
      <w:r w:rsidR="005959F5">
        <w:rPr>
          <w:rFonts w:ascii="Arial" w:hAnsi="Arial" w:cs="Arial"/>
          <w:bCs/>
          <w:sz w:val="24"/>
          <w:szCs w:val="24"/>
        </w:rPr>
        <w:t>,</w:t>
      </w:r>
      <w:r w:rsidRPr="008B555B">
        <w:rPr>
          <w:rFonts w:ascii="Arial" w:hAnsi="Arial" w:cs="Arial"/>
          <w:bCs/>
          <w:sz w:val="24"/>
          <w:szCs w:val="24"/>
        </w:rPr>
        <w:t xml:space="preserve"> including online surveys, face to face </w:t>
      </w:r>
      <w:r w:rsidR="005959F5">
        <w:rPr>
          <w:rFonts w:ascii="Arial" w:hAnsi="Arial" w:cs="Arial"/>
          <w:bCs/>
          <w:sz w:val="24"/>
          <w:szCs w:val="24"/>
        </w:rPr>
        <w:t>events</w:t>
      </w:r>
      <w:r w:rsidRPr="008B555B">
        <w:rPr>
          <w:rFonts w:ascii="Arial" w:hAnsi="Arial" w:cs="Arial"/>
          <w:bCs/>
          <w:sz w:val="24"/>
          <w:szCs w:val="24"/>
        </w:rPr>
        <w:t xml:space="preserve"> and focus groups.</w:t>
      </w:r>
    </w:p>
    <w:p w14:paraId="7DFE1C76" w14:textId="7C1324BC" w:rsidR="00F75C8C" w:rsidRPr="008B555B" w:rsidRDefault="00F75C8C" w:rsidP="00F75C8C">
      <w:pPr>
        <w:pStyle w:val="ListParagraph"/>
        <w:numPr>
          <w:ilvl w:val="0"/>
          <w:numId w:val="34"/>
        </w:numPr>
        <w:spacing w:line="276" w:lineRule="auto"/>
        <w:ind w:hanging="709"/>
        <w:rPr>
          <w:rFonts w:ascii="Arial" w:hAnsi="Arial" w:cs="Arial"/>
          <w:bCs/>
          <w:sz w:val="24"/>
          <w:szCs w:val="24"/>
        </w:rPr>
      </w:pPr>
      <w:r w:rsidRPr="008B555B">
        <w:rPr>
          <w:rFonts w:ascii="Arial" w:hAnsi="Arial" w:cs="Arial"/>
          <w:bCs/>
          <w:sz w:val="24"/>
          <w:szCs w:val="24"/>
        </w:rPr>
        <w:t xml:space="preserve">The production of a Needs Assessment document looking at the priorities in the previous </w:t>
      </w:r>
      <w:r w:rsidR="002114D0">
        <w:rPr>
          <w:rFonts w:ascii="Arial" w:hAnsi="Arial" w:cs="Arial"/>
          <w:bCs/>
          <w:sz w:val="24"/>
          <w:szCs w:val="24"/>
        </w:rPr>
        <w:t>P</w:t>
      </w:r>
      <w:r w:rsidRPr="008B555B">
        <w:rPr>
          <w:rFonts w:ascii="Arial" w:hAnsi="Arial" w:cs="Arial"/>
          <w:bCs/>
          <w:sz w:val="24"/>
          <w:szCs w:val="24"/>
        </w:rPr>
        <w:t>lan</w:t>
      </w:r>
      <w:r w:rsidR="002114D0">
        <w:rPr>
          <w:rFonts w:ascii="Arial" w:hAnsi="Arial" w:cs="Arial"/>
          <w:bCs/>
          <w:sz w:val="24"/>
          <w:szCs w:val="24"/>
        </w:rPr>
        <w:t>,</w:t>
      </w:r>
      <w:r w:rsidRPr="008B555B">
        <w:rPr>
          <w:rFonts w:ascii="Arial" w:hAnsi="Arial" w:cs="Arial"/>
          <w:bCs/>
          <w:sz w:val="24"/>
          <w:szCs w:val="24"/>
        </w:rPr>
        <w:t xml:space="preserve"> with an analysis of any gaps and recommendations for the new </w:t>
      </w:r>
      <w:r w:rsidR="002114D0">
        <w:rPr>
          <w:rFonts w:ascii="Arial" w:hAnsi="Arial" w:cs="Arial"/>
          <w:bCs/>
          <w:sz w:val="24"/>
          <w:szCs w:val="24"/>
        </w:rPr>
        <w:t>P</w:t>
      </w:r>
      <w:r w:rsidRPr="008B555B">
        <w:rPr>
          <w:rFonts w:ascii="Arial" w:hAnsi="Arial" w:cs="Arial"/>
          <w:bCs/>
          <w:sz w:val="24"/>
          <w:szCs w:val="24"/>
        </w:rPr>
        <w:t>lan</w:t>
      </w:r>
      <w:r w:rsidR="002114D0">
        <w:rPr>
          <w:rFonts w:ascii="Arial" w:hAnsi="Arial" w:cs="Arial"/>
          <w:bCs/>
          <w:sz w:val="24"/>
          <w:szCs w:val="24"/>
        </w:rPr>
        <w:t>.</w:t>
      </w:r>
    </w:p>
    <w:p w14:paraId="3C163F46" w14:textId="0224C52F" w:rsidR="00F75C8C" w:rsidRPr="008B555B" w:rsidRDefault="00F75C8C" w:rsidP="008B555B">
      <w:pPr>
        <w:pStyle w:val="ListParagraph"/>
        <w:numPr>
          <w:ilvl w:val="0"/>
          <w:numId w:val="34"/>
        </w:numPr>
        <w:spacing w:after="120" w:line="276" w:lineRule="auto"/>
        <w:ind w:left="1571" w:hanging="709"/>
        <w:rPr>
          <w:rFonts w:ascii="Arial" w:hAnsi="Arial" w:cs="Arial"/>
          <w:bCs/>
          <w:sz w:val="24"/>
          <w:szCs w:val="24"/>
        </w:rPr>
      </w:pPr>
      <w:r w:rsidRPr="008B555B">
        <w:rPr>
          <w:rFonts w:ascii="Arial" w:hAnsi="Arial" w:cs="Arial"/>
          <w:bCs/>
          <w:sz w:val="24"/>
          <w:szCs w:val="24"/>
        </w:rPr>
        <w:t xml:space="preserve">The </w:t>
      </w:r>
      <w:r w:rsidR="0094544D">
        <w:rPr>
          <w:rFonts w:ascii="Arial" w:hAnsi="Arial" w:cs="Arial"/>
          <w:bCs/>
          <w:sz w:val="24"/>
          <w:szCs w:val="24"/>
        </w:rPr>
        <w:t>research and production</w:t>
      </w:r>
      <w:r w:rsidR="00780855">
        <w:rPr>
          <w:rFonts w:ascii="Arial" w:hAnsi="Arial" w:cs="Arial"/>
          <w:bCs/>
          <w:sz w:val="24"/>
          <w:szCs w:val="24"/>
        </w:rPr>
        <w:t xml:space="preserve"> of</w:t>
      </w:r>
      <w:r w:rsidRPr="008B555B">
        <w:rPr>
          <w:rFonts w:ascii="Arial" w:hAnsi="Arial" w:cs="Arial"/>
          <w:bCs/>
          <w:sz w:val="24"/>
          <w:szCs w:val="24"/>
        </w:rPr>
        <w:t xml:space="preserve"> an Equality Impact Assessment</w:t>
      </w:r>
      <w:r w:rsidR="00780855">
        <w:rPr>
          <w:rFonts w:ascii="Arial" w:hAnsi="Arial" w:cs="Arial"/>
          <w:bCs/>
          <w:sz w:val="24"/>
          <w:szCs w:val="24"/>
        </w:rPr>
        <w:t xml:space="preserve"> </w:t>
      </w:r>
      <w:r w:rsidR="0004466D">
        <w:rPr>
          <w:rFonts w:ascii="Arial" w:hAnsi="Arial" w:cs="Arial"/>
          <w:bCs/>
          <w:sz w:val="24"/>
          <w:szCs w:val="24"/>
        </w:rPr>
        <w:t xml:space="preserve">(EqIA) </w:t>
      </w:r>
      <w:r w:rsidR="00780855">
        <w:rPr>
          <w:rFonts w:ascii="Arial" w:hAnsi="Arial" w:cs="Arial"/>
          <w:bCs/>
          <w:sz w:val="24"/>
          <w:szCs w:val="24"/>
        </w:rPr>
        <w:t>in two stages</w:t>
      </w:r>
      <w:r w:rsidRPr="008B555B">
        <w:rPr>
          <w:rFonts w:ascii="Arial" w:hAnsi="Arial" w:cs="Arial"/>
          <w:bCs/>
          <w:sz w:val="24"/>
          <w:szCs w:val="24"/>
        </w:rPr>
        <w:t>.</w:t>
      </w:r>
    </w:p>
    <w:p w14:paraId="10C1640A" w14:textId="77777777" w:rsidR="006C053F" w:rsidRDefault="008B555B" w:rsidP="006C053F">
      <w:pPr>
        <w:pStyle w:val="ListParagraph"/>
        <w:numPr>
          <w:ilvl w:val="1"/>
          <w:numId w:val="1"/>
        </w:numPr>
        <w:spacing w:after="120" w:line="276" w:lineRule="auto"/>
        <w:rPr>
          <w:rFonts w:ascii="Arial" w:hAnsi="Arial" w:cs="Arial"/>
          <w:bCs/>
          <w:sz w:val="24"/>
          <w:szCs w:val="24"/>
        </w:rPr>
      </w:pPr>
      <w:r w:rsidRPr="006C053F">
        <w:rPr>
          <w:rFonts w:ascii="Arial" w:hAnsi="Arial" w:cs="Arial"/>
          <w:bCs/>
          <w:sz w:val="24"/>
          <w:szCs w:val="24"/>
        </w:rPr>
        <w:t>As</w:t>
      </w:r>
      <w:r w:rsidR="002E6B42" w:rsidRPr="006C053F">
        <w:rPr>
          <w:rFonts w:ascii="Arial" w:hAnsi="Arial" w:cs="Arial"/>
          <w:bCs/>
          <w:sz w:val="24"/>
          <w:szCs w:val="24"/>
        </w:rPr>
        <w:t xml:space="preserve"> such, as</w:t>
      </w:r>
      <w:r w:rsidRPr="006C053F">
        <w:rPr>
          <w:rFonts w:ascii="Arial" w:hAnsi="Arial" w:cs="Arial"/>
          <w:bCs/>
          <w:sz w:val="24"/>
          <w:szCs w:val="24"/>
        </w:rPr>
        <w:t xml:space="preserve"> well as the new draft Police and Crime Plan,</w:t>
      </w:r>
      <w:r w:rsidR="002E6B42" w:rsidRPr="006C053F">
        <w:rPr>
          <w:rFonts w:ascii="Arial" w:hAnsi="Arial" w:cs="Arial"/>
          <w:bCs/>
          <w:sz w:val="24"/>
          <w:szCs w:val="24"/>
        </w:rPr>
        <w:t xml:space="preserve"> the following</w:t>
      </w:r>
      <w:r w:rsidR="00BC29FF" w:rsidRPr="006C053F">
        <w:rPr>
          <w:rFonts w:ascii="Arial" w:hAnsi="Arial" w:cs="Arial"/>
          <w:bCs/>
          <w:sz w:val="24"/>
          <w:szCs w:val="24"/>
        </w:rPr>
        <w:t xml:space="preserve"> documents are included for the Panel’s consideration:</w:t>
      </w:r>
    </w:p>
    <w:p w14:paraId="0114A428" w14:textId="71B2143F" w:rsidR="00F35483" w:rsidRPr="001B4BE1" w:rsidRDefault="00F35483" w:rsidP="00043DA2">
      <w:pPr>
        <w:pStyle w:val="ListParagraph"/>
        <w:numPr>
          <w:ilvl w:val="2"/>
          <w:numId w:val="1"/>
        </w:numPr>
        <w:spacing w:after="120" w:line="276" w:lineRule="auto"/>
        <w:rPr>
          <w:rFonts w:ascii="Arial" w:hAnsi="Arial" w:cs="Arial"/>
          <w:bCs/>
          <w:sz w:val="24"/>
          <w:szCs w:val="24"/>
        </w:rPr>
      </w:pPr>
      <w:r w:rsidRPr="001B4BE1">
        <w:rPr>
          <w:rFonts w:ascii="Arial" w:hAnsi="Arial" w:cs="Arial"/>
          <w:b/>
          <w:sz w:val="24"/>
          <w:szCs w:val="24"/>
        </w:rPr>
        <w:t>Draft Needs Assessment Executive Summary</w:t>
      </w:r>
      <w:r w:rsidR="00ED3228" w:rsidRPr="001B4BE1">
        <w:rPr>
          <w:rFonts w:ascii="Arial" w:hAnsi="Arial" w:cs="Arial"/>
          <w:bCs/>
          <w:sz w:val="24"/>
          <w:szCs w:val="24"/>
        </w:rPr>
        <w:t xml:space="preserve">. </w:t>
      </w:r>
      <w:r w:rsidR="00A832C8" w:rsidRPr="001B4BE1">
        <w:rPr>
          <w:rFonts w:ascii="Arial" w:hAnsi="Arial" w:cs="Arial"/>
          <w:bCs/>
          <w:sz w:val="24"/>
          <w:szCs w:val="24"/>
        </w:rPr>
        <w:t xml:space="preserve">This document summarises the detail in the full Needs Assessment and includes recommendations. The </w:t>
      </w:r>
      <w:r w:rsidR="006B17B3" w:rsidRPr="001B4BE1">
        <w:rPr>
          <w:rFonts w:ascii="Arial" w:hAnsi="Arial" w:cs="Arial"/>
          <w:bCs/>
          <w:sz w:val="24"/>
          <w:szCs w:val="24"/>
        </w:rPr>
        <w:t>Needs Assessment informs the Police and Crime Plan</w:t>
      </w:r>
      <w:r w:rsidR="001B4BE1" w:rsidRPr="001B4BE1">
        <w:rPr>
          <w:rFonts w:ascii="Arial" w:hAnsi="Arial" w:cs="Arial"/>
          <w:bCs/>
          <w:sz w:val="24"/>
          <w:szCs w:val="24"/>
        </w:rPr>
        <w:t xml:space="preserve"> by reviewing the </w:t>
      </w:r>
      <w:r w:rsidR="006B17B3" w:rsidRPr="001B4BE1">
        <w:rPr>
          <w:rFonts w:ascii="Arial" w:hAnsi="Arial" w:cs="Arial"/>
          <w:bCs/>
          <w:sz w:val="24"/>
          <w:szCs w:val="24"/>
        </w:rPr>
        <w:t xml:space="preserve">priorities and the </w:t>
      </w:r>
      <w:r w:rsidR="006B17B3" w:rsidRPr="001B4BE1">
        <w:rPr>
          <w:rFonts w:ascii="Arial" w:hAnsi="Arial" w:cs="Arial"/>
          <w:bCs/>
          <w:sz w:val="24"/>
          <w:szCs w:val="24"/>
        </w:rPr>
        <w:lastRenderedPageBreak/>
        <w:t xml:space="preserve">cross-cutting themes </w:t>
      </w:r>
      <w:r w:rsidR="001B4BE1" w:rsidRPr="001B4BE1">
        <w:rPr>
          <w:rFonts w:ascii="Arial" w:hAnsi="Arial" w:cs="Arial"/>
          <w:bCs/>
          <w:sz w:val="24"/>
          <w:szCs w:val="24"/>
        </w:rPr>
        <w:t xml:space="preserve">within the Plan </w:t>
      </w:r>
      <w:r w:rsidR="006B17B3" w:rsidRPr="001B4BE1">
        <w:rPr>
          <w:rFonts w:ascii="Arial" w:hAnsi="Arial" w:cs="Arial"/>
          <w:bCs/>
          <w:sz w:val="24"/>
          <w:szCs w:val="24"/>
        </w:rPr>
        <w:t xml:space="preserve">alongside the performance measures to discuss the successes (or otherwise) of the measures in the </w:t>
      </w:r>
      <w:r w:rsidR="001B4BE1" w:rsidRPr="001B4BE1">
        <w:rPr>
          <w:rFonts w:ascii="Arial" w:hAnsi="Arial" w:cs="Arial"/>
          <w:bCs/>
          <w:sz w:val="24"/>
          <w:szCs w:val="24"/>
        </w:rPr>
        <w:t xml:space="preserve">Mayor’s </w:t>
      </w:r>
      <w:r w:rsidR="006B17B3" w:rsidRPr="001B4BE1">
        <w:rPr>
          <w:rFonts w:ascii="Arial" w:hAnsi="Arial" w:cs="Arial"/>
          <w:bCs/>
          <w:sz w:val="24"/>
          <w:szCs w:val="24"/>
        </w:rPr>
        <w:t xml:space="preserve">first </w:t>
      </w:r>
      <w:r w:rsidR="001B4BE1" w:rsidRPr="001B4BE1">
        <w:rPr>
          <w:rFonts w:ascii="Arial" w:hAnsi="Arial" w:cs="Arial"/>
          <w:bCs/>
          <w:sz w:val="24"/>
          <w:szCs w:val="24"/>
        </w:rPr>
        <w:t>Pl</w:t>
      </w:r>
      <w:r w:rsidR="006B17B3" w:rsidRPr="001B4BE1">
        <w:rPr>
          <w:rFonts w:ascii="Arial" w:hAnsi="Arial" w:cs="Arial"/>
          <w:bCs/>
          <w:sz w:val="24"/>
          <w:szCs w:val="24"/>
        </w:rPr>
        <w:t xml:space="preserve">an and to highlight any gaps with recommendations for the new Police and Crime </w:t>
      </w:r>
      <w:r w:rsidR="001B4BE1" w:rsidRPr="001B4BE1">
        <w:rPr>
          <w:rFonts w:ascii="Arial" w:hAnsi="Arial" w:cs="Arial"/>
          <w:bCs/>
          <w:sz w:val="24"/>
          <w:szCs w:val="24"/>
        </w:rPr>
        <w:t>P</w:t>
      </w:r>
      <w:r w:rsidR="006B17B3" w:rsidRPr="001B4BE1">
        <w:rPr>
          <w:rFonts w:ascii="Arial" w:hAnsi="Arial" w:cs="Arial"/>
          <w:bCs/>
          <w:sz w:val="24"/>
          <w:szCs w:val="24"/>
        </w:rPr>
        <w:t>lan. It also takes into consideration the manifesto pledges of the Mayor for this new term and how they can be translated into action as part of the new plan</w:t>
      </w:r>
    </w:p>
    <w:p w14:paraId="4170CA4F" w14:textId="70152362" w:rsidR="00F75C8C" w:rsidRDefault="008B555B" w:rsidP="006C053F">
      <w:pPr>
        <w:pStyle w:val="ListParagraph"/>
        <w:numPr>
          <w:ilvl w:val="2"/>
          <w:numId w:val="1"/>
        </w:numPr>
        <w:spacing w:after="120" w:line="276" w:lineRule="auto"/>
        <w:rPr>
          <w:rFonts w:ascii="Arial" w:hAnsi="Arial" w:cs="Arial"/>
          <w:bCs/>
          <w:sz w:val="24"/>
          <w:szCs w:val="24"/>
        </w:rPr>
      </w:pPr>
      <w:r w:rsidRPr="006C053F">
        <w:rPr>
          <w:rFonts w:ascii="Arial" w:hAnsi="Arial" w:cs="Arial"/>
          <w:bCs/>
          <w:sz w:val="24"/>
          <w:szCs w:val="24"/>
        </w:rPr>
        <w:t xml:space="preserve"> </w:t>
      </w:r>
      <w:r w:rsidRPr="00A832C8">
        <w:rPr>
          <w:rFonts w:ascii="Arial" w:hAnsi="Arial" w:cs="Arial"/>
          <w:b/>
          <w:sz w:val="24"/>
          <w:szCs w:val="24"/>
        </w:rPr>
        <w:t xml:space="preserve">Performance </w:t>
      </w:r>
      <w:r w:rsidR="00ED3228" w:rsidRPr="00A832C8">
        <w:rPr>
          <w:rFonts w:ascii="Arial" w:hAnsi="Arial" w:cs="Arial"/>
          <w:b/>
          <w:sz w:val="24"/>
          <w:szCs w:val="24"/>
        </w:rPr>
        <w:t>Management Overview</w:t>
      </w:r>
      <w:r w:rsidR="0085369C">
        <w:rPr>
          <w:rFonts w:ascii="Arial" w:hAnsi="Arial" w:cs="Arial"/>
          <w:bCs/>
          <w:sz w:val="24"/>
          <w:szCs w:val="24"/>
        </w:rPr>
        <w:t xml:space="preserve">. </w:t>
      </w:r>
      <w:r w:rsidR="00C551A2">
        <w:rPr>
          <w:rFonts w:ascii="Arial" w:hAnsi="Arial" w:cs="Arial"/>
          <w:bCs/>
          <w:sz w:val="24"/>
          <w:szCs w:val="24"/>
        </w:rPr>
        <w:t xml:space="preserve">This briefing document has been created to support Panel members to better understand the approach to performance management to date, and the proposed changes under the new Plan. </w:t>
      </w:r>
      <w:r w:rsidR="00B124D0" w:rsidRPr="008B555B">
        <w:rPr>
          <w:rFonts w:ascii="Arial" w:hAnsi="Arial" w:cs="Arial"/>
          <w:bCs/>
          <w:sz w:val="24"/>
          <w:szCs w:val="24"/>
        </w:rPr>
        <w:t>The Performance Report has been agreed by both the Chief Constable and the Police and Crime Panel link member and informs the Performance Framework on the Police and Crime Plan.</w:t>
      </w:r>
    </w:p>
    <w:p w14:paraId="09490A61" w14:textId="1B458880" w:rsidR="00F75C8C" w:rsidRPr="00F00C58" w:rsidRDefault="001C6CBF" w:rsidP="00224F99">
      <w:pPr>
        <w:pStyle w:val="ListParagraph"/>
        <w:numPr>
          <w:ilvl w:val="2"/>
          <w:numId w:val="1"/>
        </w:numPr>
        <w:spacing w:after="120" w:line="276" w:lineRule="auto"/>
        <w:ind w:hanging="709"/>
        <w:rPr>
          <w:rFonts w:ascii="Arial" w:hAnsi="Arial" w:cs="Arial"/>
          <w:bCs/>
        </w:rPr>
      </w:pPr>
      <w:r w:rsidRPr="00F00C58">
        <w:rPr>
          <w:rFonts w:ascii="Arial" w:hAnsi="Arial" w:cs="Arial"/>
          <w:b/>
          <w:sz w:val="24"/>
          <w:szCs w:val="24"/>
        </w:rPr>
        <w:t>Draft Equality Impact Assessment (EqIA) Stage 1 and Stage 2.</w:t>
      </w:r>
      <w:r w:rsidRPr="00F00C58">
        <w:rPr>
          <w:rFonts w:ascii="Arial" w:hAnsi="Arial" w:cs="Arial"/>
          <w:bCs/>
          <w:sz w:val="24"/>
          <w:szCs w:val="24"/>
        </w:rPr>
        <w:t xml:space="preserve"> </w:t>
      </w:r>
      <w:r w:rsidR="00221D78" w:rsidRPr="00F00C58">
        <w:rPr>
          <w:rFonts w:ascii="Arial" w:hAnsi="Arial" w:cs="Arial"/>
          <w:bCs/>
          <w:sz w:val="24"/>
          <w:szCs w:val="24"/>
        </w:rPr>
        <w:t xml:space="preserve">The Stage 1 and Stage 2 </w:t>
      </w:r>
      <w:proofErr w:type="spellStart"/>
      <w:r w:rsidR="00221D78" w:rsidRPr="00F00C58">
        <w:rPr>
          <w:rFonts w:ascii="Arial" w:hAnsi="Arial" w:cs="Arial"/>
          <w:bCs/>
          <w:sz w:val="24"/>
          <w:szCs w:val="24"/>
        </w:rPr>
        <w:t>EqIAs</w:t>
      </w:r>
      <w:proofErr w:type="spellEnd"/>
      <w:r w:rsidR="00221D78" w:rsidRPr="00F00C58">
        <w:rPr>
          <w:rFonts w:ascii="Arial" w:hAnsi="Arial" w:cs="Arial"/>
          <w:bCs/>
          <w:sz w:val="24"/>
          <w:szCs w:val="24"/>
        </w:rPr>
        <w:t xml:space="preserve"> are working drafts, </w:t>
      </w:r>
      <w:r w:rsidR="00587ED6" w:rsidRPr="00F00C58">
        <w:rPr>
          <w:rFonts w:ascii="Arial" w:hAnsi="Arial" w:cs="Arial"/>
          <w:bCs/>
          <w:sz w:val="24"/>
          <w:szCs w:val="24"/>
        </w:rPr>
        <w:t xml:space="preserve">with initial sign off provided by the Head of Policing and Crime. Final </w:t>
      </w:r>
      <w:r w:rsidR="004C37B7" w:rsidRPr="00F00C58">
        <w:rPr>
          <w:rFonts w:ascii="Arial" w:hAnsi="Arial" w:cs="Arial"/>
          <w:bCs/>
          <w:sz w:val="24"/>
          <w:szCs w:val="24"/>
        </w:rPr>
        <w:t xml:space="preserve">versions will be published alongside the final Police and Crime Plan. </w:t>
      </w:r>
      <w:r w:rsidR="00B124D0" w:rsidRPr="00F00C58">
        <w:rPr>
          <w:rFonts w:ascii="Arial" w:hAnsi="Arial" w:cs="Arial"/>
          <w:bCs/>
          <w:sz w:val="24"/>
          <w:szCs w:val="24"/>
        </w:rPr>
        <w:t>The EqIA process requires the Stage 1 initial assessment followed by Stage 2 to undertake a more in-depth analysis of the impact on those with Protected Characteristics. Where these impacts are negative, it allows the opportunity to amend the scheme to mitigate these. Where the impact is positive, it allows the opportunity to identify the most pro-active ways to further Equity, Diversity and Inclusion duties.</w:t>
      </w:r>
    </w:p>
    <w:p w14:paraId="5744BF1C" w14:textId="77777777" w:rsidR="00F75C8C" w:rsidRPr="00F75C8C" w:rsidRDefault="00F75C8C" w:rsidP="00F75C8C">
      <w:pPr>
        <w:spacing w:line="276" w:lineRule="auto"/>
        <w:ind w:hanging="709"/>
        <w:rPr>
          <w:rFonts w:ascii="Arial" w:hAnsi="Arial" w:cs="Arial"/>
          <w:bCs/>
        </w:rPr>
      </w:pPr>
    </w:p>
    <w:p w14:paraId="508331D8" w14:textId="0F2489EE" w:rsidR="003905A6" w:rsidRDefault="00197EB2" w:rsidP="007554F5">
      <w:pPr>
        <w:pStyle w:val="ListParagraph"/>
        <w:numPr>
          <w:ilvl w:val="0"/>
          <w:numId w:val="1"/>
        </w:numPr>
        <w:pBdr>
          <w:bottom w:val="single" w:sz="4" w:space="1" w:color="006F81"/>
        </w:pBdr>
        <w:ind w:left="851" w:hanging="851"/>
        <w:jc w:val="both"/>
        <w:rPr>
          <w:rFonts w:ascii="Arial" w:hAnsi="Arial" w:cs="Arial"/>
          <w:b/>
          <w:bCs/>
          <w:sz w:val="24"/>
          <w:szCs w:val="24"/>
        </w:rPr>
      </w:pPr>
      <w:r w:rsidRPr="00197EB2">
        <w:rPr>
          <w:rFonts w:ascii="Arial" w:hAnsi="Arial" w:cs="Arial"/>
          <w:b/>
          <w:bCs/>
          <w:sz w:val="24"/>
          <w:szCs w:val="24"/>
        </w:rPr>
        <w:t xml:space="preserve"> NEXT STEPS</w:t>
      </w:r>
    </w:p>
    <w:p w14:paraId="60CC1C50" w14:textId="77777777" w:rsidR="007554F5" w:rsidRDefault="007554F5" w:rsidP="00AE0940">
      <w:pPr>
        <w:pStyle w:val="ListParagraph"/>
        <w:spacing w:line="276" w:lineRule="auto"/>
        <w:ind w:left="851" w:hanging="709"/>
        <w:rPr>
          <w:rFonts w:ascii="Arial" w:hAnsi="Arial" w:cs="Arial"/>
          <w:sz w:val="24"/>
          <w:szCs w:val="24"/>
        </w:rPr>
      </w:pPr>
    </w:p>
    <w:p w14:paraId="17FE9804" w14:textId="77777777" w:rsidR="00F00C58" w:rsidRDefault="00E71A6C" w:rsidP="00F00C58">
      <w:pPr>
        <w:pStyle w:val="ListParagraph"/>
        <w:numPr>
          <w:ilvl w:val="1"/>
          <w:numId w:val="1"/>
        </w:numPr>
        <w:spacing w:after="120" w:line="276" w:lineRule="auto"/>
        <w:rPr>
          <w:rFonts w:ascii="Arial" w:hAnsi="Arial" w:cs="Arial"/>
          <w:sz w:val="24"/>
          <w:szCs w:val="24"/>
        </w:rPr>
      </w:pPr>
      <w:r w:rsidRPr="00F00C58">
        <w:rPr>
          <w:rFonts w:ascii="Arial" w:hAnsi="Arial" w:cs="Arial"/>
          <w:sz w:val="24"/>
          <w:szCs w:val="24"/>
        </w:rPr>
        <w:t>Following this meeting</w:t>
      </w:r>
      <w:r w:rsidR="00F00C58">
        <w:rPr>
          <w:rFonts w:ascii="Arial" w:hAnsi="Arial" w:cs="Arial"/>
          <w:sz w:val="24"/>
          <w:szCs w:val="24"/>
        </w:rPr>
        <w:t>,</w:t>
      </w:r>
      <w:r w:rsidRPr="00F00C58">
        <w:rPr>
          <w:rFonts w:ascii="Arial" w:hAnsi="Arial" w:cs="Arial"/>
          <w:sz w:val="24"/>
          <w:szCs w:val="24"/>
        </w:rPr>
        <w:t xml:space="preserve"> the Panel </w:t>
      </w:r>
      <w:r w:rsidR="00F00C58">
        <w:rPr>
          <w:rFonts w:ascii="Arial" w:hAnsi="Arial" w:cs="Arial"/>
          <w:sz w:val="24"/>
          <w:szCs w:val="24"/>
        </w:rPr>
        <w:t>will</w:t>
      </w:r>
      <w:r w:rsidRPr="00F00C58">
        <w:rPr>
          <w:rFonts w:ascii="Arial" w:hAnsi="Arial" w:cs="Arial"/>
          <w:sz w:val="24"/>
          <w:szCs w:val="24"/>
        </w:rPr>
        <w:t xml:space="preserve"> provide a written report to the Mayor. </w:t>
      </w:r>
    </w:p>
    <w:p w14:paraId="35BD881C" w14:textId="260E91DD" w:rsidR="00F00C58" w:rsidRDefault="00E71A6C" w:rsidP="00F00C58">
      <w:pPr>
        <w:pStyle w:val="ListParagraph"/>
        <w:numPr>
          <w:ilvl w:val="1"/>
          <w:numId w:val="1"/>
        </w:numPr>
        <w:spacing w:after="120" w:line="276" w:lineRule="auto"/>
        <w:rPr>
          <w:rFonts w:ascii="Arial" w:hAnsi="Arial" w:cs="Arial"/>
          <w:sz w:val="24"/>
          <w:szCs w:val="24"/>
        </w:rPr>
      </w:pPr>
      <w:r w:rsidRPr="00F00C58">
        <w:rPr>
          <w:rFonts w:ascii="Arial" w:hAnsi="Arial" w:cs="Arial"/>
          <w:sz w:val="24"/>
          <w:szCs w:val="24"/>
        </w:rPr>
        <w:t xml:space="preserve">The Mayor will then consider the points raised </w:t>
      </w:r>
      <w:r w:rsidR="008378A1" w:rsidRPr="00F00C58">
        <w:rPr>
          <w:rFonts w:ascii="Arial" w:hAnsi="Arial" w:cs="Arial"/>
          <w:sz w:val="24"/>
          <w:szCs w:val="24"/>
        </w:rPr>
        <w:t xml:space="preserve">and </w:t>
      </w:r>
      <w:r w:rsidRPr="00F00C58">
        <w:rPr>
          <w:rFonts w:ascii="Arial" w:hAnsi="Arial" w:cs="Arial"/>
          <w:sz w:val="24"/>
          <w:szCs w:val="24"/>
        </w:rPr>
        <w:t>publish a response</w:t>
      </w:r>
      <w:r w:rsidR="00AE0940" w:rsidRPr="00F00C58">
        <w:rPr>
          <w:rFonts w:ascii="Arial" w:hAnsi="Arial" w:cs="Arial"/>
          <w:sz w:val="24"/>
          <w:szCs w:val="24"/>
        </w:rPr>
        <w:t>.</w:t>
      </w:r>
    </w:p>
    <w:p w14:paraId="4EEBE94C" w14:textId="5C86215B" w:rsidR="00ED0E40" w:rsidRPr="00FD0DDF" w:rsidRDefault="00ED0E40" w:rsidP="00FD0DDF">
      <w:pPr>
        <w:pStyle w:val="ListParagraph"/>
        <w:numPr>
          <w:ilvl w:val="1"/>
          <w:numId w:val="1"/>
        </w:numPr>
        <w:spacing w:after="120" w:line="276" w:lineRule="auto"/>
        <w:rPr>
          <w:rFonts w:ascii="Arial" w:hAnsi="Arial" w:cs="Arial"/>
          <w:sz w:val="24"/>
          <w:szCs w:val="24"/>
        </w:rPr>
      </w:pPr>
      <w:r w:rsidRPr="00F00C58">
        <w:rPr>
          <w:rFonts w:ascii="Arial" w:hAnsi="Arial" w:cs="Arial"/>
          <w:sz w:val="24"/>
          <w:szCs w:val="24"/>
        </w:rPr>
        <w:t xml:space="preserve">It is expected that the Mayor will finalise the </w:t>
      </w:r>
      <w:r w:rsidR="00F00C58">
        <w:rPr>
          <w:rFonts w:ascii="Arial" w:hAnsi="Arial" w:cs="Arial"/>
          <w:sz w:val="24"/>
          <w:szCs w:val="24"/>
        </w:rPr>
        <w:t>P</w:t>
      </w:r>
      <w:r w:rsidRPr="00F00C58">
        <w:rPr>
          <w:rFonts w:ascii="Arial" w:hAnsi="Arial" w:cs="Arial"/>
          <w:sz w:val="24"/>
          <w:szCs w:val="24"/>
        </w:rPr>
        <w:t>lan and publish this in early 2025</w:t>
      </w:r>
      <w:r w:rsidR="00C71EF4">
        <w:rPr>
          <w:rFonts w:ascii="Arial" w:hAnsi="Arial" w:cs="Arial"/>
          <w:sz w:val="24"/>
          <w:szCs w:val="24"/>
        </w:rPr>
        <w:t xml:space="preserve">, alongside final versions of key accompanying documents; the </w:t>
      </w:r>
      <w:r w:rsidR="00FD0DDF">
        <w:rPr>
          <w:rFonts w:ascii="Arial" w:hAnsi="Arial" w:cs="Arial"/>
          <w:sz w:val="24"/>
          <w:szCs w:val="24"/>
        </w:rPr>
        <w:t xml:space="preserve">Needs Assessment, the EqIA, and the Voice of West Yorkshire. </w:t>
      </w:r>
    </w:p>
    <w:p w14:paraId="1C2EDD8B" w14:textId="77777777" w:rsidR="00AA61E3" w:rsidRPr="004D7E2D" w:rsidRDefault="00AA61E3" w:rsidP="00AA61E3">
      <w:pPr>
        <w:pStyle w:val="ListParagraph"/>
        <w:spacing w:line="276" w:lineRule="auto"/>
        <w:ind w:left="792" w:firstLine="0"/>
        <w:rPr>
          <w:rFonts w:ascii="Arial" w:hAnsi="Arial" w:cs="Arial"/>
          <w:b/>
        </w:rPr>
      </w:pPr>
    </w:p>
    <w:p w14:paraId="0FC0E0E6" w14:textId="4869DB3D" w:rsidR="0072616C" w:rsidRPr="004D7E2D" w:rsidRDefault="0072616C" w:rsidP="00B51677">
      <w:pPr>
        <w:pStyle w:val="ListParagraph"/>
        <w:numPr>
          <w:ilvl w:val="0"/>
          <w:numId w:val="1"/>
        </w:numPr>
        <w:pBdr>
          <w:bottom w:val="single" w:sz="4" w:space="1" w:color="006F81"/>
        </w:pBdr>
        <w:ind w:left="851" w:hanging="851"/>
        <w:jc w:val="both"/>
        <w:rPr>
          <w:rFonts w:ascii="Arial" w:hAnsi="Arial" w:cs="Arial"/>
          <w:b/>
          <w:bCs/>
          <w:sz w:val="24"/>
          <w:szCs w:val="24"/>
        </w:rPr>
      </w:pPr>
      <w:r w:rsidRPr="004D7E2D">
        <w:rPr>
          <w:rFonts w:ascii="Arial" w:hAnsi="Arial" w:cs="Arial"/>
          <w:b/>
          <w:bCs/>
          <w:sz w:val="24"/>
          <w:szCs w:val="24"/>
        </w:rPr>
        <w:t>EQUALITY</w:t>
      </w:r>
      <w:r w:rsidR="000F3924" w:rsidRPr="004D7E2D">
        <w:rPr>
          <w:rFonts w:ascii="Arial" w:hAnsi="Arial" w:cs="Arial"/>
          <w:b/>
          <w:bCs/>
          <w:sz w:val="24"/>
          <w:szCs w:val="24"/>
        </w:rPr>
        <w:t>,</w:t>
      </w:r>
      <w:r w:rsidRPr="004D7E2D">
        <w:rPr>
          <w:rFonts w:ascii="Arial" w:hAnsi="Arial" w:cs="Arial"/>
          <w:b/>
          <w:bCs/>
          <w:sz w:val="24"/>
          <w:szCs w:val="24"/>
        </w:rPr>
        <w:t xml:space="preserve"> DIVERSITY</w:t>
      </w:r>
      <w:r w:rsidR="000F3924" w:rsidRPr="004D7E2D">
        <w:rPr>
          <w:rFonts w:ascii="Arial" w:hAnsi="Arial" w:cs="Arial"/>
          <w:b/>
          <w:bCs/>
          <w:sz w:val="24"/>
          <w:szCs w:val="24"/>
        </w:rPr>
        <w:t xml:space="preserve"> AND INCLUSION</w:t>
      </w:r>
      <w:r w:rsidRPr="004D7E2D">
        <w:rPr>
          <w:rFonts w:ascii="Arial" w:hAnsi="Arial" w:cs="Arial"/>
          <w:b/>
          <w:bCs/>
          <w:sz w:val="24"/>
          <w:szCs w:val="24"/>
        </w:rPr>
        <w:t xml:space="preserve"> </w:t>
      </w:r>
      <w:r w:rsidR="000F3924" w:rsidRPr="004D7E2D">
        <w:rPr>
          <w:rFonts w:ascii="Arial" w:hAnsi="Arial" w:cs="Arial"/>
          <w:b/>
          <w:bCs/>
          <w:sz w:val="24"/>
          <w:szCs w:val="24"/>
        </w:rPr>
        <w:t xml:space="preserve">BENEFITS AND </w:t>
      </w:r>
      <w:r w:rsidRPr="004D7E2D">
        <w:rPr>
          <w:rFonts w:ascii="Arial" w:hAnsi="Arial" w:cs="Arial"/>
          <w:b/>
          <w:bCs/>
          <w:sz w:val="24"/>
          <w:szCs w:val="24"/>
        </w:rPr>
        <w:t>IMPLICATIONS</w:t>
      </w:r>
    </w:p>
    <w:p w14:paraId="75808EB3" w14:textId="7D981BB9" w:rsidR="0072616C" w:rsidRPr="004D7E2D" w:rsidRDefault="0072616C" w:rsidP="00B51677">
      <w:pPr>
        <w:pStyle w:val="BodyText"/>
        <w:spacing w:before="7"/>
        <w:ind w:left="851" w:hanging="851"/>
        <w:jc w:val="both"/>
        <w:rPr>
          <w:rFonts w:ascii="Arial" w:hAnsi="Arial" w:cs="Arial"/>
          <w:b/>
        </w:rPr>
      </w:pPr>
    </w:p>
    <w:p w14:paraId="3CCFB8D4" w14:textId="3C0E0E85" w:rsidR="00886766" w:rsidRPr="00886766" w:rsidRDefault="00886766" w:rsidP="00886766">
      <w:pPr>
        <w:pStyle w:val="BodyText"/>
        <w:numPr>
          <w:ilvl w:val="1"/>
          <w:numId w:val="1"/>
        </w:numPr>
        <w:spacing w:after="240"/>
        <w:jc w:val="both"/>
        <w:rPr>
          <w:rFonts w:ascii="Arial" w:hAnsi="Arial" w:cs="Arial"/>
          <w:bCs/>
        </w:rPr>
      </w:pPr>
      <w:r w:rsidRPr="00886766">
        <w:rPr>
          <w:rFonts w:ascii="Arial" w:hAnsi="Arial" w:cs="Arial"/>
          <w:bCs/>
        </w:rPr>
        <w:t xml:space="preserve">The Stage 1 and Stage 2 </w:t>
      </w:r>
      <w:proofErr w:type="spellStart"/>
      <w:r w:rsidRPr="00886766">
        <w:rPr>
          <w:rFonts w:ascii="Arial" w:hAnsi="Arial" w:cs="Arial"/>
          <w:bCs/>
        </w:rPr>
        <w:t>EqIAs</w:t>
      </w:r>
      <w:proofErr w:type="spellEnd"/>
      <w:r w:rsidRPr="00886766">
        <w:rPr>
          <w:rFonts w:ascii="Arial" w:hAnsi="Arial" w:cs="Arial"/>
          <w:bCs/>
        </w:rPr>
        <w:t xml:space="preserve"> are working drafts and are designed to support the Draft Police and Crime Plan at this stage. The templates used are the Combined Authorit</w:t>
      </w:r>
      <w:r>
        <w:rPr>
          <w:rFonts w:ascii="Arial" w:hAnsi="Arial" w:cs="Arial"/>
          <w:bCs/>
        </w:rPr>
        <w:t>y’s</w:t>
      </w:r>
      <w:r w:rsidRPr="00886766">
        <w:rPr>
          <w:rFonts w:ascii="Arial" w:hAnsi="Arial" w:cs="Arial"/>
          <w:bCs/>
        </w:rPr>
        <w:t xml:space="preserve"> standard templates and initial sign off for the drafts has been sought and provided by the Head of Policing and Crime and the final versions will be published alongside the final Police and Crime Plan.  </w:t>
      </w:r>
    </w:p>
    <w:p w14:paraId="7BB54201" w14:textId="77777777" w:rsidR="00886766" w:rsidRPr="00886766" w:rsidRDefault="00886766" w:rsidP="00886766">
      <w:pPr>
        <w:pStyle w:val="BodyText"/>
        <w:numPr>
          <w:ilvl w:val="1"/>
          <w:numId w:val="1"/>
        </w:numPr>
        <w:spacing w:after="240"/>
        <w:jc w:val="both"/>
        <w:rPr>
          <w:rFonts w:ascii="Arial" w:hAnsi="Arial" w:cs="Arial"/>
          <w:bCs/>
        </w:rPr>
      </w:pPr>
      <w:r w:rsidRPr="00886766">
        <w:rPr>
          <w:rFonts w:ascii="Arial" w:hAnsi="Arial" w:cs="Arial"/>
          <w:bCs/>
        </w:rPr>
        <w:t xml:space="preserve">The </w:t>
      </w:r>
      <w:proofErr w:type="spellStart"/>
      <w:r w:rsidRPr="00886766">
        <w:rPr>
          <w:rFonts w:ascii="Arial" w:hAnsi="Arial" w:cs="Arial"/>
          <w:bCs/>
        </w:rPr>
        <w:t>EqIAs</w:t>
      </w:r>
      <w:proofErr w:type="spellEnd"/>
      <w:r w:rsidRPr="00886766">
        <w:rPr>
          <w:rFonts w:ascii="Arial" w:hAnsi="Arial" w:cs="Arial"/>
          <w:bCs/>
        </w:rPr>
        <w:t xml:space="preserve"> have been researched and drafted by a specific Equity, Diversity and Inclusion Working Group with members from both the Policing and Crime Team and Violence Reduction Partnership. </w:t>
      </w:r>
    </w:p>
    <w:p w14:paraId="67DA8A12" w14:textId="77777777" w:rsidR="00886766" w:rsidRPr="00886766" w:rsidRDefault="00886766" w:rsidP="00886766">
      <w:pPr>
        <w:pStyle w:val="BodyText"/>
        <w:numPr>
          <w:ilvl w:val="1"/>
          <w:numId w:val="1"/>
        </w:numPr>
        <w:spacing w:after="240"/>
        <w:jc w:val="both"/>
        <w:rPr>
          <w:rFonts w:ascii="Arial" w:hAnsi="Arial" w:cs="Arial"/>
          <w:bCs/>
        </w:rPr>
      </w:pPr>
      <w:r w:rsidRPr="00886766">
        <w:rPr>
          <w:rFonts w:ascii="Arial" w:hAnsi="Arial" w:cs="Arial"/>
          <w:bCs/>
        </w:rPr>
        <w:t xml:space="preserve">The EqIA process requires the Stage 1 initial assessment followed by Stage 2 to undertake a more in-depth analysis of the impact on those with Protected Characteristics. Where these impacts are negative, it allows the opportunity to amend the scheme to mitigate these. Where the impact is positive, it allows the opportunity to identify the most pro-active ways to further Equity, Diversity and Inclusion duties. </w:t>
      </w:r>
    </w:p>
    <w:p w14:paraId="3E407276" w14:textId="76F35F8A" w:rsidR="00BC6C2B" w:rsidRDefault="00886766" w:rsidP="00886766">
      <w:pPr>
        <w:pStyle w:val="BodyText"/>
        <w:numPr>
          <w:ilvl w:val="1"/>
          <w:numId w:val="1"/>
        </w:numPr>
        <w:spacing w:after="240"/>
        <w:jc w:val="both"/>
        <w:rPr>
          <w:rFonts w:ascii="Arial" w:hAnsi="Arial" w:cs="Arial"/>
          <w:bCs/>
        </w:rPr>
      </w:pPr>
      <w:r w:rsidRPr="00886766">
        <w:rPr>
          <w:rFonts w:ascii="Arial" w:hAnsi="Arial" w:cs="Arial"/>
          <w:bCs/>
        </w:rPr>
        <w:lastRenderedPageBreak/>
        <w:t>An essential element will be to monitor the impacts that the EqIA have highlighted and to evaluate whether the actions have been implemented and are effective. It is recommended that an EqIA review takes place every 12 months.</w:t>
      </w:r>
    </w:p>
    <w:p w14:paraId="66AAE149" w14:textId="77777777" w:rsidR="00886766" w:rsidRPr="00886766" w:rsidRDefault="00886766" w:rsidP="00886766">
      <w:pPr>
        <w:pStyle w:val="BodyText"/>
        <w:spacing w:after="240"/>
        <w:ind w:left="792"/>
        <w:jc w:val="both"/>
        <w:rPr>
          <w:rFonts w:ascii="Arial" w:hAnsi="Arial" w:cs="Arial"/>
          <w:bCs/>
        </w:rPr>
      </w:pPr>
    </w:p>
    <w:p w14:paraId="57DFDEE5" w14:textId="77777777" w:rsidR="002207B6" w:rsidRPr="002207B6" w:rsidRDefault="002207B6" w:rsidP="002207B6">
      <w:pPr>
        <w:numPr>
          <w:ilvl w:val="0"/>
          <w:numId w:val="1"/>
        </w:numPr>
        <w:pBdr>
          <w:bottom w:val="single" w:sz="4" w:space="1" w:color="006F81"/>
        </w:pBdr>
        <w:ind w:left="792" w:hanging="792"/>
        <w:jc w:val="both"/>
        <w:rPr>
          <w:rFonts w:ascii="Arial" w:hAnsi="Arial" w:cs="Arial"/>
          <w:b/>
          <w:bCs/>
          <w:sz w:val="24"/>
          <w:szCs w:val="24"/>
        </w:rPr>
      </w:pPr>
      <w:r w:rsidRPr="002207B6">
        <w:rPr>
          <w:rFonts w:ascii="Arial" w:hAnsi="Arial" w:cs="Arial"/>
          <w:b/>
          <w:bCs/>
          <w:sz w:val="24"/>
          <w:szCs w:val="24"/>
        </w:rPr>
        <w:t>IMPLICATIONS FOR YOUNG PEOPLE IN WEST YORKSHIRE</w:t>
      </w:r>
    </w:p>
    <w:p w14:paraId="4276CA23" w14:textId="77777777" w:rsidR="002207B6" w:rsidRPr="002207B6" w:rsidRDefault="002207B6" w:rsidP="002207B6">
      <w:pPr>
        <w:spacing w:before="7"/>
        <w:ind w:left="792" w:hanging="792"/>
        <w:jc w:val="both"/>
        <w:rPr>
          <w:rFonts w:ascii="Arial" w:hAnsi="Arial" w:cs="Arial"/>
          <w:b/>
          <w:sz w:val="24"/>
          <w:szCs w:val="24"/>
        </w:rPr>
      </w:pPr>
    </w:p>
    <w:p w14:paraId="69520DBA" w14:textId="01849CB8" w:rsidR="00460F8D" w:rsidRDefault="004E23B1" w:rsidP="0097604D">
      <w:pPr>
        <w:pStyle w:val="ListParagraph"/>
        <w:numPr>
          <w:ilvl w:val="1"/>
          <w:numId w:val="1"/>
        </w:numPr>
        <w:spacing w:after="120"/>
        <w:jc w:val="both"/>
        <w:rPr>
          <w:rFonts w:ascii="Arial" w:hAnsi="Arial" w:cs="Arial"/>
          <w:bCs/>
          <w:sz w:val="24"/>
          <w:szCs w:val="24"/>
        </w:rPr>
      </w:pPr>
      <w:r w:rsidRPr="0097604D">
        <w:rPr>
          <w:rFonts w:ascii="Arial" w:hAnsi="Arial" w:cs="Arial"/>
          <w:bCs/>
          <w:sz w:val="24"/>
          <w:szCs w:val="24"/>
        </w:rPr>
        <w:t xml:space="preserve">There are </w:t>
      </w:r>
      <w:r w:rsidR="00460F8D" w:rsidRPr="0097604D">
        <w:rPr>
          <w:rFonts w:ascii="Arial" w:hAnsi="Arial" w:cs="Arial"/>
          <w:bCs/>
          <w:sz w:val="24"/>
          <w:szCs w:val="24"/>
        </w:rPr>
        <w:t>several</w:t>
      </w:r>
      <w:r w:rsidRPr="0097604D">
        <w:rPr>
          <w:rFonts w:ascii="Arial" w:hAnsi="Arial" w:cs="Arial"/>
          <w:bCs/>
          <w:sz w:val="24"/>
          <w:szCs w:val="24"/>
        </w:rPr>
        <w:t xml:space="preserve"> implications for </w:t>
      </w:r>
      <w:r w:rsidR="003E7108">
        <w:rPr>
          <w:rFonts w:ascii="Arial" w:hAnsi="Arial" w:cs="Arial"/>
          <w:bCs/>
          <w:sz w:val="24"/>
          <w:szCs w:val="24"/>
        </w:rPr>
        <w:t xml:space="preserve">children and </w:t>
      </w:r>
      <w:r w:rsidRPr="0097604D">
        <w:rPr>
          <w:rFonts w:ascii="Arial" w:hAnsi="Arial" w:cs="Arial"/>
          <w:bCs/>
          <w:sz w:val="24"/>
          <w:szCs w:val="24"/>
        </w:rPr>
        <w:t xml:space="preserve">young people in West Yorkshire as part of this </w:t>
      </w:r>
      <w:r w:rsidR="00886766" w:rsidRPr="0097604D">
        <w:rPr>
          <w:rFonts w:ascii="Arial" w:hAnsi="Arial" w:cs="Arial"/>
          <w:bCs/>
          <w:sz w:val="24"/>
          <w:szCs w:val="24"/>
        </w:rPr>
        <w:t>P</w:t>
      </w:r>
      <w:r w:rsidRPr="0097604D">
        <w:rPr>
          <w:rFonts w:ascii="Arial" w:hAnsi="Arial" w:cs="Arial"/>
          <w:bCs/>
          <w:sz w:val="24"/>
          <w:szCs w:val="24"/>
        </w:rPr>
        <w:t>lan</w:t>
      </w:r>
      <w:r w:rsidR="00460F8D">
        <w:rPr>
          <w:rFonts w:ascii="Arial" w:hAnsi="Arial" w:cs="Arial"/>
          <w:bCs/>
          <w:sz w:val="24"/>
          <w:szCs w:val="24"/>
        </w:rPr>
        <w:t>.</w:t>
      </w:r>
    </w:p>
    <w:p w14:paraId="0F905B7F" w14:textId="77777777" w:rsidR="003E62DA" w:rsidRDefault="00460F8D" w:rsidP="003E62DA">
      <w:pPr>
        <w:pStyle w:val="ListParagraph"/>
        <w:numPr>
          <w:ilvl w:val="1"/>
          <w:numId w:val="1"/>
        </w:numPr>
        <w:spacing w:after="120"/>
        <w:jc w:val="both"/>
        <w:rPr>
          <w:rFonts w:ascii="Arial" w:hAnsi="Arial" w:cs="Arial"/>
          <w:bCs/>
          <w:sz w:val="24"/>
          <w:szCs w:val="24"/>
        </w:rPr>
      </w:pPr>
      <w:r>
        <w:rPr>
          <w:rFonts w:ascii="Arial" w:hAnsi="Arial" w:cs="Arial"/>
          <w:bCs/>
          <w:sz w:val="24"/>
          <w:szCs w:val="24"/>
        </w:rPr>
        <w:t xml:space="preserve">The Police and Crime Plan must </w:t>
      </w:r>
      <w:r w:rsidR="008F046B">
        <w:rPr>
          <w:rFonts w:ascii="Arial" w:hAnsi="Arial" w:cs="Arial"/>
          <w:bCs/>
          <w:sz w:val="24"/>
          <w:szCs w:val="24"/>
        </w:rPr>
        <w:t>consider</w:t>
      </w:r>
      <w:r>
        <w:rPr>
          <w:rFonts w:ascii="Arial" w:hAnsi="Arial" w:cs="Arial"/>
          <w:bCs/>
          <w:sz w:val="24"/>
          <w:szCs w:val="24"/>
        </w:rPr>
        <w:t xml:space="preserve"> the Strategic Policing Requirements, of which one is c</w:t>
      </w:r>
      <w:r w:rsidRPr="00460F8D">
        <w:rPr>
          <w:rFonts w:ascii="Arial" w:hAnsi="Arial" w:cs="Arial"/>
          <w:bCs/>
          <w:sz w:val="24"/>
          <w:szCs w:val="24"/>
        </w:rPr>
        <w:t>hild sexual abuse</w:t>
      </w:r>
      <w:r>
        <w:rPr>
          <w:rFonts w:ascii="Arial" w:hAnsi="Arial" w:cs="Arial"/>
          <w:bCs/>
          <w:sz w:val="24"/>
          <w:szCs w:val="24"/>
        </w:rPr>
        <w:t>.</w:t>
      </w:r>
      <w:r w:rsidR="00433002">
        <w:rPr>
          <w:rFonts w:ascii="Arial" w:hAnsi="Arial" w:cs="Arial"/>
          <w:bCs/>
          <w:sz w:val="24"/>
          <w:szCs w:val="24"/>
        </w:rPr>
        <w:t xml:space="preserve"> This has been included in the draft Plan under </w:t>
      </w:r>
      <w:r w:rsidR="00433002" w:rsidRPr="00433002">
        <w:rPr>
          <w:rFonts w:ascii="Arial" w:hAnsi="Arial" w:cs="Arial"/>
          <w:bCs/>
          <w:sz w:val="24"/>
          <w:szCs w:val="24"/>
        </w:rPr>
        <w:t>Priority 1 – Keeping People Safe</w:t>
      </w:r>
      <w:r w:rsidR="00433002">
        <w:rPr>
          <w:rFonts w:ascii="Arial" w:hAnsi="Arial" w:cs="Arial"/>
          <w:bCs/>
          <w:sz w:val="24"/>
          <w:szCs w:val="24"/>
        </w:rPr>
        <w:t>.</w:t>
      </w:r>
    </w:p>
    <w:p w14:paraId="66A08023" w14:textId="77777777" w:rsidR="003E62DA" w:rsidRDefault="0051231E" w:rsidP="003E62DA">
      <w:pPr>
        <w:pStyle w:val="ListParagraph"/>
        <w:numPr>
          <w:ilvl w:val="1"/>
          <w:numId w:val="1"/>
        </w:numPr>
        <w:spacing w:after="120"/>
        <w:jc w:val="both"/>
        <w:rPr>
          <w:rFonts w:ascii="Arial" w:hAnsi="Arial" w:cs="Arial"/>
          <w:bCs/>
          <w:sz w:val="24"/>
          <w:szCs w:val="24"/>
        </w:rPr>
      </w:pPr>
      <w:r w:rsidRPr="003E62DA">
        <w:rPr>
          <w:rFonts w:ascii="Arial" w:hAnsi="Arial" w:cs="Arial"/>
          <w:bCs/>
          <w:sz w:val="24"/>
          <w:szCs w:val="24"/>
        </w:rPr>
        <w:t xml:space="preserve">The </w:t>
      </w:r>
      <w:r w:rsidR="004E23B1" w:rsidRPr="003E62DA">
        <w:rPr>
          <w:rFonts w:ascii="Arial" w:hAnsi="Arial" w:cs="Arial"/>
          <w:bCs/>
          <w:sz w:val="24"/>
          <w:szCs w:val="24"/>
        </w:rPr>
        <w:t xml:space="preserve">central role </w:t>
      </w:r>
      <w:r w:rsidRPr="003E62DA">
        <w:rPr>
          <w:rFonts w:ascii="Arial" w:hAnsi="Arial" w:cs="Arial"/>
          <w:bCs/>
          <w:sz w:val="24"/>
          <w:szCs w:val="24"/>
        </w:rPr>
        <w:t xml:space="preserve">of children </w:t>
      </w:r>
      <w:r w:rsidR="004E23B1" w:rsidRPr="003E62DA">
        <w:rPr>
          <w:rFonts w:ascii="Arial" w:hAnsi="Arial" w:cs="Arial"/>
          <w:bCs/>
          <w:sz w:val="24"/>
          <w:szCs w:val="24"/>
        </w:rPr>
        <w:t xml:space="preserve">is highlighted in the </w:t>
      </w:r>
      <w:proofErr w:type="gramStart"/>
      <w:r w:rsidR="004E23B1" w:rsidRPr="003E62DA">
        <w:rPr>
          <w:rFonts w:ascii="Arial" w:hAnsi="Arial" w:cs="Arial"/>
          <w:bCs/>
          <w:sz w:val="24"/>
          <w:szCs w:val="24"/>
        </w:rPr>
        <w:t>cross cutting</w:t>
      </w:r>
      <w:proofErr w:type="gramEnd"/>
      <w:r w:rsidR="004E23B1" w:rsidRPr="003E62DA">
        <w:rPr>
          <w:rFonts w:ascii="Arial" w:hAnsi="Arial" w:cs="Arial"/>
          <w:bCs/>
          <w:sz w:val="24"/>
          <w:szCs w:val="24"/>
        </w:rPr>
        <w:t xml:space="preserve"> theme of </w:t>
      </w:r>
      <w:r w:rsidRPr="003E62DA">
        <w:rPr>
          <w:rFonts w:ascii="Arial" w:hAnsi="Arial" w:cs="Arial"/>
          <w:bCs/>
          <w:sz w:val="24"/>
          <w:szCs w:val="24"/>
        </w:rPr>
        <w:t>C</w:t>
      </w:r>
      <w:r w:rsidR="004E23B1" w:rsidRPr="003E62DA">
        <w:rPr>
          <w:rFonts w:ascii="Arial" w:hAnsi="Arial" w:cs="Arial"/>
          <w:bCs/>
          <w:sz w:val="24"/>
          <w:szCs w:val="24"/>
        </w:rPr>
        <w:t xml:space="preserve">hildren and </w:t>
      </w:r>
      <w:r w:rsidRPr="003E62DA">
        <w:rPr>
          <w:rFonts w:ascii="Arial" w:hAnsi="Arial" w:cs="Arial"/>
          <w:bCs/>
          <w:sz w:val="24"/>
          <w:szCs w:val="24"/>
        </w:rPr>
        <w:t>Y</w:t>
      </w:r>
      <w:r w:rsidR="004E23B1" w:rsidRPr="003E62DA">
        <w:rPr>
          <w:rFonts w:ascii="Arial" w:hAnsi="Arial" w:cs="Arial"/>
          <w:bCs/>
          <w:sz w:val="24"/>
          <w:szCs w:val="24"/>
        </w:rPr>
        <w:t xml:space="preserve">oung </w:t>
      </w:r>
      <w:r w:rsidRPr="003E62DA">
        <w:rPr>
          <w:rFonts w:ascii="Arial" w:hAnsi="Arial" w:cs="Arial"/>
          <w:bCs/>
          <w:sz w:val="24"/>
          <w:szCs w:val="24"/>
        </w:rPr>
        <w:t>P</w:t>
      </w:r>
      <w:r w:rsidR="004E23B1" w:rsidRPr="003E62DA">
        <w:rPr>
          <w:rFonts w:ascii="Arial" w:hAnsi="Arial" w:cs="Arial"/>
          <w:bCs/>
          <w:sz w:val="24"/>
          <w:szCs w:val="24"/>
        </w:rPr>
        <w:t xml:space="preserve">eople, alongside the </w:t>
      </w:r>
      <w:r w:rsidR="003E62DA" w:rsidRPr="003E62DA">
        <w:rPr>
          <w:rFonts w:ascii="Arial" w:hAnsi="Arial" w:cs="Arial"/>
          <w:bCs/>
          <w:sz w:val="24"/>
          <w:szCs w:val="24"/>
        </w:rPr>
        <w:t>commitment to the</w:t>
      </w:r>
      <w:r w:rsidR="004E23B1" w:rsidRPr="003E62DA">
        <w:rPr>
          <w:rFonts w:ascii="Arial" w:hAnsi="Arial" w:cs="Arial"/>
          <w:bCs/>
          <w:sz w:val="24"/>
          <w:szCs w:val="24"/>
        </w:rPr>
        <w:t xml:space="preserve"> Child First </w:t>
      </w:r>
      <w:r w:rsidR="003E62DA" w:rsidRPr="003E62DA">
        <w:rPr>
          <w:rFonts w:ascii="Arial" w:hAnsi="Arial" w:cs="Arial"/>
          <w:bCs/>
          <w:sz w:val="24"/>
          <w:szCs w:val="24"/>
        </w:rPr>
        <w:t>lens</w:t>
      </w:r>
      <w:r w:rsidR="00C64796" w:rsidRPr="003E62DA">
        <w:rPr>
          <w:rFonts w:ascii="Arial" w:hAnsi="Arial" w:cs="Arial"/>
          <w:bCs/>
          <w:sz w:val="24"/>
          <w:szCs w:val="24"/>
        </w:rPr>
        <w:t>.</w:t>
      </w:r>
    </w:p>
    <w:p w14:paraId="73A34D3E" w14:textId="61D1F94D" w:rsidR="006633D6" w:rsidRPr="003E62DA" w:rsidRDefault="00C64796" w:rsidP="003E62DA">
      <w:pPr>
        <w:pStyle w:val="ListParagraph"/>
        <w:numPr>
          <w:ilvl w:val="1"/>
          <w:numId w:val="1"/>
        </w:numPr>
        <w:spacing w:after="120"/>
        <w:jc w:val="both"/>
        <w:rPr>
          <w:rFonts w:ascii="Arial" w:hAnsi="Arial" w:cs="Arial"/>
          <w:bCs/>
          <w:sz w:val="24"/>
          <w:szCs w:val="24"/>
        </w:rPr>
      </w:pPr>
      <w:r w:rsidRPr="003E62DA">
        <w:rPr>
          <w:rFonts w:ascii="Arial" w:hAnsi="Arial" w:cs="Arial"/>
          <w:bCs/>
          <w:sz w:val="24"/>
          <w:szCs w:val="24"/>
        </w:rPr>
        <w:t>C</w:t>
      </w:r>
      <w:r w:rsidR="006633D6" w:rsidRPr="003E62DA">
        <w:rPr>
          <w:rFonts w:ascii="Arial" w:hAnsi="Arial" w:cs="Arial"/>
          <w:bCs/>
          <w:sz w:val="24"/>
          <w:szCs w:val="24"/>
        </w:rPr>
        <w:t xml:space="preserve">onsultation took place with </w:t>
      </w:r>
      <w:r w:rsidRPr="003E62DA">
        <w:rPr>
          <w:rFonts w:ascii="Arial" w:hAnsi="Arial" w:cs="Arial"/>
          <w:bCs/>
          <w:sz w:val="24"/>
          <w:szCs w:val="24"/>
        </w:rPr>
        <w:t xml:space="preserve">children and </w:t>
      </w:r>
      <w:r w:rsidR="006633D6" w:rsidRPr="003E62DA">
        <w:rPr>
          <w:rFonts w:ascii="Arial" w:hAnsi="Arial" w:cs="Arial"/>
          <w:bCs/>
          <w:sz w:val="24"/>
          <w:szCs w:val="24"/>
        </w:rPr>
        <w:t xml:space="preserve">young people </w:t>
      </w:r>
      <w:r w:rsidR="008C04C5">
        <w:rPr>
          <w:rFonts w:ascii="Arial" w:hAnsi="Arial" w:cs="Arial"/>
          <w:bCs/>
          <w:sz w:val="24"/>
          <w:szCs w:val="24"/>
        </w:rPr>
        <w:t xml:space="preserve">as part of the wider consultation </w:t>
      </w:r>
      <w:r w:rsidR="00395228">
        <w:rPr>
          <w:rFonts w:ascii="Arial" w:hAnsi="Arial" w:cs="Arial"/>
          <w:bCs/>
          <w:sz w:val="24"/>
          <w:szCs w:val="24"/>
        </w:rPr>
        <w:t xml:space="preserve">work on the new Plan, including through some </w:t>
      </w:r>
      <w:r w:rsidR="006633D6" w:rsidRPr="003E62DA">
        <w:rPr>
          <w:rFonts w:ascii="Arial" w:hAnsi="Arial" w:cs="Arial"/>
          <w:bCs/>
          <w:sz w:val="24"/>
          <w:szCs w:val="24"/>
        </w:rPr>
        <w:t>innovative</w:t>
      </w:r>
      <w:r w:rsidR="00395228">
        <w:rPr>
          <w:rFonts w:ascii="Arial" w:hAnsi="Arial" w:cs="Arial"/>
          <w:bCs/>
          <w:sz w:val="24"/>
          <w:szCs w:val="24"/>
        </w:rPr>
        <w:t xml:space="preserve"> approaches. Their feedback w</w:t>
      </w:r>
      <w:r w:rsidR="006633D6" w:rsidRPr="003E62DA">
        <w:rPr>
          <w:rFonts w:ascii="Arial" w:hAnsi="Arial" w:cs="Arial"/>
          <w:bCs/>
          <w:sz w:val="24"/>
          <w:szCs w:val="24"/>
        </w:rPr>
        <w:t>ill form part of the Voice of West Yorkshire</w:t>
      </w:r>
      <w:r w:rsidR="00395228">
        <w:rPr>
          <w:rFonts w:ascii="Arial" w:hAnsi="Arial" w:cs="Arial"/>
          <w:bCs/>
          <w:sz w:val="24"/>
          <w:szCs w:val="24"/>
        </w:rPr>
        <w:t>, which will be published alongside the Plan.</w:t>
      </w:r>
    </w:p>
    <w:p w14:paraId="676A5910" w14:textId="77777777" w:rsidR="00BC6C2B" w:rsidRPr="004D7E2D" w:rsidRDefault="00BC6C2B" w:rsidP="00B51677">
      <w:pPr>
        <w:pStyle w:val="BodyText"/>
        <w:spacing w:before="7"/>
        <w:ind w:left="851" w:hanging="851"/>
        <w:jc w:val="both"/>
        <w:rPr>
          <w:rFonts w:ascii="Arial" w:hAnsi="Arial" w:cs="Arial"/>
          <w:b/>
        </w:rPr>
      </w:pPr>
    </w:p>
    <w:p w14:paraId="79E721E7" w14:textId="16B5DC19" w:rsidR="0083090F" w:rsidRPr="004D7E2D" w:rsidRDefault="0083090F" w:rsidP="00B51677">
      <w:pPr>
        <w:pStyle w:val="ListParagraph"/>
        <w:numPr>
          <w:ilvl w:val="0"/>
          <w:numId w:val="1"/>
        </w:numPr>
        <w:pBdr>
          <w:bottom w:val="single" w:sz="4" w:space="1" w:color="006F81"/>
        </w:pBdr>
        <w:ind w:left="851" w:hanging="851"/>
        <w:jc w:val="both"/>
        <w:rPr>
          <w:rFonts w:ascii="Arial" w:hAnsi="Arial" w:cs="Arial"/>
          <w:b/>
          <w:bCs/>
          <w:sz w:val="24"/>
          <w:szCs w:val="24"/>
        </w:rPr>
      </w:pPr>
      <w:r w:rsidRPr="004D7E2D">
        <w:rPr>
          <w:rFonts w:ascii="Arial" w:hAnsi="Arial" w:cs="Arial"/>
          <w:b/>
          <w:bCs/>
          <w:sz w:val="24"/>
          <w:szCs w:val="24"/>
        </w:rPr>
        <w:t>FINAN</w:t>
      </w:r>
      <w:r w:rsidR="00D71B73" w:rsidRPr="004D7E2D">
        <w:rPr>
          <w:rFonts w:ascii="Arial" w:hAnsi="Arial" w:cs="Arial"/>
          <w:b/>
          <w:bCs/>
          <w:sz w:val="24"/>
          <w:szCs w:val="24"/>
        </w:rPr>
        <w:t>CI</w:t>
      </w:r>
      <w:r w:rsidRPr="004D7E2D">
        <w:rPr>
          <w:rFonts w:ascii="Arial" w:hAnsi="Arial" w:cs="Arial"/>
          <w:b/>
          <w:bCs/>
          <w:sz w:val="24"/>
          <w:szCs w:val="24"/>
        </w:rPr>
        <w:t>AL IMPLICATIONS</w:t>
      </w:r>
    </w:p>
    <w:p w14:paraId="35D6DBB1" w14:textId="77777777" w:rsidR="00571133" w:rsidRPr="00571133" w:rsidRDefault="00571133" w:rsidP="00571133">
      <w:pPr>
        <w:pStyle w:val="BodyText"/>
        <w:spacing w:after="240"/>
        <w:jc w:val="both"/>
        <w:rPr>
          <w:rFonts w:ascii="Arial" w:hAnsi="Arial" w:cs="Arial"/>
          <w:b/>
        </w:rPr>
      </w:pPr>
    </w:p>
    <w:p w14:paraId="23BD3978" w14:textId="105F5F47" w:rsidR="00D71B73" w:rsidRPr="004D7E2D" w:rsidRDefault="00CE3283" w:rsidP="00395228">
      <w:pPr>
        <w:pStyle w:val="BodyText"/>
        <w:numPr>
          <w:ilvl w:val="1"/>
          <w:numId w:val="1"/>
        </w:numPr>
        <w:spacing w:after="240"/>
        <w:jc w:val="both"/>
        <w:rPr>
          <w:rFonts w:ascii="Arial" w:hAnsi="Arial" w:cs="Arial"/>
          <w:b/>
        </w:rPr>
      </w:pPr>
      <w:r>
        <w:rPr>
          <w:rFonts w:ascii="Arial" w:hAnsi="Arial" w:cs="Arial"/>
          <w:bCs/>
        </w:rPr>
        <w:t>The Police and Crime Panel will continue to be updated on the Police and Crime budgets at the relevant times and how this aligns with the Police and Crime Plan.</w:t>
      </w:r>
    </w:p>
    <w:p w14:paraId="707DEE13" w14:textId="77777777" w:rsidR="0083090F" w:rsidRPr="004D7E2D" w:rsidRDefault="0083090F" w:rsidP="00B51677">
      <w:pPr>
        <w:pStyle w:val="BodyText"/>
        <w:spacing w:before="7"/>
        <w:ind w:left="851" w:hanging="851"/>
        <w:jc w:val="both"/>
        <w:rPr>
          <w:rFonts w:ascii="Arial" w:hAnsi="Arial" w:cs="Arial"/>
          <w:b/>
        </w:rPr>
      </w:pPr>
    </w:p>
    <w:p w14:paraId="6C63B989" w14:textId="7F72831F" w:rsidR="0083090F" w:rsidRPr="004D7E2D" w:rsidRDefault="0083090F" w:rsidP="00B51677">
      <w:pPr>
        <w:pStyle w:val="ListParagraph"/>
        <w:numPr>
          <w:ilvl w:val="0"/>
          <w:numId w:val="1"/>
        </w:numPr>
        <w:pBdr>
          <w:bottom w:val="single" w:sz="4" w:space="1" w:color="006F81"/>
        </w:pBdr>
        <w:ind w:left="851" w:hanging="851"/>
        <w:jc w:val="both"/>
        <w:rPr>
          <w:rFonts w:ascii="Arial" w:hAnsi="Arial" w:cs="Arial"/>
          <w:b/>
          <w:bCs/>
          <w:sz w:val="24"/>
          <w:szCs w:val="24"/>
        </w:rPr>
      </w:pPr>
      <w:r w:rsidRPr="004D7E2D">
        <w:rPr>
          <w:rFonts w:ascii="Arial" w:hAnsi="Arial" w:cs="Arial"/>
          <w:b/>
          <w:bCs/>
          <w:sz w:val="24"/>
          <w:szCs w:val="24"/>
        </w:rPr>
        <w:t>LEGAL IMPLICATIONS</w:t>
      </w:r>
    </w:p>
    <w:p w14:paraId="48D1B302" w14:textId="77777777" w:rsidR="0083090F" w:rsidRPr="00395228" w:rsidRDefault="0083090F" w:rsidP="00B51677">
      <w:pPr>
        <w:pStyle w:val="BodyText"/>
        <w:spacing w:before="7"/>
        <w:ind w:left="851" w:hanging="851"/>
        <w:jc w:val="both"/>
        <w:rPr>
          <w:rFonts w:ascii="Arial" w:hAnsi="Arial" w:cs="Arial"/>
          <w:b/>
        </w:rPr>
      </w:pPr>
    </w:p>
    <w:p w14:paraId="0D7AE2AB" w14:textId="77777777" w:rsidR="00395228" w:rsidRPr="00395228" w:rsidRDefault="00395228" w:rsidP="00395228">
      <w:pPr>
        <w:pStyle w:val="ListParagraph"/>
        <w:numPr>
          <w:ilvl w:val="1"/>
          <w:numId w:val="1"/>
        </w:numPr>
        <w:spacing w:after="120"/>
        <w:jc w:val="both"/>
        <w:rPr>
          <w:rFonts w:ascii="Arial" w:hAnsi="Arial" w:cs="Arial"/>
          <w:bCs/>
          <w:sz w:val="24"/>
          <w:szCs w:val="24"/>
        </w:rPr>
      </w:pPr>
      <w:r w:rsidRPr="00395228">
        <w:rPr>
          <w:rFonts w:ascii="Arial" w:hAnsi="Arial" w:cs="Arial"/>
          <w:bCs/>
          <w:sz w:val="24"/>
          <w:szCs w:val="24"/>
        </w:rPr>
        <w:t xml:space="preserve">The </w:t>
      </w:r>
      <w:r w:rsidR="003504C3" w:rsidRPr="00395228">
        <w:rPr>
          <w:rFonts w:ascii="Arial" w:hAnsi="Arial" w:cs="Arial"/>
          <w:bCs/>
          <w:sz w:val="24"/>
          <w:szCs w:val="24"/>
        </w:rPr>
        <w:t>Police Reform and Social Responsibility Act 2011 and the Policing Protocol Order 2023 sets out the requirement for the Mayor to issue a Police and Crime Plan as soon as practicable after taking office and, in any case, before the end of the financial year (31st March) in which the Mayor is elected.</w:t>
      </w:r>
    </w:p>
    <w:p w14:paraId="58112E06" w14:textId="0F2B5C26" w:rsidR="003504C3" w:rsidRPr="00395228" w:rsidRDefault="003504C3" w:rsidP="00395228">
      <w:pPr>
        <w:pStyle w:val="ListParagraph"/>
        <w:numPr>
          <w:ilvl w:val="1"/>
          <w:numId w:val="1"/>
        </w:numPr>
        <w:spacing w:after="120"/>
        <w:jc w:val="both"/>
        <w:rPr>
          <w:rFonts w:ascii="Arial" w:hAnsi="Arial" w:cs="Arial"/>
          <w:bCs/>
          <w:sz w:val="24"/>
          <w:szCs w:val="24"/>
        </w:rPr>
      </w:pPr>
      <w:r w:rsidRPr="00395228">
        <w:rPr>
          <w:rFonts w:ascii="Arial" w:hAnsi="Arial" w:cs="Arial"/>
          <w:bCs/>
          <w:sz w:val="24"/>
          <w:szCs w:val="24"/>
        </w:rPr>
        <w:t xml:space="preserve">The Police and Crime Plan should determine, direct, and communicate the Mayor’s priorities for their local area during their period in office. This report updates the Police and Crime Panel on these priorities and provides: </w:t>
      </w:r>
    </w:p>
    <w:p w14:paraId="261F92CB" w14:textId="77777777" w:rsidR="003504C3" w:rsidRPr="00395228" w:rsidRDefault="003504C3" w:rsidP="00787695">
      <w:pPr>
        <w:pStyle w:val="BodyText"/>
        <w:numPr>
          <w:ilvl w:val="0"/>
          <w:numId w:val="36"/>
        </w:numPr>
        <w:spacing w:line="276" w:lineRule="auto"/>
        <w:jc w:val="both"/>
        <w:rPr>
          <w:rFonts w:ascii="Arial" w:hAnsi="Arial" w:cs="Arial"/>
          <w:bCs/>
        </w:rPr>
      </w:pPr>
      <w:r w:rsidRPr="00395228">
        <w:rPr>
          <w:rFonts w:ascii="Arial" w:hAnsi="Arial" w:cs="Arial"/>
          <w:bCs/>
        </w:rPr>
        <w:t>An update on the Mayor’s police and crime objectives for the area,</w:t>
      </w:r>
    </w:p>
    <w:p w14:paraId="244F3DD4" w14:textId="77777777" w:rsidR="003504C3" w:rsidRPr="00395228" w:rsidRDefault="003504C3" w:rsidP="00787695">
      <w:pPr>
        <w:pStyle w:val="BodyText"/>
        <w:numPr>
          <w:ilvl w:val="0"/>
          <w:numId w:val="36"/>
        </w:numPr>
        <w:spacing w:line="276" w:lineRule="auto"/>
        <w:jc w:val="both"/>
        <w:rPr>
          <w:rFonts w:ascii="Arial" w:hAnsi="Arial" w:cs="Arial"/>
          <w:bCs/>
        </w:rPr>
      </w:pPr>
      <w:r w:rsidRPr="00395228">
        <w:rPr>
          <w:rFonts w:ascii="Arial" w:hAnsi="Arial" w:cs="Arial"/>
          <w:bCs/>
        </w:rPr>
        <w:t>An update on policing which the Chief Constable provides,</w:t>
      </w:r>
    </w:p>
    <w:p w14:paraId="0F03BDD1" w14:textId="77777777" w:rsidR="003504C3" w:rsidRPr="00395228" w:rsidRDefault="003504C3" w:rsidP="00787695">
      <w:pPr>
        <w:pStyle w:val="BodyText"/>
        <w:numPr>
          <w:ilvl w:val="0"/>
          <w:numId w:val="36"/>
        </w:numPr>
        <w:spacing w:line="276" w:lineRule="auto"/>
        <w:jc w:val="both"/>
        <w:rPr>
          <w:rFonts w:ascii="Arial" w:hAnsi="Arial" w:cs="Arial"/>
          <w:bCs/>
        </w:rPr>
      </w:pPr>
      <w:r w:rsidRPr="00395228">
        <w:rPr>
          <w:rFonts w:ascii="Arial" w:hAnsi="Arial" w:cs="Arial"/>
          <w:bCs/>
        </w:rPr>
        <w:t xml:space="preserve">One of the means by which the Chief Constable reports to the </w:t>
      </w:r>
      <w:proofErr w:type="gramStart"/>
      <w:r w:rsidRPr="00395228">
        <w:rPr>
          <w:rFonts w:ascii="Arial" w:hAnsi="Arial" w:cs="Arial"/>
          <w:bCs/>
        </w:rPr>
        <w:t>Mayor</w:t>
      </w:r>
      <w:proofErr w:type="gramEnd"/>
      <w:r w:rsidRPr="00395228">
        <w:rPr>
          <w:rFonts w:ascii="Arial" w:hAnsi="Arial" w:cs="Arial"/>
          <w:bCs/>
        </w:rPr>
        <w:t xml:space="preserve"> on the provision of policing, and,</w:t>
      </w:r>
    </w:p>
    <w:p w14:paraId="56226AD0" w14:textId="72D34627" w:rsidR="00D71B73" w:rsidRPr="00395228" w:rsidRDefault="003504C3" w:rsidP="00395228">
      <w:pPr>
        <w:pStyle w:val="BodyText"/>
        <w:numPr>
          <w:ilvl w:val="0"/>
          <w:numId w:val="36"/>
        </w:numPr>
        <w:spacing w:after="120" w:line="276" w:lineRule="auto"/>
        <w:jc w:val="both"/>
        <w:rPr>
          <w:rFonts w:ascii="Arial" w:hAnsi="Arial" w:cs="Arial"/>
          <w:bCs/>
        </w:rPr>
      </w:pPr>
      <w:r w:rsidRPr="00395228">
        <w:rPr>
          <w:rFonts w:ascii="Arial" w:hAnsi="Arial" w:cs="Arial"/>
          <w:bCs/>
        </w:rPr>
        <w:t xml:space="preserve">One of </w:t>
      </w:r>
      <w:proofErr w:type="gramStart"/>
      <w:r w:rsidRPr="00395228">
        <w:rPr>
          <w:rFonts w:ascii="Arial" w:hAnsi="Arial" w:cs="Arial"/>
          <w:bCs/>
        </w:rPr>
        <w:t>the means by which</w:t>
      </w:r>
      <w:proofErr w:type="gramEnd"/>
      <w:r w:rsidRPr="00395228">
        <w:rPr>
          <w:rFonts w:ascii="Arial" w:hAnsi="Arial" w:cs="Arial"/>
          <w:bCs/>
        </w:rPr>
        <w:t xml:space="preserve"> the Chief Constable’s performance in providing policing is measured.</w:t>
      </w:r>
    </w:p>
    <w:p w14:paraId="0B04F6D1" w14:textId="77777777" w:rsidR="0083090F" w:rsidRPr="004D7E2D" w:rsidRDefault="0083090F" w:rsidP="00B51677">
      <w:pPr>
        <w:pStyle w:val="BodyText"/>
        <w:spacing w:before="7"/>
        <w:ind w:left="851" w:hanging="851"/>
        <w:jc w:val="both"/>
        <w:rPr>
          <w:rFonts w:ascii="Arial" w:hAnsi="Arial" w:cs="Arial"/>
          <w:b/>
        </w:rPr>
      </w:pPr>
    </w:p>
    <w:p w14:paraId="200C935F" w14:textId="77777777" w:rsidR="000F3924" w:rsidRPr="004D7E2D" w:rsidRDefault="000F3924" w:rsidP="00B51677">
      <w:pPr>
        <w:pStyle w:val="ListParagraph"/>
        <w:numPr>
          <w:ilvl w:val="0"/>
          <w:numId w:val="1"/>
        </w:numPr>
        <w:pBdr>
          <w:bottom w:val="single" w:sz="4" w:space="1" w:color="006F81"/>
        </w:pBdr>
        <w:ind w:left="851" w:hanging="851"/>
        <w:jc w:val="both"/>
        <w:rPr>
          <w:rFonts w:ascii="Arial" w:hAnsi="Arial" w:cs="Arial"/>
          <w:b/>
          <w:bCs/>
          <w:sz w:val="24"/>
          <w:szCs w:val="24"/>
        </w:rPr>
      </w:pPr>
      <w:r w:rsidRPr="004D7E2D">
        <w:rPr>
          <w:rFonts w:ascii="Arial" w:hAnsi="Arial" w:cs="Arial"/>
          <w:b/>
          <w:bCs/>
          <w:sz w:val="24"/>
          <w:szCs w:val="24"/>
        </w:rPr>
        <w:t xml:space="preserve">EXTERNAL CONSULTATION </w:t>
      </w:r>
    </w:p>
    <w:p w14:paraId="1D7E5FAE" w14:textId="77777777" w:rsidR="000F3924" w:rsidRPr="004D7E2D" w:rsidRDefault="000F3924" w:rsidP="00B51677">
      <w:pPr>
        <w:pStyle w:val="BodyText"/>
        <w:spacing w:before="7"/>
        <w:ind w:left="851" w:hanging="851"/>
        <w:jc w:val="both"/>
        <w:rPr>
          <w:rFonts w:ascii="Arial" w:hAnsi="Arial" w:cs="Arial"/>
          <w:b/>
        </w:rPr>
      </w:pPr>
    </w:p>
    <w:p w14:paraId="43D6FB4A" w14:textId="03D5ECA9" w:rsidR="00506CEF" w:rsidRDefault="1A703753" w:rsidP="23871FF4">
      <w:pPr>
        <w:pStyle w:val="BodyText"/>
        <w:numPr>
          <w:ilvl w:val="1"/>
          <w:numId w:val="1"/>
        </w:numPr>
        <w:spacing w:after="240"/>
        <w:jc w:val="both"/>
        <w:rPr>
          <w:rFonts w:ascii="Arial" w:hAnsi="Arial" w:cs="Arial"/>
        </w:rPr>
      </w:pPr>
      <w:r w:rsidRPr="23871FF4">
        <w:rPr>
          <w:rFonts w:ascii="Arial" w:hAnsi="Arial" w:cs="Arial"/>
        </w:rPr>
        <w:t xml:space="preserve">The Panel have received an introductory paper on the scale of the consultation and the initial indicative findings. </w:t>
      </w:r>
    </w:p>
    <w:p w14:paraId="05736EAE" w14:textId="7A39B86E" w:rsidR="00506CEF" w:rsidRDefault="0006062A" w:rsidP="001B0F68">
      <w:pPr>
        <w:pStyle w:val="BodyText"/>
        <w:numPr>
          <w:ilvl w:val="1"/>
          <w:numId w:val="1"/>
        </w:numPr>
        <w:spacing w:after="240"/>
        <w:jc w:val="both"/>
        <w:rPr>
          <w:rFonts w:ascii="Arial" w:hAnsi="Arial" w:cs="Arial"/>
          <w:bCs/>
        </w:rPr>
      </w:pPr>
      <w:r w:rsidRPr="0006062A">
        <w:rPr>
          <w:rFonts w:ascii="Arial" w:hAnsi="Arial" w:cs="Arial"/>
          <w:bCs/>
        </w:rPr>
        <w:t>Th</w:t>
      </w:r>
      <w:r>
        <w:rPr>
          <w:rFonts w:ascii="Arial" w:hAnsi="Arial" w:cs="Arial"/>
          <w:bCs/>
        </w:rPr>
        <w:t xml:space="preserve">e consultation on the new Plan with both the public and partners </w:t>
      </w:r>
      <w:r w:rsidRPr="0006062A">
        <w:rPr>
          <w:rFonts w:ascii="Arial" w:hAnsi="Arial" w:cs="Arial"/>
          <w:bCs/>
        </w:rPr>
        <w:t xml:space="preserve">will form the Voice of </w:t>
      </w:r>
      <w:r w:rsidRPr="0006062A">
        <w:rPr>
          <w:rFonts w:ascii="Arial" w:hAnsi="Arial" w:cs="Arial"/>
          <w:bCs/>
        </w:rPr>
        <w:lastRenderedPageBreak/>
        <w:t>West Yorkshire, which will accompany the Plan and provide the public’s view on police and crime priorities</w:t>
      </w:r>
      <w:r w:rsidR="00506CEF">
        <w:rPr>
          <w:rFonts w:ascii="Arial" w:hAnsi="Arial" w:cs="Arial"/>
          <w:bCs/>
        </w:rPr>
        <w:t>.</w:t>
      </w:r>
    </w:p>
    <w:p w14:paraId="314B6936" w14:textId="2E1B59FE" w:rsidR="001B0F68" w:rsidRPr="001B0F68" w:rsidRDefault="001B0F68" w:rsidP="001B0F68">
      <w:pPr>
        <w:pStyle w:val="BodyText"/>
        <w:numPr>
          <w:ilvl w:val="1"/>
          <w:numId w:val="1"/>
        </w:numPr>
        <w:spacing w:after="240"/>
        <w:jc w:val="both"/>
        <w:rPr>
          <w:rFonts w:ascii="Arial" w:hAnsi="Arial" w:cs="Arial"/>
          <w:bCs/>
        </w:rPr>
      </w:pPr>
      <w:r>
        <w:rPr>
          <w:rFonts w:ascii="Arial" w:hAnsi="Arial" w:cs="Arial"/>
          <w:bCs/>
        </w:rPr>
        <w:t>The</w:t>
      </w:r>
      <w:r w:rsidRPr="001B0F68">
        <w:rPr>
          <w:rFonts w:ascii="Arial" w:hAnsi="Arial" w:cs="Arial"/>
          <w:bCs/>
        </w:rPr>
        <w:t xml:space="preserve"> key objectives for the consultation were: </w:t>
      </w:r>
    </w:p>
    <w:p w14:paraId="17485662" w14:textId="77777777" w:rsidR="001B0F68" w:rsidRDefault="001B0F68" w:rsidP="001B0F68">
      <w:pPr>
        <w:pStyle w:val="BodyText"/>
        <w:numPr>
          <w:ilvl w:val="0"/>
          <w:numId w:val="37"/>
        </w:numPr>
        <w:spacing w:after="240"/>
        <w:jc w:val="both"/>
        <w:rPr>
          <w:rFonts w:ascii="Arial" w:hAnsi="Arial" w:cs="Arial"/>
          <w:bCs/>
        </w:rPr>
      </w:pPr>
      <w:r w:rsidRPr="001B0F68">
        <w:rPr>
          <w:rFonts w:ascii="Arial" w:hAnsi="Arial" w:cs="Arial"/>
          <w:bCs/>
        </w:rPr>
        <w:t xml:space="preserve">Ensure everyone can share and have their views heard on what should be included in the Police and Crime Plan </w:t>
      </w:r>
    </w:p>
    <w:p w14:paraId="3409730E" w14:textId="77777777" w:rsidR="001B0F68" w:rsidRDefault="001B0F68" w:rsidP="001B0F68">
      <w:pPr>
        <w:pStyle w:val="BodyText"/>
        <w:numPr>
          <w:ilvl w:val="0"/>
          <w:numId w:val="37"/>
        </w:numPr>
        <w:spacing w:after="240"/>
        <w:jc w:val="both"/>
        <w:rPr>
          <w:rFonts w:ascii="Arial" w:hAnsi="Arial" w:cs="Arial"/>
          <w:bCs/>
        </w:rPr>
      </w:pPr>
      <w:r w:rsidRPr="001B0F68">
        <w:rPr>
          <w:rFonts w:ascii="Arial" w:hAnsi="Arial" w:cs="Arial"/>
          <w:bCs/>
        </w:rPr>
        <w:t xml:space="preserve">Support understanding on the Mayor’s pledges, the spotlight on Serious Violence and draft priorities/themes/areas of focus </w:t>
      </w:r>
    </w:p>
    <w:p w14:paraId="21716089" w14:textId="77777777" w:rsidR="001B0F68" w:rsidRDefault="001B0F68" w:rsidP="001B0F68">
      <w:pPr>
        <w:pStyle w:val="BodyText"/>
        <w:numPr>
          <w:ilvl w:val="0"/>
          <w:numId w:val="37"/>
        </w:numPr>
        <w:spacing w:after="240"/>
        <w:jc w:val="both"/>
        <w:rPr>
          <w:rFonts w:ascii="Arial" w:hAnsi="Arial" w:cs="Arial"/>
          <w:bCs/>
        </w:rPr>
      </w:pPr>
      <w:r w:rsidRPr="001B0F68">
        <w:rPr>
          <w:rFonts w:ascii="Arial" w:hAnsi="Arial" w:cs="Arial"/>
          <w:bCs/>
        </w:rPr>
        <w:t>Start the work to support the community co-design of the Serious Violence Strategy</w:t>
      </w:r>
    </w:p>
    <w:p w14:paraId="7E7EE0E8" w14:textId="1625227A" w:rsidR="001B0F68" w:rsidRDefault="001B0F68" w:rsidP="001B0F68">
      <w:pPr>
        <w:pStyle w:val="BodyText"/>
        <w:numPr>
          <w:ilvl w:val="0"/>
          <w:numId w:val="37"/>
        </w:numPr>
        <w:spacing w:after="240"/>
        <w:jc w:val="both"/>
        <w:rPr>
          <w:rFonts w:ascii="Arial" w:hAnsi="Arial" w:cs="Arial"/>
          <w:bCs/>
        </w:rPr>
      </w:pPr>
      <w:r w:rsidRPr="001B0F68">
        <w:rPr>
          <w:rFonts w:ascii="Arial" w:hAnsi="Arial" w:cs="Arial"/>
          <w:bCs/>
        </w:rPr>
        <w:t xml:space="preserve">Ensure victims of crime and those impacted by crime are heard </w:t>
      </w:r>
    </w:p>
    <w:p w14:paraId="720FFE5B" w14:textId="77777777" w:rsidR="001B0F68" w:rsidRDefault="001B0F68" w:rsidP="001B0F68">
      <w:pPr>
        <w:pStyle w:val="BodyText"/>
        <w:numPr>
          <w:ilvl w:val="0"/>
          <w:numId w:val="37"/>
        </w:numPr>
        <w:spacing w:after="240"/>
        <w:jc w:val="both"/>
        <w:rPr>
          <w:rFonts w:ascii="Arial" w:hAnsi="Arial" w:cs="Arial"/>
          <w:bCs/>
        </w:rPr>
      </w:pPr>
      <w:r w:rsidRPr="001B0F68">
        <w:rPr>
          <w:rFonts w:ascii="Arial" w:hAnsi="Arial" w:cs="Arial"/>
          <w:bCs/>
        </w:rPr>
        <w:t xml:space="preserve">Raise awareness of the Mayors/Deputy Mayors role on Policing, Crime, and Community Safety including the strategies from the last plan </w:t>
      </w:r>
    </w:p>
    <w:p w14:paraId="444E908A" w14:textId="77777777" w:rsidR="001B0F68" w:rsidRDefault="001B0F68" w:rsidP="001B0F68">
      <w:pPr>
        <w:pStyle w:val="BodyText"/>
        <w:numPr>
          <w:ilvl w:val="0"/>
          <w:numId w:val="37"/>
        </w:numPr>
        <w:spacing w:after="240"/>
        <w:jc w:val="both"/>
        <w:rPr>
          <w:rFonts w:ascii="Arial" w:hAnsi="Arial" w:cs="Arial"/>
          <w:bCs/>
        </w:rPr>
      </w:pPr>
      <w:r w:rsidRPr="001B0F68">
        <w:rPr>
          <w:rFonts w:ascii="Arial" w:hAnsi="Arial" w:cs="Arial"/>
          <w:bCs/>
        </w:rPr>
        <w:t xml:space="preserve">Ensure all our engagement is fully inclusive. </w:t>
      </w:r>
    </w:p>
    <w:p w14:paraId="5015621A" w14:textId="683C51F7" w:rsidR="00886766" w:rsidRPr="001B0F68" w:rsidRDefault="001B0F68" w:rsidP="001B0F68">
      <w:pPr>
        <w:pStyle w:val="BodyText"/>
        <w:numPr>
          <w:ilvl w:val="1"/>
          <w:numId w:val="1"/>
        </w:numPr>
        <w:spacing w:after="240"/>
        <w:jc w:val="both"/>
        <w:rPr>
          <w:rFonts w:ascii="Arial" w:hAnsi="Arial" w:cs="Arial"/>
          <w:bCs/>
        </w:rPr>
      </w:pPr>
      <w:r>
        <w:rPr>
          <w:rFonts w:ascii="Arial" w:hAnsi="Arial" w:cs="Arial"/>
          <w:bCs/>
        </w:rPr>
        <w:t>The approach to the consultation</w:t>
      </w:r>
      <w:r w:rsidR="00886766" w:rsidRPr="001B0F68">
        <w:rPr>
          <w:rFonts w:ascii="Arial" w:hAnsi="Arial" w:cs="Arial"/>
          <w:bCs/>
        </w:rPr>
        <w:t xml:space="preserve"> reaffirm</w:t>
      </w:r>
      <w:r>
        <w:rPr>
          <w:rFonts w:ascii="Arial" w:hAnsi="Arial" w:cs="Arial"/>
          <w:bCs/>
        </w:rPr>
        <w:t>ed</w:t>
      </w:r>
      <w:r w:rsidR="00886766" w:rsidRPr="001B0F68">
        <w:rPr>
          <w:rFonts w:ascii="Arial" w:hAnsi="Arial" w:cs="Arial"/>
          <w:bCs/>
        </w:rPr>
        <w:t xml:space="preserve"> the Mayor’s commitment to diverse responses and an inclusive process. The Voice of West Yorkshire will include diversity data </w:t>
      </w:r>
      <w:r>
        <w:rPr>
          <w:rFonts w:ascii="Arial" w:hAnsi="Arial" w:cs="Arial"/>
          <w:bCs/>
        </w:rPr>
        <w:t>relating to</w:t>
      </w:r>
      <w:r w:rsidR="00886766" w:rsidRPr="001B0F68">
        <w:rPr>
          <w:rFonts w:ascii="Arial" w:hAnsi="Arial" w:cs="Arial"/>
          <w:bCs/>
        </w:rPr>
        <w:t xml:space="preserve"> the consultation</w:t>
      </w:r>
      <w:r>
        <w:rPr>
          <w:rFonts w:ascii="Arial" w:hAnsi="Arial" w:cs="Arial"/>
          <w:bCs/>
        </w:rPr>
        <w:t>.</w:t>
      </w:r>
    </w:p>
    <w:p w14:paraId="2AB5EE10" w14:textId="77777777" w:rsidR="000F3924" w:rsidRPr="004D7E2D" w:rsidRDefault="000F3924" w:rsidP="00B51677">
      <w:pPr>
        <w:pStyle w:val="BodyText"/>
        <w:spacing w:after="240"/>
        <w:ind w:left="851" w:hanging="851"/>
        <w:jc w:val="both"/>
        <w:rPr>
          <w:rFonts w:ascii="Arial" w:hAnsi="Arial" w:cs="Arial"/>
          <w:bCs/>
        </w:rPr>
      </w:pPr>
    </w:p>
    <w:p w14:paraId="691F9D64" w14:textId="05555305" w:rsidR="0072616C" w:rsidRPr="004D7E2D" w:rsidRDefault="00357493" w:rsidP="00B51677">
      <w:pPr>
        <w:pStyle w:val="ListParagraph"/>
        <w:numPr>
          <w:ilvl w:val="0"/>
          <w:numId w:val="1"/>
        </w:numPr>
        <w:pBdr>
          <w:bottom w:val="single" w:sz="4" w:space="1" w:color="006F81"/>
        </w:pBdr>
        <w:ind w:left="851" w:hanging="851"/>
        <w:jc w:val="both"/>
        <w:rPr>
          <w:rFonts w:ascii="Arial" w:hAnsi="Arial" w:cs="Arial"/>
          <w:b/>
          <w:bCs/>
          <w:sz w:val="24"/>
          <w:szCs w:val="24"/>
        </w:rPr>
      </w:pPr>
      <w:r w:rsidRPr="004D7E2D">
        <w:rPr>
          <w:rFonts w:ascii="Arial" w:hAnsi="Arial" w:cs="Arial"/>
          <w:b/>
          <w:bCs/>
          <w:sz w:val="24"/>
          <w:szCs w:val="24"/>
        </w:rPr>
        <w:t>RECOMMENDATIONS</w:t>
      </w:r>
    </w:p>
    <w:p w14:paraId="7CE5FE7C" w14:textId="77777777" w:rsidR="0072616C" w:rsidRPr="004D7E2D" w:rsidRDefault="0072616C" w:rsidP="00B51677">
      <w:pPr>
        <w:pStyle w:val="BodyText"/>
        <w:spacing w:before="7"/>
        <w:ind w:left="851" w:hanging="851"/>
        <w:jc w:val="both"/>
        <w:rPr>
          <w:rFonts w:ascii="Arial" w:hAnsi="Arial" w:cs="Arial"/>
          <w:b/>
        </w:rPr>
      </w:pPr>
    </w:p>
    <w:p w14:paraId="3C0198F3" w14:textId="78164672" w:rsidR="00D71B73" w:rsidRPr="004D7E2D" w:rsidRDefault="00EE59AB" w:rsidP="00B51677">
      <w:pPr>
        <w:pStyle w:val="BodyText"/>
        <w:numPr>
          <w:ilvl w:val="1"/>
          <w:numId w:val="1"/>
        </w:numPr>
        <w:spacing w:after="240"/>
        <w:ind w:left="851" w:hanging="851"/>
        <w:jc w:val="both"/>
        <w:rPr>
          <w:rFonts w:ascii="Arial" w:hAnsi="Arial" w:cs="Arial"/>
          <w:bCs/>
        </w:rPr>
      </w:pPr>
      <w:r w:rsidRPr="004D7E2D">
        <w:rPr>
          <w:rFonts w:ascii="Arial" w:hAnsi="Arial" w:cs="Arial"/>
          <w:bCs/>
        </w:rPr>
        <w:t xml:space="preserve">That the Police and Crime </w:t>
      </w:r>
      <w:r w:rsidR="0052074C">
        <w:rPr>
          <w:rFonts w:ascii="Arial" w:hAnsi="Arial" w:cs="Arial"/>
          <w:bCs/>
        </w:rPr>
        <w:t>Panel</w:t>
      </w:r>
      <w:r w:rsidRPr="004D7E2D">
        <w:rPr>
          <w:rFonts w:ascii="Arial" w:hAnsi="Arial" w:cs="Arial"/>
          <w:bCs/>
        </w:rPr>
        <w:t xml:space="preserve"> note this </w:t>
      </w:r>
      <w:r w:rsidR="001B0F68" w:rsidRPr="004D7E2D">
        <w:rPr>
          <w:rFonts w:ascii="Arial" w:hAnsi="Arial" w:cs="Arial"/>
          <w:bCs/>
        </w:rPr>
        <w:t xml:space="preserve">report </w:t>
      </w:r>
      <w:r w:rsidR="001B0F68">
        <w:rPr>
          <w:rFonts w:ascii="Arial" w:hAnsi="Arial" w:cs="Arial"/>
          <w:bCs/>
        </w:rPr>
        <w:t>and</w:t>
      </w:r>
      <w:r w:rsidR="00506CEF">
        <w:rPr>
          <w:rFonts w:ascii="Arial" w:hAnsi="Arial" w:cs="Arial"/>
          <w:bCs/>
        </w:rPr>
        <w:t xml:space="preserve"> provide a response to the Mayor on the Police and Crime Plan for West Yorkshire.</w:t>
      </w:r>
    </w:p>
    <w:p w14:paraId="5E7961CB" w14:textId="77777777" w:rsidR="00E478A3" w:rsidRPr="004D7E2D" w:rsidRDefault="00E478A3" w:rsidP="00357493">
      <w:pPr>
        <w:pStyle w:val="BodyText"/>
        <w:spacing w:before="7"/>
        <w:rPr>
          <w:rFonts w:ascii="Arial" w:hAnsi="Arial" w:cs="Arial"/>
          <w:b/>
        </w:rPr>
      </w:pPr>
    </w:p>
    <w:p w14:paraId="5F253F38" w14:textId="61B20075" w:rsidR="00E478A3" w:rsidRPr="004D7E2D" w:rsidRDefault="00E478A3" w:rsidP="00E478A3">
      <w:pPr>
        <w:pBdr>
          <w:bottom w:val="single" w:sz="4" w:space="1" w:color="006F81"/>
        </w:pBdr>
        <w:rPr>
          <w:rFonts w:ascii="Arial" w:hAnsi="Arial" w:cs="Arial"/>
          <w:b/>
          <w:bCs/>
          <w:sz w:val="24"/>
          <w:szCs w:val="24"/>
        </w:rPr>
      </w:pPr>
      <w:bookmarkStart w:id="1" w:name="_Hlk120804030"/>
      <w:r w:rsidRPr="004D7E2D">
        <w:rPr>
          <w:rFonts w:ascii="Arial" w:hAnsi="Arial" w:cs="Arial"/>
          <w:b/>
          <w:bCs/>
          <w:sz w:val="24"/>
          <w:szCs w:val="24"/>
        </w:rPr>
        <w:t>BACKGROUND PAPERS</w:t>
      </w:r>
      <w:r w:rsidR="000F3924" w:rsidRPr="004D7E2D">
        <w:rPr>
          <w:rFonts w:ascii="Arial" w:hAnsi="Arial" w:cs="Arial"/>
          <w:b/>
          <w:bCs/>
          <w:sz w:val="24"/>
          <w:szCs w:val="24"/>
        </w:rPr>
        <w:t xml:space="preserve"> AND APPENDICES</w:t>
      </w:r>
    </w:p>
    <w:p w14:paraId="32F73112" w14:textId="0B63BE69" w:rsidR="00E478A3" w:rsidRPr="004D7E2D" w:rsidRDefault="00E478A3" w:rsidP="00E478A3">
      <w:pPr>
        <w:pStyle w:val="BodyText"/>
        <w:spacing w:before="7"/>
        <w:rPr>
          <w:rFonts w:ascii="Arial" w:hAnsi="Arial" w:cs="Arial"/>
          <w:b/>
        </w:rPr>
      </w:pPr>
    </w:p>
    <w:p w14:paraId="0C8C704E" w14:textId="72EA00DE" w:rsidR="007B7FA0" w:rsidRDefault="00506CEF" w:rsidP="00E478A3">
      <w:pPr>
        <w:pStyle w:val="BodyText"/>
        <w:spacing w:before="7"/>
        <w:rPr>
          <w:rFonts w:ascii="Arial" w:hAnsi="Arial" w:cs="Arial"/>
          <w:bCs/>
        </w:rPr>
      </w:pPr>
      <w:r w:rsidRPr="00787695">
        <w:rPr>
          <w:rFonts w:ascii="Arial" w:hAnsi="Arial" w:cs="Arial"/>
          <w:bCs/>
        </w:rPr>
        <w:t>Appendix 1 –</w:t>
      </w:r>
      <w:r>
        <w:rPr>
          <w:rFonts w:ascii="Arial" w:hAnsi="Arial" w:cs="Arial"/>
          <w:b/>
        </w:rPr>
        <w:t xml:space="preserve"> </w:t>
      </w:r>
      <w:r>
        <w:rPr>
          <w:rFonts w:ascii="Arial" w:hAnsi="Arial" w:cs="Arial"/>
          <w:bCs/>
        </w:rPr>
        <w:t>The draft Police and Crime Plan</w:t>
      </w:r>
    </w:p>
    <w:p w14:paraId="53BD1D27" w14:textId="77777777" w:rsidR="00506CEF" w:rsidRDefault="00506CEF" w:rsidP="00E478A3">
      <w:pPr>
        <w:pStyle w:val="BodyText"/>
        <w:spacing w:before="7"/>
        <w:rPr>
          <w:rFonts w:ascii="Arial" w:hAnsi="Arial" w:cs="Arial"/>
          <w:bCs/>
        </w:rPr>
      </w:pPr>
    </w:p>
    <w:p w14:paraId="39452099" w14:textId="3F00DF85" w:rsidR="00506CEF" w:rsidRDefault="00506CEF" w:rsidP="00E478A3">
      <w:pPr>
        <w:pStyle w:val="BodyText"/>
        <w:spacing w:before="7"/>
        <w:rPr>
          <w:rFonts w:ascii="Arial" w:hAnsi="Arial" w:cs="Arial"/>
          <w:bCs/>
        </w:rPr>
      </w:pPr>
      <w:r>
        <w:rPr>
          <w:rFonts w:ascii="Arial" w:hAnsi="Arial" w:cs="Arial"/>
          <w:bCs/>
        </w:rPr>
        <w:t>Appendix 2 – The draft Needs Assessment Executive Summary</w:t>
      </w:r>
    </w:p>
    <w:p w14:paraId="514B2BB6" w14:textId="77777777" w:rsidR="00506CEF" w:rsidRDefault="00506CEF" w:rsidP="00E478A3">
      <w:pPr>
        <w:pStyle w:val="BodyText"/>
        <w:spacing w:before="7"/>
        <w:rPr>
          <w:rFonts w:ascii="Arial" w:hAnsi="Arial" w:cs="Arial"/>
          <w:bCs/>
        </w:rPr>
      </w:pPr>
    </w:p>
    <w:p w14:paraId="55A3E8DB" w14:textId="5F2250D7" w:rsidR="00506CEF" w:rsidRDefault="00506CEF" w:rsidP="00E478A3">
      <w:pPr>
        <w:pStyle w:val="BodyText"/>
        <w:spacing w:before="7"/>
        <w:rPr>
          <w:rFonts w:ascii="Arial" w:hAnsi="Arial" w:cs="Arial"/>
          <w:bCs/>
        </w:rPr>
      </w:pPr>
      <w:r>
        <w:rPr>
          <w:rFonts w:ascii="Arial" w:hAnsi="Arial" w:cs="Arial"/>
          <w:bCs/>
        </w:rPr>
        <w:t xml:space="preserve">Appendix </w:t>
      </w:r>
      <w:r w:rsidR="00AA151A">
        <w:rPr>
          <w:rFonts w:ascii="Arial" w:hAnsi="Arial" w:cs="Arial"/>
          <w:bCs/>
        </w:rPr>
        <w:t xml:space="preserve">3 – </w:t>
      </w:r>
      <w:r w:rsidR="0030743C">
        <w:rPr>
          <w:rFonts w:ascii="Arial" w:hAnsi="Arial" w:cs="Arial"/>
          <w:bCs/>
        </w:rPr>
        <w:t xml:space="preserve">Police and Crime Plan Performance </w:t>
      </w:r>
      <w:r w:rsidR="0065281F">
        <w:rPr>
          <w:rFonts w:ascii="Arial" w:hAnsi="Arial" w:cs="Arial"/>
          <w:bCs/>
        </w:rPr>
        <w:t>Management Overview</w:t>
      </w:r>
    </w:p>
    <w:p w14:paraId="2EB1A3CD" w14:textId="77777777" w:rsidR="00AA151A" w:rsidRDefault="00AA151A" w:rsidP="00E478A3">
      <w:pPr>
        <w:pStyle w:val="BodyText"/>
        <w:spacing w:before="7"/>
        <w:rPr>
          <w:rFonts w:ascii="Arial" w:hAnsi="Arial" w:cs="Arial"/>
          <w:bCs/>
        </w:rPr>
      </w:pPr>
    </w:p>
    <w:p w14:paraId="71A82789" w14:textId="77777777" w:rsidR="00AA151A" w:rsidRDefault="00AA151A" w:rsidP="00E478A3">
      <w:pPr>
        <w:pStyle w:val="BodyText"/>
        <w:spacing w:before="7"/>
        <w:rPr>
          <w:rFonts w:ascii="Arial" w:hAnsi="Arial" w:cs="Arial"/>
          <w:bCs/>
        </w:rPr>
      </w:pPr>
      <w:r>
        <w:rPr>
          <w:rFonts w:ascii="Arial" w:hAnsi="Arial" w:cs="Arial"/>
          <w:bCs/>
        </w:rPr>
        <w:t xml:space="preserve">Appendix 4a – </w:t>
      </w:r>
      <w:proofErr w:type="spellStart"/>
      <w:r>
        <w:rPr>
          <w:rFonts w:ascii="Arial" w:hAnsi="Arial" w:cs="Arial"/>
          <w:bCs/>
        </w:rPr>
        <w:t>EqIA</w:t>
      </w:r>
      <w:proofErr w:type="spellEnd"/>
      <w:r>
        <w:rPr>
          <w:rFonts w:ascii="Arial" w:hAnsi="Arial" w:cs="Arial"/>
          <w:bCs/>
        </w:rPr>
        <w:t xml:space="preserve"> </w:t>
      </w:r>
      <w:r w:rsidRPr="00886766">
        <w:rPr>
          <w:rFonts w:ascii="Arial" w:hAnsi="Arial" w:cs="Arial"/>
          <w:bCs/>
        </w:rPr>
        <w:t xml:space="preserve">Stage 1 </w:t>
      </w:r>
    </w:p>
    <w:p w14:paraId="5B9448D0" w14:textId="2CD6CDFB" w:rsidR="00AA151A" w:rsidRPr="00506CEF" w:rsidRDefault="00AA151A" w:rsidP="00E478A3">
      <w:pPr>
        <w:pStyle w:val="BodyText"/>
        <w:spacing w:before="7"/>
        <w:rPr>
          <w:rFonts w:ascii="Arial" w:hAnsi="Arial" w:cs="Arial"/>
          <w:bCs/>
        </w:rPr>
      </w:pPr>
      <w:r>
        <w:rPr>
          <w:rFonts w:ascii="Arial" w:hAnsi="Arial" w:cs="Arial"/>
          <w:bCs/>
        </w:rPr>
        <w:t xml:space="preserve">Appendix 4b – </w:t>
      </w:r>
      <w:proofErr w:type="spellStart"/>
      <w:r>
        <w:rPr>
          <w:rFonts w:ascii="Arial" w:hAnsi="Arial" w:cs="Arial"/>
          <w:bCs/>
        </w:rPr>
        <w:t>EqIA</w:t>
      </w:r>
      <w:proofErr w:type="spellEnd"/>
      <w:r w:rsidRPr="00886766">
        <w:rPr>
          <w:rFonts w:ascii="Arial" w:hAnsi="Arial" w:cs="Arial"/>
          <w:bCs/>
        </w:rPr>
        <w:t xml:space="preserve"> Stage 2</w:t>
      </w:r>
    </w:p>
    <w:p w14:paraId="7A99EE10" w14:textId="7E4EDE7C" w:rsidR="00EE59AB" w:rsidRPr="004D7E2D" w:rsidRDefault="00EE59AB" w:rsidP="00E478A3">
      <w:pPr>
        <w:pStyle w:val="BodyText"/>
        <w:spacing w:before="7"/>
        <w:rPr>
          <w:rFonts w:ascii="Arial" w:hAnsi="Arial" w:cs="Arial"/>
          <w:b/>
        </w:rPr>
      </w:pPr>
    </w:p>
    <w:p w14:paraId="32BA32DC" w14:textId="77777777" w:rsidR="00EE59AB" w:rsidRPr="004D7E2D" w:rsidRDefault="00EE59AB" w:rsidP="00E478A3">
      <w:pPr>
        <w:pStyle w:val="BodyText"/>
        <w:spacing w:before="7"/>
        <w:rPr>
          <w:rFonts w:ascii="Arial" w:hAnsi="Arial" w:cs="Arial"/>
          <w:b/>
        </w:rPr>
      </w:pPr>
    </w:p>
    <w:p w14:paraId="5FB5DE7D" w14:textId="030280A5" w:rsidR="00E478A3" w:rsidRPr="004D7E2D" w:rsidRDefault="00E478A3" w:rsidP="00357493">
      <w:pPr>
        <w:pStyle w:val="BodyText"/>
        <w:spacing w:before="7"/>
        <w:rPr>
          <w:rFonts w:ascii="Arial" w:hAnsi="Arial" w:cs="Arial"/>
          <w:b/>
        </w:rPr>
      </w:pPr>
    </w:p>
    <w:p w14:paraId="3DFD7527" w14:textId="3C3F3710" w:rsidR="0001609F" w:rsidRPr="004D7E2D" w:rsidRDefault="00543238" w:rsidP="0001609F">
      <w:pPr>
        <w:pBdr>
          <w:bottom w:val="single" w:sz="4" w:space="1" w:color="006F81"/>
        </w:pBdr>
        <w:rPr>
          <w:rFonts w:ascii="Arial" w:hAnsi="Arial" w:cs="Arial"/>
          <w:b/>
          <w:bCs/>
          <w:sz w:val="24"/>
          <w:szCs w:val="24"/>
        </w:rPr>
      </w:pPr>
      <w:r w:rsidRPr="004D7E2D">
        <w:rPr>
          <w:rFonts w:ascii="Arial" w:hAnsi="Arial" w:cs="Arial"/>
          <w:b/>
          <w:bCs/>
          <w:sz w:val="24"/>
          <w:szCs w:val="24"/>
        </w:rPr>
        <w:t>CONTACT INFORMATION</w:t>
      </w:r>
    </w:p>
    <w:p w14:paraId="3F844032" w14:textId="77777777" w:rsidR="0001609F" w:rsidRPr="004D7E2D" w:rsidRDefault="0001609F" w:rsidP="0001609F">
      <w:pPr>
        <w:pStyle w:val="BodyText"/>
        <w:spacing w:before="7"/>
        <w:rPr>
          <w:rFonts w:ascii="Arial" w:hAnsi="Arial" w:cs="Arial"/>
          <w:b/>
        </w:rPr>
      </w:pPr>
    </w:p>
    <w:tbl>
      <w:tblPr>
        <w:tblStyle w:val="TableGrid"/>
        <w:tblW w:w="0" w:type="auto"/>
        <w:tblLook w:val="04A0" w:firstRow="1" w:lastRow="0" w:firstColumn="1" w:lastColumn="0" w:noHBand="0" w:noVBand="1"/>
      </w:tblPr>
      <w:tblGrid>
        <w:gridCol w:w="2405"/>
        <w:gridCol w:w="6795"/>
      </w:tblGrid>
      <w:tr w:rsidR="00EE4566" w:rsidRPr="004D7E2D" w14:paraId="035C2D65" w14:textId="77777777" w:rsidTr="00543238">
        <w:tc>
          <w:tcPr>
            <w:tcW w:w="2405" w:type="dxa"/>
          </w:tcPr>
          <w:p w14:paraId="1189C70A" w14:textId="43CC52CC" w:rsidR="00543238" w:rsidRPr="004D7E2D" w:rsidRDefault="00543238" w:rsidP="00357493">
            <w:pPr>
              <w:pStyle w:val="BodyText"/>
              <w:spacing w:before="7"/>
              <w:rPr>
                <w:rFonts w:ascii="Arial" w:hAnsi="Arial" w:cs="Arial"/>
                <w:bCs/>
              </w:rPr>
            </w:pPr>
            <w:r w:rsidRPr="004D7E2D">
              <w:rPr>
                <w:rFonts w:ascii="Arial" w:hAnsi="Arial" w:cs="Arial"/>
                <w:bCs/>
              </w:rPr>
              <w:t>Contact Officer</w:t>
            </w:r>
            <w:r w:rsidR="00BC1354" w:rsidRPr="004D7E2D">
              <w:rPr>
                <w:rFonts w:ascii="Arial" w:hAnsi="Arial" w:cs="Arial"/>
                <w:bCs/>
              </w:rPr>
              <w:t>:</w:t>
            </w:r>
          </w:p>
        </w:tc>
        <w:tc>
          <w:tcPr>
            <w:tcW w:w="6795" w:type="dxa"/>
          </w:tcPr>
          <w:p w14:paraId="6DA58E97" w14:textId="3B1CD348" w:rsidR="00543238" w:rsidRPr="004D7E2D" w:rsidRDefault="005B06E2" w:rsidP="00357493">
            <w:pPr>
              <w:pStyle w:val="BodyText"/>
              <w:spacing w:before="7"/>
              <w:rPr>
                <w:rFonts w:ascii="Arial" w:hAnsi="Arial" w:cs="Arial"/>
                <w:bCs/>
              </w:rPr>
            </w:pPr>
            <w:r>
              <w:rPr>
                <w:rFonts w:ascii="Arial" w:hAnsi="Arial" w:cs="Arial"/>
                <w:bCs/>
              </w:rPr>
              <w:t>Wendy Stevens – Research and Performance Manager</w:t>
            </w:r>
          </w:p>
        </w:tc>
      </w:tr>
      <w:tr w:rsidR="00EE4566" w:rsidRPr="004D7E2D" w14:paraId="3A737085" w14:textId="77777777" w:rsidTr="00543238">
        <w:tc>
          <w:tcPr>
            <w:tcW w:w="2405" w:type="dxa"/>
          </w:tcPr>
          <w:p w14:paraId="02463CF5" w14:textId="62A25F67" w:rsidR="00543238" w:rsidRPr="004D7E2D" w:rsidRDefault="00543238" w:rsidP="00357493">
            <w:pPr>
              <w:pStyle w:val="BodyText"/>
              <w:spacing w:before="7"/>
              <w:rPr>
                <w:rFonts w:ascii="Arial" w:hAnsi="Arial" w:cs="Arial"/>
                <w:bCs/>
              </w:rPr>
            </w:pPr>
            <w:r w:rsidRPr="004D7E2D">
              <w:rPr>
                <w:rFonts w:ascii="Arial" w:hAnsi="Arial" w:cs="Arial"/>
                <w:bCs/>
              </w:rPr>
              <w:t>E</w:t>
            </w:r>
            <w:r w:rsidR="00BC1354" w:rsidRPr="004D7E2D">
              <w:rPr>
                <w:rFonts w:ascii="Arial" w:hAnsi="Arial" w:cs="Arial"/>
                <w:bCs/>
              </w:rPr>
              <w:t>-</w:t>
            </w:r>
            <w:r w:rsidRPr="004D7E2D">
              <w:rPr>
                <w:rFonts w:ascii="Arial" w:hAnsi="Arial" w:cs="Arial"/>
                <w:bCs/>
              </w:rPr>
              <w:t>mail</w:t>
            </w:r>
            <w:r w:rsidR="00BC1354" w:rsidRPr="004D7E2D">
              <w:rPr>
                <w:rFonts w:ascii="Arial" w:hAnsi="Arial" w:cs="Arial"/>
                <w:bCs/>
              </w:rPr>
              <w:t>:</w:t>
            </w:r>
          </w:p>
        </w:tc>
        <w:tc>
          <w:tcPr>
            <w:tcW w:w="6795" w:type="dxa"/>
          </w:tcPr>
          <w:p w14:paraId="5B9D3E7F" w14:textId="12F4CB7B" w:rsidR="00543238" w:rsidRPr="004D7E2D" w:rsidRDefault="003C2DBC" w:rsidP="00357493">
            <w:pPr>
              <w:pStyle w:val="BodyText"/>
              <w:spacing w:before="7"/>
              <w:rPr>
                <w:rFonts w:ascii="Arial" w:hAnsi="Arial" w:cs="Arial"/>
                <w:bCs/>
              </w:rPr>
            </w:pPr>
            <w:hyperlink r:id="rId13" w:history="1">
              <w:r w:rsidRPr="00B21043">
                <w:rPr>
                  <w:rStyle w:val="Hyperlink"/>
                  <w:rFonts w:ascii="Arial" w:hAnsi="Arial" w:cs="Arial"/>
                  <w:bCs/>
                </w:rPr>
                <w:t>Wendy.stevens@westyorks-ca.gov.uk</w:t>
              </w:r>
            </w:hyperlink>
            <w:r>
              <w:rPr>
                <w:rFonts w:ascii="Arial" w:hAnsi="Arial" w:cs="Arial"/>
                <w:bCs/>
              </w:rPr>
              <w:t xml:space="preserve"> </w:t>
            </w:r>
          </w:p>
        </w:tc>
      </w:tr>
      <w:bookmarkEnd w:id="1"/>
    </w:tbl>
    <w:p w14:paraId="3D8C161D" w14:textId="46D14E6A" w:rsidR="00EE59AB" w:rsidRPr="00F66FB9" w:rsidRDefault="00EE59AB" w:rsidP="00B37E41">
      <w:pPr>
        <w:pStyle w:val="BodyText"/>
        <w:spacing w:before="7"/>
        <w:rPr>
          <w:rFonts w:ascii="Arial" w:hAnsi="Arial" w:cs="Arial"/>
        </w:rPr>
      </w:pPr>
    </w:p>
    <w:sectPr w:rsidR="00EE59AB" w:rsidRPr="00F66FB9" w:rsidSect="00004177">
      <w:headerReference w:type="default" r:id="rId14"/>
      <w:footerReference w:type="default" r:id="rId15"/>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712C8" w14:textId="77777777" w:rsidR="006C1742" w:rsidRDefault="006C1742">
      <w:r>
        <w:separator/>
      </w:r>
    </w:p>
  </w:endnote>
  <w:endnote w:type="continuationSeparator" w:id="0">
    <w:p w14:paraId="79EB1416" w14:textId="77777777" w:rsidR="006C1742" w:rsidRDefault="006C1742">
      <w:r>
        <w:continuationSeparator/>
      </w:r>
    </w:p>
  </w:endnote>
  <w:endnote w:type="continuationNotice" w:id="1">
    <w:p w14:paraId="102E2E03" w14:textId="77777777" w:rsidR="006C1742" w:rsidRDefault="006C1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4 Tex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1651822"/>
      <w:docPartObj>
        <w:docPartGallery w:val="Page Numbers (Bottom of Page)"/>
        <w:docPartUnique/>
      </w:docPartObj>
    </w:sdtPr>
    <w:sdtContent>
      <w:p w14:paraId="109B2F8F" w14:textId="72493936" w:rsidR="00862F1E" w:rsidRDefault="00862F1E">
        <w:pPr>
          <w:pStyle w:val="Footer"/>
          <w:jc w:val="center"/>
        </w:pPr>
        <w:r>
          <w:fldChar w:fldCharType="begin"/>
        </w:r>
        <w:r>
          <w:instrText>PAGE   \* MERGEFORMAT</w:instrText>
        </w:r>
        <w:r>
          <w:fldChar w:fldCharType="separate"/>
        </w:r>
        <w:r>
          <w:rPr>
            <w:lang w:val="en-GB"/>
          </w:rPr>
          <w:t>2</w:t>
        </w:r>
        <w:r>
          <w:fldChar w:fldCharType="end"/>
        </w:r>
      </w:p>
    </w:sdtContent>
  </w:sdt>
  <w:p w14:paraId="658F2409" w14:textId="0C28EF25" w:rsidR="001A445D" w:rsidRPr="00F03491" w:rsidRDefault="001A445D">
    <w:pPr>
      <w:pStyle w:val="BodyText"/>
      <w:spacing w:line="14" w:lineRule="auto"/>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D74E1" w14:textId="77777777" w:rsidR="006C1742" w:rsidRDefault="006C1742">
      <w:r>
        <w:separator/>
      </w:r>
    </w:p>
  </w:footnote>
  <w:footnote w:type="continuationSeparator" w:id="0">
    <w:p w14:paraId="27544315" w14:textId="77777777" w:rsidR="006C1742" w:rsidRDefault="006C1742">
      <w:r>
        <w:continuationSeparator/>
      </w:r>
    </w:p>
  </w:footnote>
  <w:footnote w:type="continuationNotice" w:id="1">
    <w:p w14:paraId="61208584" w14:textId="77777777" w:rsidR="006C1742" w:rsidRDefault="006C17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42416" w14:textId="5B690C3C" w:rsidR="00953C01" w:rsidRPr="00C32C7C" w:rsidRDefault="00AF19CF" w:rsidP="00F03491">
    <w:pPr>
      <w:jc w:val="center"/>
      <w:rPr>
        <w:rFonts w:ascii="Arial" w:hAnsi="Arial" w:cs="Arial"/>
        <w:szCs w:val="24"/>
      </w:rPr>
    </w:pPr>
    <w:r w:rsidRPr="00C32C7C">
      <w:rPr>
        <w:rFonts w:ascii="Arial" w:hAnsi="Arial" w:cs="Arial"/>
        <w:szCs w:val="24"/>
      </w:rPr>
      <w:t xml:space="preserve">Item 6 – Draft Police and Crime </w:t>
    </w:r>
    <w:proofErr w:type="gramStart"/>
    <w:r w:rsidRPr="00C32C7C">
      <w:rPr>
        <w:rFonts w:ascii="Arial" w:hAnsi="Arial" w:cs="Arial"/>
        <w:szCs w:val="24"/>
      </w:rPr>
      <w:t>Plan  2024</w:t>
    </w:r>
    <w:proofErr w:type="gramEnd"/>
    <w:r w:rsidRPr="00C32C7C">
      <w:rPr>
        <w:rFonts w:ascii="Arial" w:hAnsi="Arial" w:cs="Arial"/>
        <w:szCs w:val="24"/>
      </w:rPr>
      <w:t>-28</w:t>
    </w:r>
  </w:p>
  <w:p w14:paraId="4BCA2C0F" w14:textId="77777777" w:rsidR="00862F1E" w:rsidRDefault="00862F1E" w:rsidP="00F03491">
    <w:pPr>
      <w:jc w:val="cent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147D"/>
    <w:multiLevelType w:val="hybridMultilevel"/>
    <w:tmpl w:val="45A077E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3FF7DC3"/>
    <w:multiLevelType w:val="hybridMultilevel"/>
    <w:tmpl w:val="00EC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D3026"/>
    <w:multiLevelType w:val="hybridMultilevel"/>
    <w:tmpl w:val="B52CD74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A993A54"/>
    <w:multiLevelType w:val="hybridMultilevel"/>
    <w:tmpl w:val="C94ACA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C443173"/>
    <w:multiLevelType w:val="hybridMultilevel"/>
    <w:tmpl w:val="917A842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F2649BC"/>
    <w:multiLevelType w:val="hybridMultilevel"/>
    <w:tmpl w:val="0C0459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F6D0B96"/>
    <w:multiLevelType w:val="hybridMultilevel"/>
    <w:tmpl w:val="33722C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04612E3"/>
    <w:multiLevelType w:val="hybridMultilevel"/>
    <w:tmpl w:val="99748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B1F4B"/>
    <w:multiLevelType w:val="hybridMultilevel"/>
    <w:tmpl w:val="11A8AC7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9C71449"/>
    <w:multiLevelType w:val="hybridMultilevel"/>
    <w:tmpl w:val="BF8AC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C6D35C2"/>
    <w:multiLevelType w:val="hybridMultilevel"/>
    <w:tmpl w:val="312A89A6"/>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1" w15:restartNumberingAfterBreak="0">
    <w:nsid w:val="1D504CAB"/>
    <w:multiLevelType w:val="hybridMultilevel"/>
    <w:tmpl w:val="12F20DC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1DFD1AD0"/>
    <w:multiLevelType w:val="multilevel"/>
    <w:tmpl w:val="8AB25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F7E50CF"/>
    <w:multiLevelType w:val="hybridMultilevel"/>
    <w:tmpl w:val="D38649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6F4170F"/>
    <w:multiLevelType w:val="hybridMultilevel"/>
    <w:tmpl w:val="8D940A5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B826843"/>
    <w:multiLevelType w:val="hybridMultilevel"/>
    <w:tmpl w:val="35A2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F32942"/>
    <w:multiLevelType w:val="hybridMultilevel"/>
    <w:tmpl w:val="18F4AFEE"/>
    <w:lvl w:ilvl="0" w:tplc="BE88152C">
      <w:start w:val="1"/>
      <w:numFmt w:val="bullet"/>
      <w:lvlText w:val=""/>
      <w:lvlJc w:val="left"/>
      <w:pPr>
        <w:ind w:left="1080" w:hanging="360"/>
      </w:pPr>
      <w:rPr>
        <w:rFonts w:ascii="Symbol" w:hAnsi="Symbol" w:hint="default"/>
      </w:rPr>
    </w:lvl>
    <w:lvl w:ilvl="1" w:tplc="8D602738">
      <w:start w:val="1"/>
      <w:numFmt w:val="bullet"/>
      <w:lvlText w:val="o"/>
      <w:lvlJc w:val="left"/>
      <w:pPr>
        <w:ind w:left="1800" w:hanging="360"/>
      </w:pPr>
      <w:rPr>
        <w:rFonts w:ascii="Courier New" w:hAnsi="Courier New" w:hint="default"/>
      </w:rPr>
    </w:lvl>
    <w:lvl w:ilvl="2" w:tplc="0972C9EA">
      <w:start w:val="1"/>
      <w:numFmt w:val="bullet"/>
      <w:lvlText w:val=""/>
      <w:lvlJc w:val="left"/>
      <w:pPr>
        <w:ind w:left="2520" w:hanging="360"/>
      </w:pPr>
      <w:rPr>
        <w:rFonts w:ascii="Wingdings" w:hAnsi="Wingdings" w:hint="default"/>
      </w:rPr>
    </w:lvl>
    <w:lvl w:ilvl="3" w:tplc="8FE0036C">
      <w:start w:val="1"/>
      <w:numFmt w:val="bullet"/>
      <w:lvlText w:val=""/>
      <w:lvlJc w:val="left"/>
      <w:pPr>
        <w:ind w:left="3240" w:hanging="360"/>
      </w:pPr>
      <w:rPr>
        <w:rFonts w:ascii="Symbol" w:hAnsi="Symbol" w:hint="default"/>
      </w:rPr>
    </w:lvl>
    <w:lvl w:ilvl="4" w:tplc="8134483E">
      <w:start w:val="1"/>
      <w:numFmt w:val="bullet"/>
      <w:lvlText w:val="o"/>
      <w:lvlJc w:val="left"/>
      <w:pPr>
        <w:ind w:left="3960" w:hanging="360"/>
      </w:pPr>
      <w:rPr>
        <w:rFonts w:ascii="Courier New" w:hAnsi="Courier New" w:hint="default"/>
      </w:rPr>
    </w:lvl>
    <w:lvl w:ilvl="5" w:tplc="F95E3BFE">
      <w:start w:val="1"/>
      <w:numFmt w:val="bullet"/>
      <w:lvlText w:val=""/>
      <w:lvlJc w:val="left"/>
      <w:pPr>
        <w:ind w:left="4680" w:hanging="360"/>
      </w:pPr>
      <w:rPr>
        <w:rFonts w:ascii="Wingdings" w:hAnsi="Wingdings" w:hint="default"/>
      </w:rPr>
    </w:lvl>
    <w:lvl w:ilvl="6" w:tplc="10ACF87A">
      <w:start w:val="1"/>
      <w:numFmt w:val="bullet"/>
      <w:lvlText w:val=""/>
      <w:lvlJc w:val="left"/>
      <w:pPr>
        <w:ind w:left="5400" w:hanging="360"/>
      </w:pPr>
      <w:rPr>
        <w:rFonts w:ascii="Symbol" w:hAnsi="Symbol" w:hint="default"/>
      </w:rPr>
    </w:lvl>
    <w:lvl w:ilvl="7" w:tplc="148EFBE2">
      <w:start w:val="1"/>
      <w:numFmt w:val="bullet"/>
      <w:lvlText w:val="o"/>
      <w:lvlJc w:val="left"/>
      <w:pPr>
        <w:ind w:left="6120" w:hanging="360"/>
      </w:pPr>
      <w:rPr>
        <w:rFonts w:ascii="Courier New" w:hAnsi="Courier New" w:hint="default"/>
      </w:rPr>
    </w:lvl>
    <w:lvl w:ilvl="8" w:tplc="D1DA51D8">
      <w:start w:val="1"/>
      <w:numFmt w:val="bullet"/>
      <w:lvlText w:val=""/>
      <w:lvlJc w:val="left"/>
      <w:pPr>
        <w:ind w:left="6840" w:hanging="360"/>
      </w:pPr>
      <w:rPr>
        <w:rFonts w:ascii="Wingdings" w:hAnsi="Wingdings" w:hint="default"/>
      </w:rPr>
    </w:lvl>
  </w:abstractNum>
  <w:abstractNum w:abstractNumId="17" w15:restartNumberingAfterBreak="0">
    <w:nsid w:val="310B29D7"/>
    <w:multiLevelType w:val="multilevel"/>
    <w:tmpl w:val="D0BC6E10"/>
    <w:lvl w:ilvl="0">
      <w:start w:val="1"/>
      <w:numFmt w:val="decimal"/>
      <w:lvlText w:val="%1"/>
      <w:lvlJc w:val="left"/>
      <w:pPr>
        <w:ind w:left="850" w:hanging="850"/>
      </w:pPr>
      <w:rPr>
        <w:rFonts w:hint="default"/>
      </w:rPr>
    </w:lvl>
    <w:lvl w:ilvl="1">
      <w:start w:val="1"/>
      <w:numFmt w:val="decimal"/>
      <w:lvlText w:val="%1.%2"/>
      <w:lvlJc w:val="left"/>
      <w:pPr>
        <w:ind w:left="850" w:hanging="850"/>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1C4AD5"/>
    <w:multiLevelType w:val="hybridMultilevel"/>
    <w:tmpl w:val="1FE2649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39121D6D"/>
    <w:multiLevelType w:val="hybridMultilevel"/>
    <w:tmpl w:val="16A6260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3C624D18"/>
    <w:multiLevelType w:val="hybridMultilevel"/>
    <w:tmpl w:val="A9C8FC2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3CEE2E21"/>
    <w:multiLevelType w:val="hybridMultilevel"/>
    <w:tmpl w:val="EC54D8D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412912F8"/>
    <w:multiLevelType w:val="hybridMultilevel"/>
    <w:tmpl w:val="0D54C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1965434"/>
    <w:multiLevelType w:val="hybridMultilevel"/>
    <w:tmpl w:val="47E6C3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2D36C3F"/>
    <w:multiLevelType w:val="hybridMultilevel"/>
    <w:tmpl w:val="081803A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5" w15:restartNumberingAfterBreak="0">
    <w:nsid w:val="476F2AE2"/>
    <w:multiLevelType w:val="multilevel"/>
    <w:tmpl w:val="A1F4BBA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9116D3"/>
    <w:multiLevelType w:val="hybridMultilevel"/>
    <w:tmpl w:val="8526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A16B65"/>
    <w:multiLevelType w:val="hybridMultilevel"/>
    <w:tmpl w:val="950C6A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2860C9"/>
    <w:multiLevelType w:val="hybridMultilevel"/>
    <w:tmpl w:val="70E686C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9" w15:restartNumberingAfterBreak="0">
    <w:nsid w:val="63A030B7"/>
    <w:multiLevelType w:val="multilevel"/>
    <w:tmpl w:val="D2D249F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5125F7"/>
    <w:multiLevelType w:val="hybridMultilevel"/>
    <w:tmpl w:val="821E467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7285203E"/>
    <w:multiLevelType w:val="hybridMultilevel"/>
    <w:tmpl w:val="F89C3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380436"/>
    <w:multiLevelType w:val="hybridMultilevel"/>
    <w:tmpl w:val="78D4FD4C"/>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3" w15:restartNumberingAfterBreak="0">
    <w:nsid w:val="75521589"/>
    <w:multiLevelType w:val="hybridMultilevel"/>
    <w:tmpl w:val="BB900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6944FEC"/>
    <w:multiLevelType w:val="hybridMultilevel"/>
    <w:tmpl w:val="A0265152"/>
    <w:lvl w:ilvl="0" w:tplc="36E8DD06">
      <w:start w:val="1"/>
      <w:numFmt w:val="bullet"/>
      <w:lvlText w:val="•"/>
      <w:lvlJc w:val="left"/>
      <w:pPr>
        <w:tabs>
          <w:tab w:val="num" w:pos="720"/>
        </w:tabs>
        <w:ind w:left="720" w:hanging="360"/>
      </w:pPr>
      <w:rPr>
        <w:rFonts w:ascii="Times New Roman" w:hAnsi="Times New Roman" w:hint="default"/>
      </w:rPr>
    </w:lvl>
    <w:lvl w:ilvl="1" w:tplc="C454873C" w:tentative="1">
      <w:start w:val="1"/>
      <w:numFmt w:val="bullet"/>
      <w:lvlText w:val="•"/>
      <w:lvlJc w:val="left"/>
      <w:pPr>
        <w:tabs>
          <w:tab w:val="num" w:pos="1440"/>
        </w:tabs>
        <w:ind w:left="1440" w:hanging="360"/>
      </w:pPr>
      <w:rPr>
        <w:rFonts w:ascii="Times New Roman" w:hAnsi="Times New Roman" w:hint="default"/>
      </w:rPr>
    </w:lvl>
    <w:lvl w:ilvl="2" w:tplc="9542B196" w:tentative="1">
      <w:start w:val="1"/>
      <w:numFmt w:val="bullet"/>
      <w:lvlText w:val="•"/>
      <w:lvlJc w:val="left"/>
      <w:pPr>
        <w:tabs>
          <w:tab w:val="num" w:pos="2160"/>
        </w:tabs>
        <w:ind w:left="2160" w:hanging="360"/>
      </w:pPr>
      <w:rPr>
        <w:rFonts w:ascii="Times New Roman" w:hAnsi="Times New Roman" w:hint="default"/>
      </w:rPr>
    </w:lvl>
    <w:lvl w:ilvl="3" w:tplc="4426CDFA" w:tentative="1">
      <w:start w:val="1"/>
      <w:numFmt w:val="bullet"/>
      <w:lvlText w:val="•"/>
      <w:lvlJc w:val="left"/>
      <w:pPr>
        <w:tabs>
          <w:tab w:val="num" w:pos="2880"/>
        </w:tabs>
        <w:ind w:left="2880" w:hanging="360"/>
      </w:pPr>
      <w:rPr>
        <w:rFonts w:ascii="Times New Roman" w:hAnsi="Times New Roman" w:hint="default"/>
      </w:rPr>
    </w:lvl>
    <w:lvl w:ilvl="4" w:tplc="6ACA5672" w:tentative="1">
      <w:start w:val="1"/>
      <w:numFmt w:val="bullet"/>
      <w:lvlText w:val="•"/>
      <w:lvlJc w:val="left"/>
      <w:pPr>
        <w:tabs>
          <w:tab w:val="num" w:pos="3600"/>
        </w:tabs>
        <w:ind w:left="3600" w:hanging="360"/>
      </w:pPr>
      <w:rPr>
        <w:rFonts w:ascii="Times New Roman" w:hAnsi="Times New Roman" w:hint="default"/>
      </w:rPr>
    </w:lvl>
    <w:lvl w:ilvl="5" w:tplc="B69C2338" w:tentative="1">
      <w:start w:val="1"/>
      <w:numFmt w:val="bullet"/>
      <w:lvlText w:val="•"/>
      <w:lvlJc w:val="left"/>
      <w:pPr>
        <w:tabs>
          <w:tab w:val="num" w:pos="4320"/>
        </w:tabs>
        <w:ind w:left="4320" w:hanging="360"/>
      </w:pPr>
      <w:rPr>
        <w:rFonts w:ascii="Times New Roman" w:hAnsi="Times New Roman" w:hint="default"/>
      </w:rPr>
    </w:lvl>
    <w:lvl w:ilvl="6" w:tplc="A2A29B48" w:tentative="1">
      <w:start w:val="1"/>
      <w:numFmt w:val="bullet"/>
      <w:lvlText w:val="•"/>
      <w:lvlJc w:val="left"/>
      <w:pPr>
        <w:tabs>
          <w:tab w:val="num" w:pos="5040"/>
        </w:tabs>
        <w:ind w:left="5040" w:hanging="360"/>
      </w:pPr>
      <w:rPr>
        <w:rFonts w:ascii="Times New Roman" w:hAnsi="Times New Roman" w:hint="default"/>
      </w:rPr>
    </w:lvl>
    <w:lvl w:ilvl="7" w:tplc="81B0CD0C" w:tentative="1">
      <w:start w:val="1"/>
      <w:numFmt w:val="bullet"/>
      <w:lvlText w:val="•"/>
      <w:lvlJc w:val="left"/>
      <w:pPr>
        <w:tabs>
          <w:tab w:val="num" w:pos="5760"/>
        </w:tabs>
        <w:ind w:left="5760" w:hanging="360"/>
      </w:pPr>
      <w:rPr>
        <w:rFonts w:ascii="Times New Roman" w:hAnsi="Times New Roman" w:hint="default"/>
      </w:rPr>
    </w:lvl>
    <w:lvl w:ilvl="8" w:tplc="D4B25332"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8924195"/>
    <w:multiLevelType w:val="multilevel"/>
    <w:tmpl w:val="7268710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6" w15:restartNumberingAfterBreak="0">
    <w:nsid w:val="7EE13FDE"/>
    <w:multiLevelType w:val="hybridMultilevel"/>
    <w:tmpl w:val="D5EA0D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34223519">
    <w:abstractNumId w:val="29"/>
  </w:num>
  <w:num w:numId="2" w16cid:durableId="2144351194">
    <w:abstractNumId w:val="28"/>
  </w:num>
  <w:num w:numId="3" w16cid:durableId="298611625">
    <w:abstractNumId w:val="36"/>
  </w:num>
  <w:num w:numId="4" w16cid:durableId="2008703504">
    <w:abstractNumId w:val="6"/>
  </w:num>
  <w:num w:numId="5" w16cid:durableId="2119256463">
    <w:abstractNumId w:val="7"/>
  </w:num>
  <w:num w:numId="6" w16cid:durableId="2090618877">
    <w:abstractNumId w:val="17"/>
  </w:num>
  <w:num w:numId="7" w16cid:durableId="327172391">
    <w:abstractNumId w:val="21"/>
  </w:num>
  <w:num w:numId="8" w16cid:durableId="416290604">
    <w:abstractNumId w:val="15"/>
  </w:num>
  <w:num w:numId="9" w16cid:durableId="502815237">
    <w:abstractNumId w:val="12"/>
  </w:num>
  <w:num w:numId="10" w16cid:durableId="792019579">
    <w:abstractNumId w:val="9"/>
  </w:num>
  <w:num w:numId="11" w16cid:durableId="518086287">
    <w:abstractNumId w:val="34"/>
  </w:num>
  <w:num w:numId="12" w16cid:durableId="575287860">
    <w:abstractNumId w:val="2"/>
  </w:num>
  <w:num w:numId="13" w16cid:durableId="664668114">
    <w:abstractNumId w:val="22"/>
  </w:num>
  <w:num w:numId="14" w16cid:durableId="677581192">
    <w:abstractNumId w:val="16"/>
  </w:num>
  <w:num w:numId="15" w16cid:durableId="949236808">
    <w:abstractNumId w:val="33"/>
  </w:num>
  <w:num w:numId="16" w16cid:durableId="429550826">
    <w:abstractNumId w:val="13"/>
  </w:num>
  <w:num w:numId="17" w16cid:durableId="1550995144">
    <w:abstractNumId w:val="5"/>
  </w:num>
  <w:num w:numId="18" w16cid:durableId="913857715">
    <w:abstractNumId w:val="31"/>
  </w:num>
  <w:num w:numId="19" w16cid:durableId="8412366">
    <w:abstractNumId w:val="25"/>
  </w:num>
  <w:num w:numId="20" w16cid:durableId="1863783252">
    <w:abstractNumId w:val="14"/>
  </w:num>
  <w:num w:numId="21" w16cid:durableId="125046284">
    <w:abstractNumId w:val="1"/>
  </w:num>
  <w:num w:numId="22" w16cid:durableId="1323773509">
    <w:abstractNumId w:val="19"/>
  </w:num>
  <w:num w:numId="23" w16cid:durableId="78870140">
    <w:abstractNumId w:val="26"/>
  </w:num>
  <w:num w:numId="24" w16cid:durableId="1036656374">
    <w:abstractNumId w:val="8"/>
  </w:num>
  <w:num w:numId="25" w16cid:durableId="196554006">
    <w:abstractNumId w:val="32"/>
  </w:num>
  <w:num w:numId="26" w16cid:durableId="1028066379">
    <w:abstractNumId w:val="23"/>
  </w:num>
  <w:num w:numId="27" w16cid:durableId="1200972626">
    <w:abstractNumId w:val="0"/>
  </w:num>
  <w:num w:numId="28" w16cid:durableId="1069185693">
    <w:abstractNumId w:val="35"/>
  </w:num>
  <w:num w:numId="29" w16cid:durableId="796948792">
    <w:abstractNumId w:val="20"/>
  </w:num>
  <w:num w:numId="30" w16cid:durableId="620301252">
    <w:abstractNumId w:val="3"/>
  </w:num>
  <w:num w:numId="31" w16cid:durableId="904338660">
    <w:abstractNumId w:val="11"/>
  </w:num>
  <w:num w:numId="32" w16cid:durableId="6761481">
    <w:abstractNumId w:val="4"/>
  </w:num>
  <w:num w:numId="33" w16cid:durableId="2135175909">
    <w:abstractNumId w:val="18"/>
  </w:num>
  <w:num w:numId="34" w16cid:durableId="724568925">
    <w:abstractNumId w:val="10"/>
  </w:num>
  <w:num w:numId="35" w16cid:durableId="1810518350">
    <w:abstractNumId w:val="27"/>
  </w:num>
  <w:num w:numId="36" w16cid:durableId="1664549943">
    <w:abstractNumId w:val="30"/>
  </w:num>
  <w:num w:numId="37" w16cid:durableId="1874535921">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45D"/>
    <w:rsid w:val="000011A1"/>
    <w:rsid w:val="000019C5"/>
    <w:rsid w:val="00002420"/>
    <w:rsid w:val="00002484"/>
    <w:rsid w:val="0000291F"/>
    <w:rsid w:val="00003113"/>
    <w:rsid w:val="00004177"/>
    <w:rsid w:val="00005442"/>
    <w:rsid w:val="00005737"/>
    <w:rsid w:val="00010331"/>
    <w:rsid w:val="000117B5"/>
    <w:rsid w:val="000117C2"/>
    <w:rsid w:val="00014DB7"/>
    <w:rsid w:val="0001609F"/>
    <w:rsid w:val="00017215"/>
    <w:rsid w:val="00017DA8"/>
    <w:rsid w:val="000203F9"/>
    <w:rsid w:val="00020B5C"/>
    <w:rsid w:val="000266A7"/>
    <w:rsid w:val="00031DAB"/>
    <w:rsid w:val="000334EB"/>
    <w:rsid w:val="00033820"/>
    <w:rsid w:val="00033A17"/>
    <w:rsid w:val="00036CC6"/>
    <w:rsid w:val="00037CA6"/>
    <w:rsid w:val="00037FEA"/>
    <w:rsid w:val="0004466D"/>
    <w:rsid w:val="00047429"/>
    <w:rsid w:val="000510CF"/>
    <w:rsid w:val="0005200E"/>
    <w:rsid w:val="00052492"/>
    <w:rsid w:val="00053566"/>
    <w:rsid w:val="00053EB1"/>
    <w:rsid w:val="0005446B"/>
    <w:rsid w:val="000555C6"/>
    <w:rsid w:val="00057241"/>
    <w:rsid w:val="0006062A"/>
    <w:rsid w:val="000613A3"/>
    <w:rsid w:val="00062B87"/>
    <w:rsid w:val="000632C1"/>
    <w:rsid w:val="000635FB"/>
    <w:rsid w:val="00064BF6"/>
    <w:rsid w:val="00067176"/>
    <w:rsid w:val="00067AB8"/>
    <w:rsid w:val="00070031"/>
    <w:rsid w:val="00071375"/>
    <w:rsid w:val="000732D2"/>
    <w:rsid w:val="0007665A"/>
    <w:rsid w:val="00076672"/>
    <w:rsid w:val="000805A9"/>
    <w:rsid w:val="00080E89"/>
    <w:rsid w:val="00081617"/>
    <w:rsid w:val="00081A6B"/>
    <w:rsid w:val="000830BB"/>
    <w:rsid w:val="00083D03"/>
    <w:rsid w:val="0008422D"/>
    <w:rsid w:val="00084935"/>
    <w:rsid w:val="00090A2C"/>
    <w:rsid w:val="00095A1E"/>
    <w:rsid w:val="00096003"/>
    <w:rsid w:val="00096F41"/>
    <w:rsid w:val="00097D95"/>
    <w:rsid w:val="000A3A95"/>
    <w:rsid w:val="000B0F72"/>
    <w:rsid w:val="000B23C2"/>
    <w:rsid w:val="000B4402"/>
    <w:rsid w:val="000B4CF8"/>
    <w:rsid w:val="000B6998"/>
    <w:rsid w:val="000B7A70"/>
    <w:rsid w:val="000B7DDE"/>
    <w:rsid w:val="000C0FAB"/>
    <w:rsid w:val="000C3A30"/>
    <w:rsid w:val="000C47FB"/>
    <w:rsid w:val="000C502F"/>
    <w:rsid w:val="000C5B4D"/>
    <w:rsid w:val="000D0650"/>
    <w:rsid w:val="000D11BE"/>
    <w:rsid w:val="000D39F7"/>
    <w:rsid w:val="000D6B62"/>
    <w:rsid w:val="000E02EA"/>
    <w:rsid w:val="000E0FE7"/>
    <w:rsid w:val="000E52C2"/>
    <w:rsid w:val="000E5667"/>
    <w:rsid w:val="000E797D"/>
    <w:rsid w:val="000F0BBC"/>
    <w:rsid w:val="000F1B92"/>
    <w:rsid w:val="000F2618"/>
    <w:rsid w:val="000F38EF"/>
    <w:rsid w:val="000F3924"/>
    <w:rsid w:val="000F5502"/>
    <w:rsid w:val="000F5F6B"/>
    <w:rsid w:val="000F6F7A"/>
    <w:rsid w:val="000F6FEE"/>
    <w:rsid w:val="001000DD"/>
    <w:rsid w:val="00101572"/>
    <w:rsid w:val="001041C2"/>
    <w:rsid w:val="0010536F"/>
    <w:rsid w:val="00106F30"/>
    <w:rsid w:val="0011024E"/>
    <w:rsid w:val="00111635"/>
    <w:rsid w:val="001119ED"/>
    <w:rsid w:val="00115DA5"/>
    <w:rsid w:val="00116138"/>
    <w:rsid w:val="00120571"/>
    <w:rsid w:val="00122963"/>
    <w:rsid w:val="0012453B"/>
    <w:rsid w:val="001328EF"/>
    <w:rsid w:val="0013307A"/>
    <w:rsid w:val="00133A66"/>
    <w:rsid w:val="00134339"/>
    <w:rsid w:val="00135335"/>
    <w:rsid w:val="0013537A"/>
    <w:rsid w:val="00135B46"/>
    <w:rsid w:val="0013631F"/>
    <w:rsid w:val="0014120C"/>
    <w:rsid w:val="0014226B"/>
    <w:rsid w:val="00144477"/>
    <w:rsid w:val="0014530F"/>
    <w:rsid w:val="001454C2"/>
    <w:rsid w:val="00145C2E"/>
    <w:rsid w:val="0015041B"/>
    <w:rsid w:val="001527E2"/>
    <w:rsid w:val="00155BA5"/>
    <w:rsid w:val="00155FE5"/>
    <w:rsid w:val="00156847"/>
    <w:rsid w:val="00157950"/>
    <w:rsid w:val="001648A3"/>
    <w:rsid w:val="00164E5A"/>
    <w:rsid w:val="00165FBF"/>
    <w:rsid w:val="001679FF"/>
    <w:rsid w:val="00170988"/>
    <w:rsid w:val="00170DD3"/>
    <w:rsid w:val="00173C4C"/>
    <w:rsid w:val="00175812"/>
    <w:rsid w:val="00175B20"/>
    <w:rsid w:val="00175C38"/>
    <w:rsid w:val="0018038F"/>
    <w:rsid w:val="0018078B"/>
    <w:rsid w:val="00181DB8"/>
    <w:rsid w:val="00182E40"/>
    <w:rsid w:val="00184F20"/>
    <w:rsid w:val="00186837"/>
    <w:rsid w:val="001906B9"/>
    <w:rsid w:val="00191187"/>
    <w:rsid w:val="0019655B"/>
    <w:rsid w:val="00196F43"/>
    <w:rsid w:val="00197EB2"/>
    <w:rsid w:val="001A073F"/>
    <w:rsid w:val="001A0B3F"/>
    <w:rsid w:val="001A445D"/>
    <w:rsid w:val="001A514E"/>
    <w:rsid w:val="001A678D"/>
    <w:rsid w:val="001A6A35"/>
    <w:rsid w:val="001A706D"/>
    <w:rsid w:val="001A7504"/>
    <w:rsid w:val="001A78F8"/>
    <w:rsid w:val="001B0F68"/>
    <w:rsid w:val="001B1530"/>
    <w:rsid w:val="001B48DD"/>
    <w:rsid w:val="001B4BA6"/>
    <w:rsid w:val="001B4BE1"/>
    <w:rsid w:val="001B6A9B"/>
    <w:rsid w:val="001B7ACA"/>
    <w:rsid w:val="001C27EB"/>
    <w:rsid w:val="001C6089"/>
    <w:rsid w:val="001C6CBF"/>
    <w:rsid w:val="001C77A4"/>
    <w:rsid w:val="001C7903"/>
    <w:rsid w:val="001C7FDF"/>
    <w:rsid w:val="001D3F85"/>
    <w:rsid w:val="001D433E"/>
    <w:rsid w:val="001D7DEE"/>
    <w:rsid w:val="001E0D92"/>
    <w:rsid w:val="001E1799"/>
    <w:rsid w:val="001E290E"/>
    <w:rsid w:val="001E3142"/>
    <w:rsid w:val="001F2743"/>
    <w:rsid w:val="001F296D"/>
    <w:rsid w:val="001F56FC"/>
    <w:rsid w:val="001F6634"/>
    <w:rsid w:val="0020065D"/>
    <w:rsid w:val="002017E0"/>
    <w:rsid w:val="0020351C"/>
    <w:rsid w:val="0020388D"/>
    <w:rsid w:val="00205181"/>
    <w:rsid w:val="00205458"/>
    <w:rsid w:val="00206570"/>
    <w:rsid w:val="0020778B"/>
    <w:rsid w:val="002114D0"/>
    <w:rsid w:val="00211F9A"/>
    <w:rsid w:val="00212077"/>
    <w:rsid w:val="00213338"/>
    <w:rsid w:val="002134EA"/>
    <w:rsid w:val="00214A76"/>
    <w:rsid w:val="002156A0"/>
    <w:rsid w:val="00216F55"/>
    <w:rsid w:val="00217843"/>
    <w:rsid w:val="002207B6"/>
    <w:rsid w:val="00220CA6"/>
    <w:rsid w:val="00221D78"/>
    <w:rsid w:val="0022433D"/>
    <w:rsid w:val="002254F4"/>
    <w:rsid w:val="0022579C"/>
    <w:rsid w:val="00226497"/>
    <w:rsid w:val="00226931"/>
    <w:rsid w:val="00230125"/>
    <w:rsid w:val="002310BF"/>
    <w:rsid w:val="00231589"/>
    <w:rsid w:val="00232B6F"/>
    <w:rsid w:val="002344F0"/>
    <w:rsid w:val="00240624"/>
    <w:rsid w:val="0024405F"/>
    <w:rsid w:val="0024432A"/>
    <w:rsid w:val="002457DD"/>
    <w:rsid w:val="00245B8B"/>
    <w:rsid w:val="0024708C"/>
    <w:rsid w:val="00250B4D"/>
    <w:rsid w:val="0025318F"/>
    <w:rsid w:val="002535FA"/>
    <w:rsid w:val="00255AD1"/>
    <w:rsid w:val="00255DA2"/>
    <w:rsid w:val="00261F3D"/>
    <w:rsid w:val="0026374A"/>
    <w:rsid w:val="00263808"/>
    <w:rsid w:val="00263AAD"/>
    <w:rsid w:val="00263F07"/>
    <w:rsid w:val="00270C6D"/>
    <w:rsid w:val="00271278"/>
    <w:rsid w:val="00272CA9"/>
    <w:rsid w:val="00274841"/>
    <w:rsid w:val="00276C35"/>
    <w:rsid w:val="00277207"/>
    <w:rsid w:val="00277704"/>
    <w:rsid w:val="00277960"/>
    <w:rsid w:val="00280E42"/>
    <w:rsid w:val="0028405E"/>
    <w:rsid w:val="00292941"/>
    <w:rsid w:val="002933E7"/>
    <w:rsid w:val="002A28D1"/>
    <w:rsid w:val="002A4D17"/>
    <w:rsid w:val="002A4E5F"/>
    <w:rsid w:val="002A5A87"/>
    <w:rsid w:val="002A6A17"/>
    <w:rsid w:val="002B4066"/>
    <w:rsid w:val="002B549C"/>
    <w:rsid w:val="002B6ED4"/>
    <w:rsid w:val="002C01F8"/>
    <w:rsid w:val="002C11A9"/>
    <w:rsid w:val="002C159F"/>
    <w:rsid w:val="002C3CD8"/>
    <w:rsid w:val="002C5D75"/>
    <w:rsid w:val="002C64D3"/>
    <w:rsid w:val="002D102A"/>
    <w:rsid w:val="002D18C2"/>
    <w:rsid w:val="002D38E0"/>
    <w:rsid w:val="002D4B1B"/>
    <w:rsid w:val="002D53CA"/>
    <w:rsid w:val="002D65DD"/>
    <w:rsid w:val="002D6B6F"/>
    <w:rsid w:val="002E0727"/>
    <w:rsid w:val="002E0F71"/>
    <w:rsid w:val="002E43FC"/>
    <w:rsid w:val="002E6B42"/>
    <w:rsid w:val="002E73EA"/>
    <w:rsid w:val="002E7C0D"/>
    <w:rsid w:val="002F009F"/>
    <w:rsid w:val="002F0B7C"/>
    <w:rsid w:val="002F432E"/>
    <w:rsid w:val="002F476D"/>
    <w:rsid w:val="002F482D"/>
    <w:rsid w:val="002F4E1A"/>
    <w:rsid w:val="002F60CB"/>
    <w:rsid w:val="002F6CC5"/>
    <w:rsid w:val="002F6F32"/>
    <w:rsid w:val="00301554"/>
    <w:rsid w:val="00301C65"/>
    <w:rsid w:val="00301F27"/>
    <w:rsid w:val="003026A1"/>
    <w:rsid w:val="0030743C"/>
    <w:rsid w:val="00312440"/>
    <w:rsid w:val="00313CDE"/>
    <w:rsid w:val="0031440E"/>
    <w:rsid w:val="00315D99"/>
    <w:rsid w:val="003163CD"/>
    <w:rsid w:val="00321946"/>
    <w:rsid w:val="00321DDD"/>
    <w:rsid w:val="003254EC"/>
    <w:rsid w:val="003265B8"/>
    <w:rsid w:val="0032660F"/>
    <w:rsid w:val="003269B2"/>
    <w:rsid w:val="00326A2F"/>
    <w:rsid w:val="003305C8"/>
    <w:rsid w:val="0033225F"/>
    <w:rsid w:val="00332B2E"/>
    <w:rsid w:val="00333721"/>
    <w:rsid w:val="003337B3"/>
    <w:rsid w:val="00335AAC"/>
    <w:rsid w:val="00341E50"/>
    <w:rsid w:val="00342E39"/>
    <w:rsid w:val="003447EF"/>
    <w:rsid w:val="00345C39"/>
    <w:rsid w:val="0034738C"/>
    <w:rsid w:val="00347A36"/>
    <w:rsid w:val="003504C3"/>
    <w:rsid w:val="00350D4F"/>
    <w:rsid w:val="00353FB8"/>
    <w:rsid w:val="00357493"/>
    <w:rsid w:val="003575CC"/>
    <w:rsid w:val="00361008"/>
    <w:rsid w:val="0036208D"/>
    <w:rsid w:val="00362604"/>
    <w:rsid w:val="003635A4"/>
    <w:rsid w:val="00363FB5"/>
    <w:rsid w:val="0036425F"/>
    <w:rsid w:val="003645A7"/>
    <w:rsid w:val="003654B4"/>
    <w:rsid w:val="00370F34"/>
    <w:rsid w:val="003716BD"/>
    <w:rsid w:val="00371708"/>
    <w:rsid w:val="003719DC"/>
    <w:rsid w:val="00375DA5"/>
    <w:rsid w:val="003777EB"/>
    <w:rsid w:val="00377A5C"/>
    <w:rsid w:val="00377E4F"/>
    <w:rsid w:val="00382251"/>
    <w:rsid w:val="00382DC8"/>
    <w:rsid w:val="0038346F"/>
    <w:rsid w:val="00383E1A"/>
    <w:rsid w:val="003849D2"/>
    <w:rsid w:val="003859EC"/>
    <w:rsid w:val="003860A3"/>
    <w:rsid w:val="003870AD"/>
    <w:rsid w:val="00387519"/>
    <w:rsid w:val="00387609"/>
    <w:rsid w:val="0039048D"/>
    <w:rsid w:val="003905A6"/>
    <w:rsid w:val="00391F66"/>
    <w:rsid w:val="00391F7F"/>
    <w:rsid w:val="00394317"/>
    <w:rsid w:val="00395228"/>
    <w:rsid w:val="003976B5"/>
    <w:rsid w:val="003A0615"/>
    <w:rsid w:val="003A531F"/>
    <w:rsid w:val="003A5F09"/>
    <w:rsid w:val="003A655F"/>
    <w:rsid w:val="003A6FCF"/>
    <w:rsid w:val="003A77FA"/>
    <w:rsid w:val="003B1191"/>
    <w:rsid w:val="003B28A7"/>
    <w:rsid w:val="003B2A06"/>
    <w:rsid w:val="003B2EA4"/>
    <w:rsid w:val="003B3824"/>
    <w:rsid w:val="003B45AB"/>
    <w:rsid w:val="003B47E7"/>
    <w:rsid w:val="003B58B3"/>
    <w:rsid w:val="003B741C"/>
    <w:rsid w:val="003C0D1E"/>
    <w:rsid w:val="003C268C"/>
    <w:rsid w:val="003C2DBC"/>
    <w:rsid w:val="003C2F53"/>
    <w:rsid w:val="003C32D2"/>
    <w:rsid w:val="003C368F"/>
    <w:rsid w:val="003D0D7A"/>
    <w:rsid w:val="003D2087"/>
    <w:rsid w:val="003D3757"/>
    <w:rsid w:val="003D424D"/>
    <w:rsid w:val="003D4721"/>
    <w:rsid w:val="003D585C"/>
    <w:rsid w:val="003D5A66"/>
    <w:rsid w:val="003D5EA4"/>
    <w:rsid w:val="003D66E3"/>
    <w:rsid w:val="003D71A6"/>
    <w:rsid w:val="003E06D5"/>
    <w:rsid w:val="003E54E5"/>
    <w:rsid w:val="003E62DA"/>
    <w:rsid w:val="003E6ADA"/>
    <w:rsid w:val="003E7108"/>
    <w:rsid w:val="003E7C25"/>
    <w:rsid w:val="003F0173"/>
    <w:rsid w:val="003F3069"/>
    <w:rsid w:val="003F5690"/>
    <w:rsid w:val="003F59BD"/>
    <w:rsid w:val="003F61E3"/>
    <w:rsid w:val="003F6F7A"/>
    <w:rsid w:val="004009F1"/>
    <w:rsid w:val="00400D28"/>
    <w:rsid w:val="004012D5"/>
    <w:rsid w:val="00403D5B"/>
    <w:rsid w:val="00410072"/>
    <w:rsid w:val="00411644"/>
    <w:rsid w:val="00416CCE"/>
    <w:rsid w:val="004170FA"/>
    <w:rsid w:val="004176D5"/>
    <w:rsid w:val="004238E0"/>
    <w:rsid w:val="00426214"/>
    <w:rsid w:val="004263B4"/>
    <w:rsid w:val="00427107"/>
    <w:rsid w:val="004306A6"/>
    <w:rsid w:val="00431244"/>
    <w:rsid w:val="00432CE6"/>
    <w:rsid w:val="00433002"/>
    <w:rsid w:val="00437A37"/>
    <w:rsid w:val="00440E6E"/>
    <w:rsid w:val="00441EEF"/>
    <w:rsid w:val="0044204C"/>
    <w:rsid w:val="004428B2"/>
    <w:rsid w:val="004444ED"/>
    <w:rsid w:val="00444F36"/>
    <w:rsid w:val="00446B21"/>
    <w:rsid w:val="004475CF"/>
    <w:rsid w:val="00447D77"/>
    <w:rsid w:val="00450153"/>
    <w:rsid w:val="004504F1"/>
    <w:rsid w:val="0045096C"/>
    <w:rsid w:val="004516CF"/>
    <w:rsid w:val="00451A88"/>
    <w:rsid w:val="00454CB2"/>
    <w:rsid w:val="00455549"/>
    <w:rsid w:val="004558CF"/>
    <w:rsid w:val="00456FEA"/>
    <w:rsid w:val="00460F8D"/>
    <w:rsid w:val="00463F5C"/>
    <w:rsid w:val="00464465"/>
    <w:rsid w:val="0046786E"/>
    <w:rsid w:val="004710A1"/>
    <w:rsid w:val="004725B7"/>
    <w:rsid w:val="00472D6F"/>
    <w:rsid w:val="00473225"/>
    <w:rsid w:val="00476D14"/>
    <w:rsid w:val="00484356"/>
    <w:rsid w:val="00484361"/>
    <w:rsid w:val="00484B42"/>
    <w:rsid w:val="00484C02"/>
    <w:rsid w:val="0048656F"/>
    <w:rsid w:val="004907B0"/>
    <w:rsid w:val="00492658"/>
    <w:rsid w:val="0049277B"/>
    <w:rsid w:val="00493DB6"/>
    <w:rsid w:val="00495CF1"/>
    <w:rsid w:val="00497D0A"/>
    <w:rsid w:val="004A4112"/>
    <w:rsid w:val="004A48B5"/>
    <w:rsid w:val="004A4A15"/>
    <w:rsid w:val="004A4DDD"/>
    <w:rsid w:val="004B0C02"/>
    <w:rsid w:val="004B1D0B"/>
    <w:rsid w:val="004B6B40"/>
    <w:rsid w:val="004C00CE"/>
    <w:rsid w:val="004C03FB"/>
    <w:rsid w:val="004C1AC8"/>
    <w:rsid w:val="004C37B7"/>
    <w:rsid w:val="004C58F7"/>
    <w:rsid w:val="004C6586"/>
    <w:rsid w:val="004D0FD4"/>
    <w:rsid w:val="004D1657"/>
    <w:rsid w:val="004D1B1E"/>
    <w:rsid w:val="004D48C2"/>
    <w:rsid w:val="004D496B"/>
    <w:rsid w:val="004D59D2"/>
    <w:rsid w:val="004D62CB"/>
    <w:rsid w:val="004D75D1"/>
    <w:rsid w:val="004D78D0"/>
    <w:rsid w:val="004D7CE7"/>
    <w:rsid w:val="004D7E2D"/>
    <w:rsid w:val="004D7F4D"/>
    <w:rsid w:val="004E096A"/>
    <w:rsid w:val="004E1C2A"/>
    <w:rsid w:val="004E1E1F"/>
    <w:rsid w:val="004E22EA"/>
    <w:rsid w:val="004E23B1"/>
    <w:rsid w:val="004E2FC7"/>
    <w:rsid w:val="004E38D0"/>
    <w:rsid w:val="004E5843"/>
    <w:rsid w:val="004E75D9"/>
    <w:rsid w:val="004F00AE"/>
    <w:rsid w:val="004F1F14"/>
    <w:rsid w:val="004F290A"/>
    <w:rsid w:val="004F2B2F"/>
    <w:rsid w:val="004F2F12"/>
    <w:rsid w:val="004F5C34"/>
    <w:rsid w:val="005061DC"/>
    <w:rsid w:val="00506BF9"/>
    <w:rsid w:val="00506CEF"/>
    <w:rsid w:val="00506E7D"/>
    <w:rsid w:val="00507CF3"/>
    <w:rsid w:val="00510845"/>
    <w:rsid w:val="00510D5B"/>
    <w:rsid w:val="0051231E"/>
    <w:rsid w:val="00512F96"/>
    <w:rsid w:val="0051354E"/>
    <w:rsid w:val="00513BF8"/>
    <w:rsid w:val="005147D2"/>
    <w:rsid w:val="00514B1A"/>
    <w:rsid w:val="00517D1B"/>
    <w:rsid w:val="005201E5"/>
    <w:rsid w:val="0052074C"/>
    <w:rsid w:val="005210D5"/>
    <w:rsid w:val="00521BA9"/>
    <w:rsid w:val="00521D5C"/>
    <w:rsid w:val="00525AB1"/>
    <w:rsid w:val="00525B36"/>
    <w:rsid w:val="0052712D"/>
    <w:rsid w:val="005272FE"/>
    <w:rsid w:val="00530201"/>
    <w:rsid w:val="005307CA"/>
    <w:rsid w:val="00532F07"/>
    <w:rsid w:val="00534801"/>
    <w:rsid w:val="005348A1"/>
    <w:rsid w:val="00534DD1"/>
    <w:rsid w:val="005356CB"/>
    <w:rsid w:val="00535E4A"/>
    <w:rsid w:val="0053698F"/>
    <w:rsid w:val="0053717D"/>
    <w:rsid w:val="00537506"/>
    <w:rsid w:val="005377B3"/>
    <w:rsid w:val="0054001D"/>
    <w:rsid w:val="005401E3"/>
    <w:rsid w:val="00540A4F"/>
    <w:rsid w:val="00542B33"/>
    <w:rsid w:val="00542B55"/>
    <w:rsid w:val="00543238"/>
    <w:rsid w:val="00543D6B"/>
    <w:rsid w:val="005450FA"/>
    <w:rsid w:val="0054525C"/>
    <w:rsid w:val="0054551E"/>
    <w:rsid w:val="00546AA3"/>
    <w:rsid w:val="005509B5"/>
    <w:rsid w:val="00551977"/>
    <w:rsid w:val="00552229"/>
    <w:rsid w:val="00553015"/>
    <w:rsid w:val="0055401D"/>
    <w:rsid w:val="00554CEA"/>
    <w:rsid w:val="00554F82"/>
    <w:rsid w:val="00555175"/>
    <w:rsid w:val="00556C5D"/>
    <w:rsid w:val="005573A4"/>
    <w:rsid w:val="005579A2"/>
    <w:rsid w:val="005605E5"/>
    <w:rsid w:val="0056204F"/>
    <w:rsid w:val="00563DB2"/>
    <w:rsid w:val="00563E84"/>
    <w:rsid w:val="0056456C"/>
    <w:rsid w:val="005651A5"/>
    <w:rsid w:val="005657AF"/>
    <w:rsid w:val="00565B25"/>
    <w:rsid w:val="0056784D"/>
    <w:rsid w:val="00571133"/>
    <w:rsid w:val="00572A55"/>
    <w:rsid w:val="00573775"/>
    <w:rsid w:val="005774FB"/>
    <w:rsid w:val="005840FC"/>
    <w:rsid w:val="005840FD"/>
    <w:rsid w:val="005844FF"/>
    <w:rsid w:val="00586496"/>
    <w:rsid w:val="00586A93"/>
    <w:rsid w:val="00587ED6"/>
    <w:rsid w:val="005903F7"/>
    <w:rsid w:val="005909C0"/>
    <w:rsid w:val="005959F5"/>
    <w:rsid w:val="005A2483"/>
    <w:rsid w:val="005A26DE"/>
    <w:rsid w:val="005A3C22"/>
    <w:rsid w:val="005A41D5"/>
    <w:rsid w:val="005A43CD"/>
    <w:rsid w:val="005A4621"/>
    <w:rsid w:val="005A47F2"/>
    <w:rsid w:val="005A616B"/>
    <w:rsid w:val="005B06E2"/>
    <w:rsid w:val="005B3473"/>
    <w:rsid w:val="005B6B26"/>
    <w:rsid w:val="005B7224"/>
    <w:rsid w:val="005B768E"/>
    <w:rsid w:val="005B78B5"/>
    <w:rsid w:val="005B7A5F"/>
    <w:rsid w:val="005C38D0"/>
    <w:rsid w:val="005C4C17"/>
    <w:rsid w:val="005C5530"/>
    <w:rsid w:val="005C584C"/>
    <w:rsid w:val="005C5991"/>
    <w:rsid w:val="005C7CBF"/>
    <w:rsid w:val="005D17E0"/>
    <w:rsid w:val="005D33DE"/>
    <w:rsid w:val="005D3B12"/>
    <w:rsid w:val="005E0F94"/>
    <w:rsid w:val="005E2170"/>
    <w:rsid w:val="005E55B3"/>
    <w:rsid w:val="005F2479"/>
    <w:rsid w:val="005F2737"/>
    <w:rsid w:val="0060078D"/>
    <w:rsid w:val="00604749"/>
    <w:rsid w:val="00607B88"/>
    <w:rsid w:val="0061128E"/>
    <w:rsid w:val="00613D38"/>
    <w:rsid w:val="00614BFD"/>
    <w:rsid w:val="00615D78"/>
    <w:rsid w:val="00615E8F"/>
    <w:rsid w:val="00621228"/>
    <w:rsid w:val="006218C0"/>
    <w:rsid w:val="006228A5"/>
    <w:rsid w:val="00624430"/>
    <w:rsid w:val="00625688"/>
    <w:rsid w:val="00625B3C"/>
    <w:rsid w:val="00630C91"/>
    <w:rsid w:val="00633C1F"/>
    <w:rsid w:val="00637004"/>
    <w:rsid w:val="00637A0F"/>
    <w:rsid w:val="006402BA"/>
    <w:rsid w:val="00641273"/>
    <w:rsid w:val="00641F54"/>
    <w:rsid w:val="00643533"/>
    <w:rsid w:val="0064624E"/>
    <w:rsid w:val="006470E1"/>
    <w:rsid w:val="00647282"/>
    <w:rsid w:val="00647668"/>
    <w:rsid w:val="00651C5A"/>
    <w:rsid w:val="0065266F"/>
    <w:rsid w:val="0065281F"/>
    <w:rsid w:val="00652CC6"/>
    <w:rsid w:val="00655B66"/>
    <w:rsid w:val="00656397"/>
    <w:rsid w:val="00656512"/>
    <w:rsid w:val="00660659"/>
    <w:rsid w:val="006615A1"/>
    <w:rsid w:val="006633D6"/>
    <w:rsid w:val="006744DE"/>
    <w:rsid w:val="00674AD6"/>
    <w:rsid w:val="00674C91"/>
    <w:rsid w:val="0067514C"/>
    <w:rsid w:val="00675980"/>
    <w:rsid w:val="006763A6"/>
    <w:rsid w:val="006766CC"/>
    <w:rsid w:val="00677348"/>
    <w:rsid w:val="00677A76"/>
    <w:rsid w:val="00685FC0"/>
    <w:rsid w:val="0068647E"/>
    <w:rsid w:val="0068691A"/>
    <w:rsid w:val="00686AED"/>
    <w:rsid w:val="00687EAA"/>
    <w:rsid w:val="00692D1B"/>
    <w:rsid w:val="00695217"/>
    <w:rsid w:val="006A1CD1"/>
    <w:rsid w:val="006A2B98"/>
    <w:rsid w:val="006A4A29"/>
    <w:rsid w:val="006A4A8F"/>
    <w:rsid w:val="006B0E34"/>
    <w:rsid w:val="006B17B3"/>
    <w:rsid w:val="006B3A8C"/>
    <w:rsid w:val="006B589E"/>
    <w:rsid w:val="006B7C12"/>
    <w:rsid w:val="006B7DAB"/>
    <w:rsid w:val="006C053F"/>
    <w:rsid w:val="006C1742"/>
    <w:rsid w:val="006C1959"/>
    <w:rsid w:val="006C1E18"/>
    <w:rsid w:val="006C37A5"/>
    <w:rsid w:val="006C4CE8"/>
    <w:rsid w:val="006C6042"/>
    <w:rsid w:val="006D03DE"/>
    <w:rsid w:val="006D05E4"/>
    <w:rsid w:val="006D1DC7"/>
    <w:rsid w:val="006D3440"/>
    <w:rsid w:val="006D52B2"/>
    <w:rsid w:val="006E09DA"/>
    <w:rsid w:val="006E13F7"/>
    <w:rsid w:val="006E1AC7"/>
    <w:rsid w:val="006E1BA5"/>
    <w:rsid w:val="006E3978"/>
    <w:rsid w:val="006E4850"/>
    <w:rsid w:val="006F1555"/>
    <w:rsid w:val="006F54DB"/>
    <w:rsid w:val="006F5C19"/>
    <w:rsid w:val="006F5FC8"/>
    <w:rsid w:val="006F6007"/>
    <w:rsid w:val="006F6B20"/>
    <w:rsid w:val="006F7A71"/>
    <w:rsid w:val="00701C1C"/>
    <w:rsid w:val="00701E56"/>
    <w:rsid w:val="00703392"/>
    <w:rsid w:val="00703881"/>
    <w:rsid w:val="00703CB7"/>
    <w:rsid w:val="007073FD"/>
    <w:rsid w:val="007113E2"/>
    <w:rsid w:val="00711BC7"/>
    <w:rsid w:val="00712616"/>
    <w:rsid w:val="00722DEF"/>
    <w:rsid w:val="007237EF"/>
    <w:rsid w:val="00725197"/>
    <w:rsid w:val="0072554B"/>
    <w:rsid w:val="0072616C"/>
    <w:rsid w:val="00726460"/>
    <w:rsid w:val="0072661F"/>
    <w:rsid w:val="0072716D"/>
    <w:rsid w:val="00727CDB"/>
    <w:rsid w:val="0073247D"/>
    <w:rsid w:val="00733235"/>
    <w:rsid w:val="00734023"/>
    <w:rsid w:val="00734589"/>
    <w:rsid w:val="00736F26"/>
    <w:rsid w:val="00737AE8"/>
    <w:rsid w:val="007418D5"/>
    <w:rsid w:val="00741961"/>
    <w:rsid w:val="00742D8F"/>
    <w:rsid w:val="0074315C"/>
    <w:rsid w:val="00746AE8"/>
    <w:rsid w:val="00746E30"/>
    <w:rsid w:val="0075043A"/>
    <w:rsid w:val="00753FFD"/>
    <w:rsid w:val="00754DEB"/>
    <w:rsid w:val="007554F5"/>
    <w:rsid w:val="00756D06"/>
    <w:rsid w:val="00757048"/>
    <w:rsid w:val="00757968"/>
    <w:rsid w:val="0076352D"/>
    <w:rsid w:val="00764EF1"/>
    <w:rsid w:val="00766955"/>
    <w:rsid w:val="00766EA0"/>
    <w:rsid w:val="007674DF"/>
    <w:rsid w:val="00767C87"/>
    <w:rsid w:val="007708D1"/>
    <w:rsid w:val="00770996"/>
    <w:rsid w:val="00770A4A"/>
    <w:rsid w:val="00775BEB"/>
    <w:rsid w:val="00777ED8"/>
    <w:rsid w:val="00780855"/>
    <w:rsid w:val="00780AF6"/>
    <w:rsid w:val="00782FA4"/>
    <w:rsid w:val="00786626"/>
    <w:rsid w:val="00787695"/>
    <w:rsid w:val="00790E05"/>
    <w:rsid w:val="00790EA9"/>
    <w:rsid w:val="007932E3"/>
    <w:rsid w:val="007934F4"/>
    <w:rsid w:val="00793621"/>
    <w:rsid w:val="00794B22"/>
    <w:rsid w:val="00796952"/>
    <w:rsid w:val="00796D73"/>
    <w:rsid w:val="0079723A"/>
    <w:rsid w:val="007A5A3C"/>
    <w:rsid w:val="007A6268"/>
    <w:rsid w:val="007A663B"/>
    <w:rsid w:val="007A7ABC"/>
    <w:rsid w:val="007B04E3"/>
    <w:rsid w:val="007B3EB9"/>
    <w:rsid w:val="007B4694"/>
    <w:rsid w:val="007B623D"/>
    <w:rsid w:val="007B6383"/>
    <w:rsid w:val="007B6413"/>
    <w:rsid w:val="007B7FA0"/>
    <w:rsid w:val="007C1BD4"/>
    <w:rsid w:val="007C1C85"/>
    <w:rsid w:val="007C4C67"/>
    <w:rsid w:val="007C5D2D"/>
    <w:rsid w:val="007C5EBB"/>
    <w:rsid w:val="007C64F2"/>
    <w:rsid w:val="007C7186"/>
    <w:rsid w:val="007D04AD"/>
    <w:rsid w:val="007D057E"/>
    <w:rsid w:val="007D103C"/>
    <w:rsid w:val="007D166F"/>
    <w:rsid w:val="007D1C3E"/>
    <w:rsid w:val="007D4BCE"/>
    <w:rsid w:val="007D61D6"/>
    <w:rsid w:val="007E4550"/>
    <w:rsid w:val="007E5153"/>
    <w:rsid w:val="007E5376"/>
    <w:rsid w:val="007E5D97"/>
    <w:rsid w:val="007F042D"/>
    <w:rsid w:val="007F053F"/>
    <w:rsid w:val="007F26C8"/>
    <w:rsid w:val="007F3383"/>
    <w:rsid w:val="007F3545"/>
    <w:rsid w:val="007F4AD2"/>
    <w:rsid w:val="007F60B3"/>
    <w:rsid w:val="007F7660"/>
    <w:rsid w:val="00802652"/>
    <w:rsid w:val="008047AB"/>
    <w:rsid w:val="00806B8A"/>
    <w:rsid w:val="00806E6E"/>
    <w:rsid w:val="00807009"/>
    <w:rsid w:val="00807A21"/>
    <w:rsid w:val="00810801"/>
    <w:rsid w:val="0081106D"/>
    <w:rsid w:val="008110C2"/>
    <w:rsid w:val="008115E4"/>
    <w:rsid w:val="00811A5D"/>
    <w:rsid w:val="00813147"/>
    <w:rsid w:val="0081402A"/>
    <w:rsid w:val="008144A8"/>
    <w:rsid w:val="00815D0E"/>
    <w:rsid w:val="008169AD"/>
    <w:rsid w:val="00816DF5"/>
    <w:rsid w:val="00817475"/>
    <w:rsid w:val="00822E6B"/>
    <w:rsid w:val="0082403D"/>
    <w:rsid w:val="008252E7"/>
    <w:rsid w:val="008267A8"/>
    <w:rsid w:val="00826A89"/>
    <w:rsid w:val="00830578"/>
    <w:rsid w:val="0083090F"/>
    <w:rsid w:val="008334F7"/>
    <w:rsid w:val="00833DE5"/>
    <w:rsid w:val="00835241"/>
    <w:rsid w:val="008375A5"/>
    <w:rsid w:val="008378A1"/>
    <w:rsid w:val="00837F9E"/>
    <w:rsid w:val="0084002F"/>
    <w:rsid w:val="00841441"/>
    <w:rsid w:val="00842F85"/>
    <w:rsid w:val="00843379"/>
    <w:rsid w:val="00845A1C"/>
    <w:rsid w:val="00846B02"/>
    <w:rsid w:val="00850F32"/>
    <w:rsid w:val="00851A01"/>
    <w:rsid w:val="0085369C"/>
    <w:rsid w:val="00854616"/>
    <w:rsid w:val="00854A91"/>
    <w:rsid w:val="0085547A"/>
    <w:rsid w:val="00855703"/>
    <w:rsid w:val="0085614E"/>
    <w:rsid w:val="008603EF"/>
    <w:rsid w:val="0086110C"/>
    <w:rsid w:val="008617D5"/>
    <w:rsid w:val="00862F1E"/>
    <w:rsid w:val="00863EE3"/>
    <w:rsid w:val="00864BB5"/>
    <w:rsid w:val="00867760"/>
    <w:rsid w:val="0087595B"/>
    <w:rsid w:val="00875DB2"/>
    <w:rsid w:val="008760C8"/>
    <w:rsid w:val="00880451"/>
    <w:rsid w:val="00881091"/>
    <w:rsid w:val="00881A97"/>
    <w:rsid w:val="00882B00"/>
    <w:rsid w:val="00885377"/>
    <w:rsid w:val="00886004"/>
    <w:rsid w:val="00886766"/>
    <w:rsid w:val="008939B5"/>
    <w:rsid w:val="00895C5F"/>
    <w:rsid w:val="00897D58"/>
    <w:rsid w:val="00897E9D"/>
    <w:rsid w:val="008A0F56"/>
    <w:rsid w:val="008A120A"/>
    <w:rsid w:val="008A210E"/>
    <w:rsid w:val="008A22FA"/>
    <w:rsid w:val="008A398D"/>
    <w:rsid w:val="008A70E4"/>
    <w:rsid w:val="008A792A"/>
    <w:rsid w:val="008A7DB9"/>
    <w:rsid w:val="008B0F11"/>
    <w:rsid w:val="008B14A5"/>
    <w:rsid w:val="008B32A8"/>
    <w:rsid w:val="008B548E"/>
    <w:rsid w:val="008B555B"/>
    <w:rsid w:val="008C04C5"/>
    <w:rsid w:val="008C08B8"/>
    <w:rsid w:val="008C1946"/>
    <w:rsid w:val="008C494F"/>
    <w:rsid w:val="008D1B25"/>
    <w:rsid w:val="008D30ED"/>
    <w:rsid w:val="008D5A05"/>
    <w:rsid w:val="008D794D"/>
    <w:rsid w:val="008E044F"/>
    <w:rsid w:val="008E15D1"/>
    <w:rsid w:val="008E20AE"/>
    <w:rsid w:val="008E37E7"/>
    <w:rsid w:val="008E5334"/>
    <w:rsid w:val="008E5409"/>
    <w:rsid w:val="008F046B"/>
    <w:rsid w:val="008F0A7F"/>
    <w:rsid w:val="008F0CE7"/>
    <w:rsid w:val="008F1240"/>
    <w:rsid w:val="008F5117"/>
    <w:rsid w:val="008F67D8"/>
    <w:rsid w:val="008F7AF6"/>
    <w:rsid w:val="009038AD"/>
    <w:rsid w:val="00903DE0"/>
    <w:rsid w:val="00903F08"/>
    <w:rsid w:val="0090445A"/>
    <w:rsid w:val="00905E65"/>
    <w:rsid w:val="00906BB9"/>
    <w:rsid w:val="00910F80"/>
    <w:rsid w:val="00910FDB"/>
    <w:rsid w:val="0091132C"/>
    <w:rsid w:val="009160AC"/>
    <w:rsid w:val="00916A15"/>
    <w:rsid w:val="009200BB"/>
    <w:rsid w:val="00921ACA"/>
    <w:rsid w:val="00930695"/>
    <w:rsid w:val="009313E1"/>
    <w:rsid w:val="00933DED"/>
    <w:rsid w:val="0093524E"/>
    <w:rsid w:val="00935D2E"/>
    <w:rsid w:val="0094020E"/>
    <w:rsid w:val="00940737"/>
    <w:rsid w:val="0094107D"/>
    <w:rsid w:val="00941531"/>
    <w:rsid w:val="009431CA"/>
    <w:rsid w:val="0094544D"/>
    <w:rsid w:val="00952E1F"/>
    <w:rsid w:val="009530A4"/>
    <w:rsid w:val="00953C01"/>
    <w:rsid w:val="00954775"/>
    <w:rsid w:val="009549FC"/>
    <w:rsid w:val="00956EC2"/>
    <w:rsid w:val="009577B5"/>
    <w:rsid w:val="00957EFD"/>
    <w:rsid w:val="00960254"/>
    <w:rsid w:val="00962496"/>
    <w:rsid w:val="0096273B"/>
    <w:rsid w:val="009628E8"/>
    <w:rsid w:val="009646FB"/>
    <w:rsid w:val="00974475"/>
    <w:rsid w:val="009751FE"/>
    <w:rsid w:val="0097604D"/>
    <w:rsid w:val="009775A9"/>
    <w:rsid w:val="009804A0"/>
    <w:rsid w:val="00981704"/>
    <w:rsid w:val="00984CC6"/>
    <w:rsid w:val="00984F2F"/>
    <w:rsid w:val="009862B5"/>
    <w:rsid w:val="0098757F"/>
    <w:rsid w:val="00991AA0"/>
    <w:rsid w:val="00993A08"/>
    <w:rsid w:val="009972E5"/>
    <w:rsid w:val="009A0F45"/>
    <w:rsid w:val="009A245D"/>
    <w:rsid w:val="009A2F7D"/>
    <w:rsid w:val="009A55B1"/>
    <w:rsid w:val="009A58B7"/>
    <w:rsid w:val="009A606C"/>
    <w:rsid w:val="009A6912"/>
    <w:rsid w:val="009B1384"/>
    <w:rsid w:val="009B158B"/>
    <w:rsid w:val="009B3701"/>
    <w:rsid w:val="009B5F6F"/>
    <w:rsid w:val="009B7B2E"/>
    <w:rsid w:val="009C124C"/>
    <w:rsid w:val="009C2C23"/>
    <w:rsid w:val="009C36B9"/>
    <w:rsid w:val="009C37A2"/>
    <w:rsid w:val="009C3B67"/>
    <w:rsid w:val="009C4B39"/>
    <w:rsid w:val="009C6336"/>
    <w:rsid w:val="009C6C20"/>
    <w:rsid w:val="009C7B06"/>
    <w:rsid w:val="009D1679"/>
    <w:rsid w:val="009D193A"/>
    <w:rsid w:val="009D1DE6"/>
    <w:rsid w:val="009D335A"/>
    <w:rsid w:val="009D395F"/>
    <w:rsid w:val="009D4A4B"/>
    <w:rsid w:val="009D7646"/>
    <w:rsid w:val="009E0C90"/>
    <w:rsid w:val="009E1304"/>
    <w:rsid w:val="009E3A7C"/>
    <w:rsid w:val="009E45EA"/>
    <w:rsid w:val="009E4F3E"/>
    <w:rsid w:val="009F0193"/>
    <w:rsid w:val="009F02AC"/>
    <w:rsid w:val="009F1458"/>
    <w:rsid w:val="009F2167"/>
    <w:rsid w:val="009F3945"/>
    <w:rsid w:val="009F4C1B"/>
    <w:rsid w:val="009F539E"/>
    <w:rsid w:val="009F5572"/>
    <w:rsid w:val="009F57D5"/>
    <w:rsid w:val="009F6D6B"/>
    <w:rsid w:val="009F6D6D"/>
    <w:rsid w:val="009F720B"/>
    <w:rsid w:val="009F736A"/>
    <w:rsid w:val="00A0110C"/>
    <w:rsid w:val="00A01334"/>
    <w:rsid w:val="00A03012"/>
    <w:rsid w:val="00A03BCD"/>
    <w:rsid w:val="00A064D4"/>
    <w:rsid w:val="00A06993"/>
    <w:rsid w:val="00A1013F"/>
    <w:rsid w:val="00A11FF2"/>
    <w:rsid w:val="00A128FC"/>
    <w:rsid w:val="00A15E4E"/>
    <w:rsid w:val="00A16552"/>
    <w:rsid w:val="00A16A90"/>
    <w:rsid w:val="00A2106A"/>
    <w:rsid w:val="00A21524"/>
    <w:rsid w:val="00A25190"/>
    <w:rsid w:val="00A2703E"/>
    <w:rsid w:val="00A271AF"/>
    <w:rsid w:val="00A27689"/>
    <w:rsid w:val="00A30990"/>
    <w:rsid w:val="00A31D74"/>
    <w:rsid w:val="00A31D8B"/>
    <w:rsid w:val="00A32E3F"/>
    <w:rsid w:val="00A36DC3"/>
    <w:rsid w:val="00A41B34"/>
    <w:rsid w:val="00A43B64"/>
    <w:rsid w:val="00A44661"/>
    <w:rsid w:val="00A44B1F"/>
    <w:rsid w:val="00A44B9E"/>
    <w:rsid w:val="00A466B0"/>
    <w:rsid w:val="00A47E49"/>
    <w:rsid w:val="00A50A6B"/>
    <w:rsid w:val="00A528CA"/>
    <w:rsid w:val="00A54A41"/>
    <w:rsid w:val="00A54D3F"/>
    <w:rsid w:val="00A550A0"/>
    <w:rsid w:val="00A55F9B"/>
    <w:rsid w:val="00A568A1"/>
    <w:rsid w:val="00A5693A"/>
    <w:rsid w:val="00A56B8A"/>
    <w:rsid w:val="00A63E06"/>
    <w:rsid w:val="00A67966"/>
    <w:rsid w:val="00A703EA"/>
    <w:rsid w:val="00A708C5"/>
    <w:rsid w:val="00A70C77"/>
    <w:rsid w:val="00A71000"/>
    <w:rsid w:val="00A75A45"/>
    <w:rsid w:val="00A76591"/>
    <w:rsid w:val="00A7793C"/>
    <w:rsid w:val="00A82FB2"/>
    <w:rsid w:val="00A832C8"/>
    <w:rsid w:val="00A85577"/>
    <w:rsid w:val="00A91D14"/>
    <w:rsid w:val="00A940E1"/>
    <w:rsid w:val="00A94120"/>
    <w:rsid w:val="00A94FFD"/>
    <w:rsid w:val="00A96D29"/>
    <w:rsid w:val="00A97D92"/>
    <w:rsid w:val="00A97E6A"/>
    <w:rsid w:val="00AA06F7"/>
    <w:rsid w:val="00AA151A"/>
    <w:rsid w:val="00AA58E9"/>
    <w:rsid w:val="00AA61E3"/>
    <w:rsid w:val="00AB1B78"/>
    <w:rsid w:val="00AB1CE9"/>
    <w:rsid w:val="00AB3E94"/>
    <w:rsid w:val="00AB572B"/>
    <w:rsid w:val="00AB7E64"/>
    <w:rsid w:val="00AC3590"/>
    <w:rsid w:val="00AC3FA5"/>
    <w:rsid w:val="00AC4671"/>
    <w:rsid w:val="00AC5603"/>
    <w:rsid w:val="00AC746C"/>
    <w:rsid w:val="00AD1CC3"/>
    <w:rsid w:val="00AD31DB"/>
    <w:rsid w:val="00AD3E30"/>
    <w:rsid w:val="00AD3FD5"/>
    <w:rsid w:val="00AD511B"/>
    <w:rsid w:val="00AD7EB4"/>
    <w:rsid w:val="00AE0940"/>
    <w:rsid w:val="00AE6055"/>
    <w:rsid w:val="00AF0034"/>
    <w:rsid w:val="00AF0AB9"/>
    <w:rsid w:val="00AF19CF"/>
    <w:rsid w:val="00AF1BA6"/>
    <w:rsid w:val="00AF4164"/>
    <w:rsid w:val="00AF7FA3"/>
    <w:rsid w:val="00B01FE2"/>
    <w:rsid w:val="00B038F9"/>
    <w:rsid w:val="00B0498E"/>
    <w:rsid w:val="00B04BA1"/>
    <w:rsid w:val="00B04F75"/>
    <w:rsid w:val="00B05060"/>
    <w:rsid w:val="00B052FF"/>
    <w:rsid w:val="00B06BF4"/>
    <w:rsid w:val="00B07D31"/>
    <w:rsid w:val="00B07DAC"/>
    <w:rsid w:val="00B10831"/>
    <w:rsid w:val="00B10CBA"/>
    <w:rsid w:val="00B124D0"/>
    <w:rsid w:val="00B133BE"/>
    <w:rsid w:val="00B136D7"/>
    <w:rsid w:val="00B1418E"/>
    <w:rsid w:val="00B15145"/>
    <w:rsid w:val="00B15196"/>
    <w:rsid w:val="00B169B6"/>
    <w:rsid w:val="00B1791A"/>
    <w:rsid w:val="00B17B71"/>
    <w:rsid w:val="00B20594"/>
    <w:rsid w:val="00B2160C"/>
    <w:rsid w:val="00B21793"/>
    <w:rsid w:val="00B21982"/>
    <w:rsid w:val="00B21F28"/>
    <w:rsid w:val="00B25358"/>
    <w:rsid w:val="00B27D32"/>
    <w:rsid w:val="00B3002F"/>
    <w:rsid w:val="00B3122D"/>
    <w:rsid w:val="00B33122"/>
    <w:rsid w:val="00B344AD"/>
    <w:rsid w:val="00B34737"/>
    <w:rsid w:val="00B37BBD"/>
    <w:rsid w:val="00B37E41"/>
    <w:rsid w:val="00B402B3"/>
    <w:rsid w:val="00B41F53"/>
    <w:rsid w:val="00B42070"/>
    <w:rsid w:val="00B436AB"/>
    <w:rsid w:val="00B4560E"/>
    <w:rsid w:val="00B47A06"/>
    <w:rsid w:val="00B47FEB"/>
    <w:rsid w:val="00B5001A"/>
    <w:rsid w:val="00B5093A"/>
    <w:rsid w:val="00B51677"/>
    <w:rsid w:val="00B5248A"/>
    <w:rsid w:val="00B53573"/>
    <w:rsid w:val="00B555DC"/>
    <w:rsid w:val="00B5601E"/>
    <w:rsid w:val="00B56A12"/>
    <w:rsid w:val="00B57200"/>
    <w:rsid w:val="00B62902"/>
    <w:rsid w:val="00B66488"/>
    <w:rsid w:val="00B67BC1"/>
    <w:rsid w:val="00B67CF2"/>
    <w:rsid w:val="00B728B9"/>
    <w:rsid w:val="00B75307"/>
    <w:rsid w:val="00B80E49"/>
    <w:rsid w:val="00B8138F"/>
    <w:rsid w:val="00B84385"/>
    <w:rsid w:val="00B855CF"/>
    <w:rsid w:val="00B85E3C"/>
    <w:rsid w:val="00B90679"/>
    <w:rsid w:val="00B95E0E"/>
    <w:rsid w:val="00B960EC"/>
    <w:rsid w:val="00B97631"/>
    <w:rsid w:val="00B977FA"/>
    <w:rsid w:val="00B97CE0"/>
    <w:rsid w:val="00BA0012"/>
    <w:rsid w:val="00BA3860"/>
    <w:rsid w:val="00BA590D"/>
    <w:rsid w:val="00BA74C8"/>
    <w:rsid w:val="00BB238F"/>
    <w:rsid w:val="00BB6C38"/>
    <w:rsid w:val="00BC0DF9"/>
    <w:rsid w:val="00BC1354"/>
    <w:rsid w:val="00BC151B"/>
    <w:rsid w:val="00BC1947"/>
    <w:rsid w:val="00BC2071"/>
    <w:rsid w:val="00BC29FF"/>
    <w:rsid w:val="00BC4048"/>
    <w:rsid w:val="00BC4B78"/>
    <w:rsid w:val="00BC6C2B"/>
    <w:rsid w:val="00BD0940"/>
    <w:rsid w:val="00BD0D17"/>
    <w:rsid w:val="00BD0FC6"/>
    <w:rsid w:val="00BD4D39"/>
    <w:rsid w:val="00BD530A"/>
    <w:rsid w:val="00BD58C0"/>
    <w:rsid w:val="00BD5DF9"/>
    <w:rsid w:val="00BD79E4"/>
    <w:rsid w:val="00BE011C"/>
    <w:rsid w:val="00BE3C50"/>
    <w:rsid w:val="00BF08EE"/>
    <w:rsid w:val="00BF1599"/>
    <w:rsid w:val="00BF3F4F"/>
    <w:rsid w:val="00BF45DC"/>
    <w:rsid w:val="00BF4762"/>
    <w:rsid w:val="00BF58CB"/>
    <w:rsid w:val="00BF5F14"/>
    <w:rsid w:val="00C016BE"/>
    <w:rsid w:val="00C03B7F"/>
    <w:rsid w:val="00C03D81"/>
    <w:rsid w:val="00C05B91"/>
    <w:rsid w:val="00C05E56"/>
    <w:rsid w:val="00C07D74"/>
    <w:rsid w:val="00C1090D"/>
    <w:rsid w:val="00C123E7"/>
    <w:rsid w:val="00C14A3F"/>
    <w:rsid w:val="00C14B2F"/>
    <w:rsid w:val="00C14F7B"/>
    <w:rsid w:val="00C170F0"/>
    <w:rsid w:val="00C172D9"/>
    <w:rsid w:val="00C20BE1"/>
    <w:rsid w:val="00C22486"/>
    <w:rsid w:val="00C22B0E"/>
    <w:rsid w:val="00C236DB"/>
    <w:rsid w:val="00C24FDE"/>
    <w:rsid w:val="00C252DB"/>
    <w:rsid w:val="00C2583D"/>
    <w:rsid w:val="00C32113"/>
    <w:rsid w:val="00C32BA5"/>
    <w:rsid w:val="00C32C7C"/>
    <w:rsid w:val="00C32EA0"/>
    <w:rsid w:val="00C3472B"/>
    <w:rsid w:val="00C359D9"/>
    <w:rsid w:val="00C37133"/>
    <w:rsid w:val="00C371A0"/>
    <w:rsid w:val="00C37FAB"/>
    <w:rsid w:val="00C400C1"/>
    <w:rsid w:val="00C4221B"/>
    <w:rsid w:val="00C4256A"/>
    <w:rsid w:val="00C42AE0"/>
    <w:rsid w:val="00C44709"/>
    <w:rsid w:val="00C44BCB"/>
    <w:rsid w:val="00C45469"/>
    <w:rsid w:val="00C46995"/>
    <w:rsid w:val="00C47451"/>
    <w:rsid w:val="00C47C76"/>
    <w:rsid w:val="00C47C86"/>
    <w:rsid w:val="00C50060"/>
    <w:rsid w:val="00C50362"/>
    <w:rsid w:val="00C50F39"/>
    <w:rsid w:val="00C51A6B"/>
    <w:rsid w:val="00C53824"/>
    <w:rsid w:val="00C53A64"/>
    <w:rsid w:val="00C54D0F"/>
    <w:rsid w:val="00C551A2"/>
    <w:rsid w:val="00C57527"/>
    <w:rsid w:val="00C60798"/>
    <w:rsid w:val="00C6092F"/>
    <w:rsid w:val="00C636D2"/>
    <w:rsid w:val="00C641D9"/>
    <w:rsid w:val="00C64796"/>
    <w:rsid w:val="00C667C3"/>
    <w:rsid w:val="00C66BBF"/>
    <w:rsid w:val="00C70A57"/>
    <w:rsid w:val="00C71845"/>
    <w:rsid w:val="00C71EF4"/>
    <w:rsid w:val="00C7315C"/>
    <w:rsid w:val="00C73331"/>
    <w:rsid w:val="00C73830"/>
    <w:rsid w:val="00C742AD"/>
    <w:rsid w:val="00C775A8"/>
    <w:rsid w:val="00C80D06"/>
    <w:rsid w:val="00C81A16"/>
    <w:rsid w:val="00C85355"/>
    <w:rsid w:val="00C86CB1"/>
    <w:rsid w:val="00C8704B"/>
    <w:rsid w:val="00C917D3"/>
    <w:rsid w:val="00C93A7D"/>
    <w:rsid w:val="00C941EF"/>
    <w:rsid w:val="00C97051"/>
    <w:rsid w:val="00C97376"/>
    <w:rsid w:val="00C97DFF"/>
    <w:rsid w:val="00CA2B1C"/>
    <w:rsid w:val="00CA5279"/>
    <w:rsid w:val="00CA54C0"/>
    <w:rsid w:val="00CA5BB3"/>
    <w:rsid w:val="00CA5C01"/>
    <w:rsid w:val="00CA7288"/>
    <w:rsid w:val="00CA7545"/>
    <w:rsid w:val="00CA7946"/>
    <w:rsid w:val="00CA7D76"/>
    <w:rsid w:val="00CB26F0"/>
    <w:rsid w:val="00CB44C9"/>
    <w:rsid w:val="00CC1A43"/>
    <w:rsid w:val="00CC2564"/>
    <w:rsid w:val="00CC27BE"/>
    <w:rsid w:val="00CC435E"/>
    <w:rsid w:val="00CC58F9"/>
    <w:rsid w:val="00CD1A1D"/>
    <w:rsid w:val="00CD4CD2"/>
    <w:rsid w:val="00CD75FE"/>
    <w:rsid w:val="00CE3283"/>
    <w:rsid w:val="00CE4B36"/>
    <w:rsid w:val="00CE4B9F"/>
    <w:rsid w:val="00CE559E"/>
    <w:rsid w:val="00CE77A6"/>
    <w:rsid w:val="00CF0FFC"/>
    <w:rsid w:val="00CF2D49"/>
    <w:rsid w:val="00CF46F9"/>
    <w:rsid w:val="00CF6566"/>
    <w:rsid w:val="00CF700C"/>
    <w:rsid w:val="00CF7EF0"/>
    <w:rsid w:val="00D02832"/>
    <w:rsid w:val="00D03C10"/>
    <w:rsid w:val="00D04E0B"/>
    <w:rsid w:val="00D05408"/>
    <w:rsid w:val="00D05B00"/>
    <w:rsid w:val="00D072D1"/>
    <w:rsid w:val="00D13C0B"/>
    <w:rsid w:val="00D153ED"/>
    <w:rsid w:val="00D17DED"/>
    <w:rsid w:val="00D17FF5"/>
    <w:rsid w:val="00D20E8F"/>
    <w:rsid w:val="00D224C0"/>
    <w:rsid w:val="00D22FCA"/>
    <w:rsid w:val="00D232E1"/>
    <w:rsid w:val="00D23CF9"/>
    <w:rsid w:val="00D24B7F"/>
    <w:rsid w:val="00D26EA3"/>
    <w:rsid w:val="00D276A6"/>
    <w:rsid w:val="00D27795"/>
    <w:rsid w:val="00D3090B"/>
    <w:rsid w:val="00D31E2B"/>
    <w:rsid w:val="00D348D5"/>
    <w:rsid w:val="00D34B65"/>
    <w:rsid w:val="00D36BA3"/>
    <w:rsid w:val="00D451CA"/>
    <w:rsid w:val="00D4631F"/>
    <w:rsid w:val="00D46F75"/>
    <w:rsid w:val="00D50126"/>
    <w:rsid w:val="00D5078F"/>
    <w:rsid w:val="00D50F2F"/>
    <w:rsid w:val="00D5434E"/>
    <w:rsid w:val="00D55585"/>
    <w:rsid w:val="00D6169A"/>
    <w:rsid w:val="00D627BF"/>
    <w:rsid w:val="00D64223"/>
    <w:rsid w:val="00D64776"/>
    <w:rsid w:val="00D64B51"/>
    <w:rsid w:val="00D6769A"/>
    <w:rsid w:val="00D67859"/>
    <w:rsid w:val="00D70891"/>
    <w:rsid w:val="00D711F8"/>
    <w:rsid w:val="00D7132A"/>
    <w:rsid w:val="00D71B73"/>
    <w:rsid w:val="00D71D86"/>
    <w:rsid w:val="00D72E32"/>
    <w:rsid w:val="00D73182"/>
    <w:rsid w:val="00D73698"/>
    <w:rsid w:val="00D73700"/>
    <w:rsid w:val="00D7394C"/>
    <w:rsid w:val="00D73F07"/>
    <w:rsid w:val="00D756C5"/>
    <w:rsid w:val="00D76409"/>
    <w:rsid w:val="00D802CC"/>
    <w:rsid w:val="00D8284C"/>
    <w:rsid w:val="00D82F2D"/>
    <w:rsid w:val="00D84705"/>
    <w:rsid w:val="00D84E94"/>
    <w:rsid w:val="00D8752C"/>
    <w:rsid w:val="00D879A8"/>
    <w:rsid w:val="00D87C79"/>
    <w:rsid w:val="00D91E7B"/>
    <w:rsid w:val="00D9227A"/>
    <w:rsid w:val="00D92FEB"/>
    <w:rsid w:val="00D93067"/>
    <w:rsid w:val="00D94D34"/>
    <w:rsid w:val="00D954AF"/>
    <w:rsid w:val="00DA1459"/>
    <w:rsid w:val="00DA1BE1"/>
    <w:rsid w:val="00DA1C7E"/>
    <w:rsid w:val="00DA1F78"/>
    <w:rsid w:val="00DA2BC1"/>
    <w:rsid w:val="00DA359F"/>
    <w:rsid w:val="00DA430B"/>
    <w:rsid w:val="00DA6DB0"/>
    <w:rsid w:val="00DA707E"/>
    <w:rsid w:val="00DA7A73"/>
    <w:rsid w:val="00DB0649"/>
    <w:rsid w:val="00DB3769"/>
    <w:rsid w:val="00DB42F3"/>
    <w:rsid w:val="00DB42F6"/>
    <w:rsid w:val="00DB56AA"/>
    <w:rsid w:val="00DB71CC"/>
    <w:rsid w:val="00DC003D"/>
    <w:rsid w:val="00DC0BD8"/>
    <w:rsid w:val="00DC0D6E"/>
    <w:rsid w:val="00DC2543"/>
    <w:rsid w:val="00DC3C56"/>
    <w:rsid w:val="00DC4979"/>
    <w:rsid w:val="00DC4F79"/>
    <w:rsid w:val="00DC6076"/>
    <w:rsid w:val="00DC62C9"/>
    <w:rsid w:val="00DD0E15"/>
    <w:rsid w:val="00DD2B00"/>
    <w:rsid w:val="00DD4ED6"/>
    <w:rsid w:val="00DD4FD1"/>
    <w:rsid w:val="00DE6B39"/>
    <w:rsid w:val="00DF0315"/>
    <w:rsid w:val="00DF051E"/>
    <w:rsid w:val="00DF0EF8"/>
    <w:rsid w:val="00DF2974"/>
    <w:rsid w:val="00DF2DCE"/>
    <w:rsid w:val="00DF5554"/>
    <w:rsid w:val="00DF55DC"/>
    <w:rsid w:val="00DF6E59"/>
    <w:rsid w:val="00E022A7"/>
    <w:rsid w:val="00E02634"/>
    <w:rsid w:val="00E04DF2"/>
    <w:rsid w:val="00E053E3"/>
    <w:rsid w:val="00E062E7"/>
    <w:rsid w:val="00E10876"/>
    <w:rsid w:val="00E13897"/>
    <w:rsid w:val="00E143BB"/>
    <w:rsid w:val="00E14539"/>
    <w:rsid w:val="00E17E73"/>
    <w:rsid w:val="00E2076C"/>
    <w:rsid w:val="00E20A96"/>
    <w:rsid w:val="00E233B7"/>
    <w:rsid w:val="00E24045"/>
    <w:rsid w:val="00E26583"/>
    <w:rsid w:val="00E2751D"/>
    <w:rsid w:val="00E32688"/>
    <w:rsid w:val="00E32A9D"/>
    <w:rsid w:val="00E375E3"/>
    <w:rsid w:val="00E40CE5"/>
    <w:rsid w:val="00E43146"/>
    <w:rsid w:val="00E44552"/>
    <w:rsid w:val="00E44616"/>
    <w:rsid w:val="00E44705"/>
    <w:rsid w:val="00E46146"/>
    <w:rsid w:val="00E478A3"/>
    <w:rsid w:val="00E47F5F"/>
    <w:rsid w:val="00E50232"/>
    <w:rsid w:val="00E53BF3"/>
    <w:rsid w:val="00E5433C"/>
    <w:rsid w:val="00E570DA"/>
    <w:rsid w:val="00E64D1D"/>
    <w:rsid w:val="00E6540E"/>
    <w:rsid w:val="00E672F8"/>
    <w:rsid w:val="00E6743C"/>
    <w:rsid w:val="00E70167"/>
    <w:rsid w:val="00E707D2"/>
    <w:rsid w:val="00E70CEB"/>
    <w:rsid w:val="00E71A6C"/>
    <w:rsid w:val="00E72184"/>
    <w:rsid w:val="00E740D8"/>
    <w:rsid w:val="00E74CD7"/>
    <w:rsid w:val="00E7522E"/>
    <w:rsid w:val="00E766B2"/>
    <w:rsid w:val="00E767B8"/>
    <w:rsid w:val="00E80716"/>
    <w:rsid w:val="00E80E12"/>
    <w:rsid w:val="00E82E53"/>
    <w:rsid w:val="00E831D3"/>
    <w:rsid w:val="00E86615"/>
    <w:rsid w:val="00E8676F"/>
    <w:rsid w:val="00E86872"/>
    <w:rsid w:val="00E869E6"/>
    <w:rsid w:val="00E86B0F"/>
    <w:rsid w:val="00E86BCB"/>
    <w:rsid w:val="00E875E7"/>
    <w:rsid w:val="00E92114"/>
    <w:rsid w:val="00E9470C"/>
    <w:rsid w:val="00E9581E"/>
    <w:rsid w:val="00E95B7A"/>
    <w:rsid w:val="00E95BED"/>
    <w:rsid w:val="00E96169"/>
    <w:rsid w:val="00EA0432"/>
    <w:rsid w:val="00EA11E3"/>
    <w:rsid w:val="00EA1330"/>
    <w:rsid w:val="00EA16B6"/>
    <w:rsid w:val="00EA4C39"/>
    <w:rsid w:val="00EA5CC3"/>
    <w:rsid w:val="00EA660D"/>
    <w:rsid w:val="00EA704F"/>
    <w:rsid w:val="00EA75AB"/>
    <w:rsid w:val="00EB2386"/>
    <w:rsid w:val="00EB335E"/>
    <w:rsid w:val="00EB3604"/>
    <w:rsid w:val="00EC038C"/>
    <w:rsid w:val="00EC0793"/>
    <w:rsid w:val="00EC0EEB"/>
    <w:rsid w:val="00EC4891"/>
    <w:rsid w:val="00EC61C3"/>
    <w:rsid w:val="00EC725C"/>
    <w:rsid w:val="00EC78E8"/>
    <w:rsid w:val="00ED016A"/>
    <w:rsid w:val="00ED0E40"/>
    <w:rsid w:val="00ED21B9"/>
    <w:rsid w:val="00ED3228"/>
    <w:rsid w:val="00ED40D4"/>
    <w:rsid w:val="00ED5386"/>
    <w:rsid w:val="00ED6271"/>
    <w:rsid w:val="00ED6BB6"/>
    <w:rsid w:val="00EE20F6"/>
    <w:rsid w:val="00EE24A4"/>
    <w:rsid w:val="00EE3ED9"/>
    <w:rsid w:val="00EE4566"/>
    <w:rsid w:val="00EE4F9C"/>
    <w:rsid w:val="00EE59AB"/>
    <w:rsid w:val="00EF0A5C"/>
    <w:rsid w:val="00EF0C98"/>
    <w:rsid w:val="00EF1C73"/>
    <w:rsid w:val="00EF28B9"/>
    <w:rsid w:val="00EF35B4"/>
    <w:rsid w:val="00EF4A34"/>
    <w:rsid w:val="00EF51D7"/>
    <w:rsid w:val="00EF6691"/>
    <w:rsid w:val="00F00C58"/>
    <w:rsid w:val="00F01125"/>
    <w:rsid w:val="00F0122E"/>
    <w:rsid w:val="00F03491"/>
    <w:rsid w:val="00F042BC"/>
    <w:rsid w:val="00F10CD6"/>
    <w:rsid w:val="00F120E4"/>
    <w:rsid w:val="00F151A1"/>
    <w:rsid w:val="00F20553"/>
    <w:rsid w:val="00F20F29"/>
    <w:rsid w:val="00F22467"/>
    <w:rsid w:val="00F22B60"/>
    <w:rsid w:val="00F22F25"/>
    <w:rsid w:val="00F24FF9"/>
    <w:rsid w:val="00F265B8"/>
    <w:rsid w:val="00F272D3"/>
    <w:rsid w:val="00F27A43"/>
    <w:rsid w:val="00F3160F"/>
    <w:rsid w:val="00F32186"/>
    <w:rsid w:val="00F346BD"/>
    <w:rsid w:val="00F35483"/>
    <w:rsid w:val="00F37598"/>
    <w:rsid w:val="00F407A0"/>
    <w:rsid w:val="00F40898"/>
    <w:rsid w:val="00F41164"/>
    <w:rsid w:val="00F41C4C"/>
    <w:rsid w:val="00F42530"/>
    <w:rsid w:val="00F43B61"/>
    <w:rsid w:val="00F45EE4"/>
    <w:rsid w:val="00F467D6"/>
    <w:rsid w:val="00F53234"/>
    <w:rsid w:val="00F53731"/>
    <w:rsid w:val="00F54CF8"/>
    <w:rsid w:val="00F5709A"/>
    <w:rsid w:val="00F57D28"/>
    <w:rsid w:val="00F57F9F"/>
    <w:rsid w:val="00F64990"/>
    <w:rsid w:val="00F6646C"/>
    <w:rsid w:val="00F66FB9"/>
    <w:rsid w:val="00F70769"/>
    <w:rsid w:val="00F70DA1"/>
    <w:rsid w:val="00F719E2"/>
    <w:rsid w:val="00F7231C"/>
    <w:rsid w:val="00F73D0F"/>
    <w:rsid w:val="00F73E11"/>
    <w:rsid w:val="00F73E3B"/>
    <w:rsid w:val="00F73ECE"/>
    <w:rsid w:val="00F75C8C"/>
    <w:rsid w:val="00F77C98"/>
    <w:rsid w:val="00F80955"/>
    <w:rsid w:val="00F82004"/>
    <w:rsid w:val="00F832FB"/>
    <w:rsid w:val="00F83622"/>
    <w:rsid w:val="00F842A6"/>
    <w:rsid w:val="00F8681E"/>
    <w:rsid w:val="00F87B25"/>
    <w:rsid w:val="00F90832"/>
    <w:rsid w:val="00FA1578"/>
    <w:rsid w:val="00FA19DF"/>
    <w:rsid w:val="00FA2AAE"/>
    <w:rsid w:val="00FA3F1B"/>
    <w:rsid w:val="00FA45AA"/>
    <w:rsid w:val="00FA5DB4"/>
    <w:rsid w:val="00FA66A5"/>
    <w:rsid w:val="00FA7996"/>
    <w:rsid w:val="00FB5520"/>
    <w:rsid w:val="00FB7736"/>
    <w:rsid w:val="00FC0206"/>
    <w:rsid w:val="00FC268A"/>
    <w:rsid w:val="00FC2E0F"/>
    <w:rsid w:val="00FC337B"/>
    <w:rsid w:val="00FC4D65"/>
    <w:rsid w:val="00FC527B"/>
    <w:rsid w:val="00FC58BE"/>
    <w:rsid w:val="00FC763E"/>
    <w:rsid w:val="00FD0DDF"/>
    <w:rsid w:val="00FD1DE0"/>
    <w:rsid w:val="00FD70E9"/>
    <w:rsid w:val="00FD74D1"/>
    <w:rsid w:val="00FE05EF"/>
    <w:rsid w:val="00FE423E"/>
    <w:rsid w:val="00FE50A5"/>
    <w:rsid w:val="00FF0D63"/>
    <w:rsid w:val="00FF4A38"/>
    <w:rsid w:val="00FF5B0D"/>
    <w:rsid w:val="00FF5B10"/>
    <w:rsid w:val="00FF5D77"/>
    <w:rsid w:val="00FF6613"/>
    <w:rsid w:val="00FF6E7F"/>
    <w:rsid w:val="00FF707A"/>
    <w:rsid w:val="1A703753"/>
    <w:rsid w:val="23871FF4"/>
    <w:rsid w:val="6CC1FE89"/>
    <w:rsid w:val="7059E5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E3A68"/>
  <w15:docId w15:val="{6092BCD0-4933-4979-B4FC-9B3E812A2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A37"/>
    <w:rPr>
      <w:rFonts w:ascii="Calibri" w:eastAsia="Calibri" w:hAnsi="Calibri" w:cs="Calibri"/>
    </w:rPr>
  </w:style>
  <w:style w:type="paragraph" w:styleId="Heading1">
    <w:name w:val="heading 1"/>
    <w:basedOn w:val="Normal"/>
    <w:uiPriority w:val="9"/>
    <w:qFormat/>
    <w:rsid w:val="004D7E2D"/>
    <w:pPr>
      <w:ind w:left="153"/>
      <w:outlineLvl w:val="0"/>
    </w:pPr>
    <w:rPr>
      <w:rFonts w:ascii="Arial" w:hAnsi="Arial"/>
      <w:b/>
      <w:bCs/>
      <w:sz w:val="28"/>
      <w:szCs w:val="24"/>
    </w:rPr>
  </w:style>
  <w:style w:type="paragraph" w:styleId="Heading2">
    <w:name w:val="heading 2"/>
    <w:next w:val="Normal"/>
    <w:link w:val="Heading2Char"/>
    <w:uiPriority w:val="9"/>
    <w:unhideWhenUsed/>
    <w:qFormat/>
    <w:rsid w:val="004D7E2D"/>
    <w:pPr>
      <w:keepNext/>
      <w:keepLines/>
      <w:spacing w:before="40"/>
      <w:outlineLvl w:val="1"/>
    </w:pPr>
    <w:rPr>
      <w:rFonts w:ascii="Arial" w:eastAsiaTheme="majorEastAsia" w:hAnsi="Arial" w:cstheme="majorBidi"/>
      <w:b/>
      <w:color w:val="365F91" w:themeColor="accent1" w:themeShade="BF"/>
      <w:sz w:val="26"/>
      <w:szCs w:val="26"/>
    </w:rPr>
  </w:style>
  <w:style w:type="paragraph" w:styleId="Heading3">
    <w:name w:val="heading 3"/>
    <w:basedOn w:val="Normal"/>
    <w:next w:val="Normal"/>
    <w:link w:val="Heading3Char"/>
    <w:uiPriority w:val="9"/>
    <w:semiHidden/>
    <w:unhideWhenUsed/>
    <w:qFormat/>
    <w:rsid w:val="00EE59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ind w:left="1553"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103C"/>
    <w:rPr>
      <w:color w:val="0000FF" w:themeColor="hyperlink"/>
      <w:u w:val="single"/>
    </w:rPr>
  </w:style>
  <w:style w:type="character" w:styleId="UnresolvedMention">
    <w:name w:val="Unresolved Mention"/>
    <w:basedOn w:val="DefaultParagraphFont"/>
    <w:uiPriority w:val="99"/>
    <w:semiHidden/>
    <w:unhideWhenUsed/>
    <w:rsid w:val="007D103C"/>
    <w:rPr>
      <w:color w:val="605E5C"/>
      <w:shd w:val="clear" w:color="auto" w:fill="E1DFDD"/>
    </w:rPr>
  </w:style>
  <w:style w:type="paragraph" w:styleId="Header">
    <w:name w:val="header"/>
    <w:basedOn w:val="Normal"/>
    <w:link w:val="HeaderChar"/>
    <w:uiPriority w:val="99"/>
    <w:unhideWhenUsed/>
    <w:rsid w:val="00363FB5"/>
    <w:pPr>
      <w:tabs>
        <w:tab w:val="center" w:pos="4513"/>
        <w:tab w:val="right" w:pos="9026"/>
      </w:tabs>
    </w:pPr>
  </w:style>
  <w:style w:type="character" w:customStyle="1" w:styleId="HeaderChar">
    <w:name w:val="Header Char"/>
    <w:basedOn w:val="DefaultParagraphFont"/>
    <w:link w:val="Header"/>
    <w:uiPriority w:val="99"/>
    <w:rsid w:val="00363FB5"/>
    <w:rPr>
      <w:rFonts w:ascii="Calibri" w:eastAsia="Calibri" w:hAnsi="Calibri" w:cs="Calibri"/>
    </w:rPr>
  </w:style>
  <w:style w:type="paragraph" w:styleId="Footer">
    <w:name w:val="footer"/>
    <w:basedOn w:val="Normal"/>
    <w:link w:val="FooterChar"/>
    <w:uiPriority w:val="99"/>
    <w:unhideWhenUsed/>
    <w:rsid w:val="00363FB5"/>
    <w:pPr>
      <w:tabs>
        <w:tab w:val="center" w:pos="4513"/>
        <w:tab w:val="right" w:pos="9026"/>
      </w:tabs>
    </w:pPr>
  </w:style>
  <w:style w:type="character" w:customStyle="1" w:styleId="FooterChar">
    <w:name w:val="Footer Char"/>
    <w:basedOn w:val="DefaultParagraphFont"/>
    <w:link w:val="Footer"/>
    <w:uiPriority w:val="99"/>
    <w:rsid w:val="00363FB5"/>
    <w:rPr>
      <w:rFonts w:ascii="Calibri" w:eastAsia="Calibri" w:hAnsi="Calibri" w:cs="Calibri"/>
    </w:rPr>
  </w:style>
  <w:style w:type="paragraph" w:styleId="FootnoteText">
    <w:name w:val="footnote text"/>
    <w:basedOn w:val="Normal"/>
    <w:link w:val="FootnoteTextChar"/>
    <w:uiPriority w:val="99"/>
    <w:semiHidden/>
    <w:unhideWhenUsed/>
    <w:rsid w:val="007A663B"/>
    <w:rPr>
      <w:sz w:val="20"/>
      <w:szCs w:val="20"/>
    </w:rPr>
  </w:style>
  <w:style w:type="character" w:customStyle="1" w:styleId="FootnoteTextChar">
    <w:name w:val="Footnote Text Char"/>
    <w:basedOn w:val="DefaultParagraphFont"/>
    <w:link w:val="FootnoteText"/>
    <w:uiPriority w:val="99"/>
    <w:semiHidden/>
    <w:rsid w:val="007A663B"/>
    <w:rPr>
      <w:rFonts w:ascii="Calibri" w:eastAsia="Calibri" w:hAnsi="Calibri" w:cs="Calibri"/>
      <w:sz w:val="20"/>
      <w:szCs w:val="20"/>
    </w:rPr>
  </w:style>
  <w:style w:type="character" w:styleId="FootnoteReference">
    <w:name w:val="footnote reference"/>
    <w:basedOn w:val="DefaultParagraphFont"/>
    <w:uiPriority w:val="99"/>
    <w:semiHidden/>
    <w:unhideWhenUsed/>
    <w:rsid w:val="007A663B"/>
    <w:rPr>
      <w:vertAlign w:val="superscript"/>
    </w:rPr>
  </w:style>
  <w:style w:type="character" w:styleId="CommentReference">
    <w:name w:val="annotation reference"/>
    <w:basedOn w:val="DefaultParagraphFont"/>
    <w:uiPriority w:val="99"/>
    <w:semiHidden/>
    <w:unhideWhenUsed/>
    <w:rsid w:val="0018078B"/>
    <w:rPr>
      <w:sz w:val="16"/>
      <w:szCs w:val="16"/>
    </w:rPr>
  </w:style>
  <w:style w:type="paragraph" w:styleId="CommentText">
    <w:name w:val="annotation text"/>
    <w:basedOn w:val="Normal"/>
    <w:link w:val="CommentTextChar"/>
    <w:uiPriority w:val="99"/>
    <w:semiHidden/>
    <w:unhideWhenUsed/>
    <w:rsid w:val="0018078B"/>
    <w:rPr>
      <w:sz w:val="20"/>
      <w:szCs w:val="20"/>
    </w:rPr>
  </w:style>
  <w:style w:type="character" w:customStyle="1" w:styleId="CommentTextChar">
    <w:name w:val="Comment Text Char"/>
    <w:basedOn w:val="DefaultParagraphFont"/>
    <w:link w:val="CommentText"/>
    <w:uiPriority w:val="99"/>
    <w:semiHidden/>
    <w:rsid w:val="0018078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8078B"/>
    <w:rPr>
      <w:b/>
      <w:bCs/>
    </w:rPr>
  </w:style>
  <w:style w:type="character" w:customStyle="1" w:styleId="CommentSubjectChar">
    <w:name w:val="Comment Subject Char"/>
    <w:basedOn w:val="CommentTextChar"/>
    <w:link w:val="CommentSubject"/>
    <w:uiPriority w:val="99"/>
    <w:semiHidden/>
    <w:rsid w:val="0018078B"/>
    <w:rPr>
      <w:rFonts w:ascii="Calibri" w:eastAsia="Calibri" w:hAnsi="Calibri" w:cs="Calibri"/>
      <w:b/>
      <w:bCs/>
      <w:sz w:val="20"/>
      <w:szCs w:val="20"/>
    </w:rPr>
  </w:style>
  <w:style w:type="table" w:styleId="TableGrid">
    <w:name w:val="Table Grid"/>
    <w:basedOn w:val="TableNormal"/>
    <w:uiPriority w:val="39"/>
    <w:rsid w:val="00E70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5334"/>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031DAB"/>
    <w:rPr>
      <w:b/>
      <w:bCs/>
    </w:rPr>
  </w:style>
  <w:style w:type="character" w:customStyle="1" w:styleId="Heading2Char">
    <w:name w:val="Heading 2 Char"/>
    <w:basedOn w:val="DefaultParagraphFont"/>
    <w:link w:val="Heading2"/>
    <w:uiPriority w:val="9"/>
    <w:rsid w:val="004D7E2D"/>
    <w:rPr>
      <w:rFonts w:ascii="Arial" w:eastAsiaTheme="majorEastAsia" w:hAnsi="Arial" w:cstheme="majorBidi"/>
      <w:b/>
      <w:color w:val="365F91" w:themeColor="accent1" w:themeShade="BF"/>
      <w:sz w:val="26"/>
      <w:szCs w:val="26"/>
    </w:rPr>
  </w:style>
  <w:style w:type="character" w:customStyle="1" w:styleId="Heading3Char">
    <w:name w:val="Heading 3 Char"/>
    <w:basedOn w:val="DefaultParagraphFont"/>
    <w:link w:val="Heading3"/>
    <w:uiPriority w:val="9"/>
    <w:semiHidden/>
    <w:rsid w:val="00EE59AB"/>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2"/>
    <w:qFormat/>
    <w:rsid w:val="00EE59AB"/>
    <w:pPr>
      <w:keepNext/>
      <w:keepLines/>
      <w:widowControl/>
      <w:autoSpaceDE/>
      <w:autoSpaceDN/>
      <w:spacing w:after="60"/>
    </w:pPr>
    <w:rPr>
      <w:rFonts w:ascii="Arial" w:eastAsia="Arial" w:hAnsi="Arial" w:cs="Arial"/>
      <w:b/>
      <w:color w:val="006F81"/>
      <w:sz w:val="64"/>
      <w:szCs w:val="72"/>
      <w:lang w:val="en-GB" w:eastAsia="en-GB"/>
    </w:rPr>
  </w:style>
  <w:style w:type="character" w:customStyle="1" w:styleId="TitleChar">
    <w:name w:val="Title Char"/>
    <w:basedOn w:val="DefaultParagraphFont"/>
    <w:link w:val="Title"/>
    <w:uiPriority w:val="2"/>
    <w:rsid w:val="00EE59AB"/>
    <w:rPr>
      <w:rFonts w:ascii="Arial" w:eastAsia="Arial" w:hAnsi="Arial" w:cs="Arial"/>
      <w:b/>
      <w:color w:val="006F81"/>
      <w:sz w:val="64"/>
      <w:szCs w:val="72"/>
      <w:lang w:val="en-GB" w:eastAsia="en-GB"/>
    </w:rPr>
  </w:style>
  <w:style w:type="paragraph" w:styleId="Subtitle">
    <w:name w:val="Subtitle"/>
    <w:basedOn w:val="Normal"/>
    <w:next w:val="Normal"/>
    <w:link w:val="SubtitleChar"/>
    <w:qFormat/>
    <w:rsid w:val="00EE59AB"/>
    <w:pPr>
      <w:keepNext/>
      <w:keepLines/>
      <w:widowControl/>
      <w:autoSpaceDE/>
      <w:autoSpaceDN/>
      <w:spacing w:before="600"/>
      <w:contextualSpacing/>
    </w:pPr>
    <w:rPr>
      <w:rFonts w:ascii="Arial" w:eastAsia="Arial" w:hAnsi="Arial" w:cs="Arial"/>
      <w:b/>
      <w:color w:val="24B1C5"/>
      <w:sz w:val="48"/>
      <w:lang w:val="en-GB" w:eastAsia="en-GB"/>
    </w:rPr>
  </w:style>
  <w:style w:type="character" w:customStyle="1" w:styleId="SubtitleChar">
    <w:name w:val="Subtitle Char"/>
    <w:basedOn w:val="DefaultParagraphFont"/>
    <w:link w:val="Subtitle"/>
    <w:rsid w:val="00EE59AB"/>
    <w:rPr>
      <w:rFonts w:ascii="Arial" w:eastAsia="Arial" w:hAnsi="Arial" w:cs="Arial"/>
      <w:b/>
      <w:color w:val="24B1C5"/>
      <w:sz w:val="48"/>
      <w:lang w:val="en-GB" w:eastAsia="en-GB"/>
    </w:rPr>
  </w:style>
  <w:style w:type="paragraph" w:customStyle="1" w:styleId="Author">
    <w:name w:val="Author"/>
    <w:basedOn w:val="Subtitle"/>
    <w:link w:val="AuthorChar"/>
    <w:uiPriority w:val="2"/>
    <w:qFormat/>
    <w:rsid w:val="00EE59AB"/>
    <w:pPr>
      <w:spacing w:before="0" w:after="1200"/>
    </w:pPr>
    <w:rPr>
      <w:sz w:val="32"/>
    </w:rPr>
  </w:style>
  <w:style w:type="paragraph" w:customStyle="1" w:styleId="Standfirst">
    <w:name w:val="Standfirst"/>
    <w:basedOn w:val="Normal"/>
    <w:next w:val="Normal"/>
    <w:link w:val="StandfirstChar"/>
    <w:uiPriority w:val="1"/>
    <w:qFormat/>
    <w:rsid w:val="00EE59AB"/>
    <w:pPr>
      <w:widowControl/>
      <w:autoSpaceDE/>
      <w:autoSpaceDN/>
      <w:spacing w:after="240"/>
    </w:pPr>
    <w:rPr>
      <w:rFonts w:ascii="Arial" w:eastAsia="Arial" w:hAnsi="Arial" w:cs="Arial"/>
      <w:color w:val="24B1C5"/>
      <w:sz w:val="32"/>
      <w:lang w:val="en-GB" w:eastAsia="en-GB"/>
    </w:rPr>
  </w:style>
  <w:style w:type="character" w:customStyle="1" w:styleId="AuthorChar">
    <w:name w:val="Author Char"/>
    <w:basedOn w:val="SubtitleChar"/>
    <w:link w:val="Author"/>
    <w:uiPriority w:val="2"/>
    <w:rsid w:val="00EE59AB"/>
    <w:rPr>
      <w:rFonts w:ascii="Arial" w:eastAsia="Arial" w:hAnsi="Arial" w:cs="Arial"/>
      <w:b/>
      <w:color w:val="24B1C5"/>
      <w:sz w:val="32"/>
      <w:lang w:val="en-GB" w:eastAsia="en-GB"/>
    </w:rPr>
  </w:style>
  <w:style w:type="character" w:customStyle="1" w:styleId="StandfirstChar">
    <w:name w:val="Standfirst Char"/>
    <w:basedOn w:val="DefaultParagraphFont"/>
    <w:link w:val="Standfirst"/>
    <w:uiPriority w:val="1"/>
    <w:rsid w:val="00EE59AB"/>
    <w:rPr>
      <w:rFonts w:ascii="Arial" w:eastAsia="Arial" w:hAnsi="Arial" w:cs="Arial"/>
      <w:color w:val="24B1C5"/>
      <w:sz w:val="32"/>
      <w:lang w:val="en-GB" w:eastAsia="en-GB"/>
    </w:rPr>
  </w:style>
  <w:style w:type="paragraph" w:customStyle="1" w:styleId="Default">
    <w:name w:val="Default"/>
    <w:rsid w:val="00EE59AB"/>
    <w:pPr>
      <w:widowControl/>
      <w:adjustRightInd w:val="0"/>
    </w:pPr>
    <w:rPr>
      <w:rFonts w:ascii="C4 Text" w:hAnsi="C4 Text" w:cs="C4 Text"/>
      <w:color w:val="000000"/>
      <w:sz w:val="24"/>
      <w:szCs w:val="24"/>
      <w:lang w:val="en-GB"/>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qFormat/>
    <w:locked/>
    <w:rsid w:val="008603EF"/>
    <w:rPr>
      <w:rFonts w:ascii="Calibri" w:eastAsia="Calibri" w:hAnsi="Calibri" w:cs="Calibri"/>
    </w:rPr>
  </w:style>
  <w:style w:type="paragraph" w:styleId="PlainText">
    <w:name w:val="Plain Text"/>
    <w:basedOn w:val="Normal"/>
    <w:link w:val="PlainTextChar"/>
    <w:uiPriority w:val="99"/>
    <w:semiHidden/>
    <w:rsid w:val="006B0E34"/>
    <w:pPr>
      <w:widowControl/>
      <w:autoSpaceDE/>
      <w:autoSpaceDN/>
    </w:pPr>
    <w:rPr>
      <w:rFonts w:eastAsia="MS Mincho" w:cs="Times New Roman"/>
      <w:szCs w:val="21"/>
      <w:lang w:val="en-GB"/>
    </w:rPr>
  </w:style>
  <w:style w:type="character" w:customStyle="1" w:styleId="PlainTextChar">
    <w:name w:val="Plain Text Char"/>
    <w:basedOn w:val="DefaultParagraphFont"/>
    <w:link w:val="PlainText"/>
    <w:uiPriority w:val="99"/>
    <w:semiHidden/>
    <w:rsid w:val="006B0E34"/>
    <w:rPr>
      <w:rFonts w:ascii="Calibri" w:eastAsia="MS Mincho" w:hAnsi="Calibri" w:cs="Times New Roman"/>
      <w:szCs w:val="21"/>
      <w:lang w:val="en-GB"/>
    </w:rPr>
  </w:style>
  <w:style w:type="character" w:styleId="FollowedHyperlink">
    <w:name w:val="FollowedHyperlink"/>
    <w:basedOn w:val="DefaultParagraphFont"/>
    <w:uiPriority w:val="99"/>
    <w:semiHidden/>
    <w:unhideWhenUsed/>
    <w:rsid w:val="001353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593136">
      <w:bodyDiv w:val="1"/>
      <w:marLeft w:val="0"/>
      <w:marRight w:val="0"/>
      <w:marTop w:val="0"/>
      <w:marBottom w:val="0"/>
      <w:divBdr>
        <w:top w:val="none" w:sz="0" w:space="0" w:color="auto"/>
        <w:left w:val="none" w:sz="0" w:space="0" w:color="auto"/>
        <w:bottom w:val="none" w:sz="0" w:space="0" w:color="auto"/>
        <w:right w:val="none" w:sz="0" w:space="0" w:color="auto"/>
      </w:divBdr>
      <w:divsChild>
        <w:div w:id="41953930">
          <w:marLeft w:val="547"/>
          <w:marRight w:val="0"/>
          <w:marTop w:val="0"/>
          <w:marBottom w:val="0"/>
          <w:divBdr>
            <w:top w:val="none" w:sz="0" w:space="0" w:color="auto"/>
            <w:left w:val="none" w:sz="0" w:space="0" w:color="auto"/>
            <w:bottom w:val="none" w:sz="0" w:space="0" w:color="auto"/>
            <w:right w:val="none" w:sz="0" w:space="0" w:color="auto"/>
          </w:divBdr>
        </w:div>
        <w:div w:id="55202226">
          <w:marLeft w:val="547"/>
          <w:marRight w:val="0"/>
          <w:marTop w:val="0"/>
          <w:marBottom w:val="0"/>
          <w:divBdr>
            <w:top w:val="none" w:sz="0" w:space="0" w:color="auto"/>
            <w:left w:val="none" w:sz="0" w:space="0" w:color="auto"/>
            <w:bottom w:val="none" w:sz="0" w:space="0" w:color="auto"/>
            <w:right w:val="none" w:sz="0" w:space="0" w:color="auto"/>
          </w:divBdr>
        </w:div>
        <w:div w:id="93285492">
          <w:marLeft w:val="547"/>
          <w:marRight w:val="0"/>
          <w:marTop w:val="0"/>
          <w:marBottom w:val="0"/>
          <w:divBdr>
            <w:top w:val="none" w:sz="0" w:space="0" w:color="auto"/>
            <w:left w:val="none" w:sz="0" w:space="0" w:color="auto"/>
            <w:bottom w:val="none" w:sz="0" w:space="0" w:color="auto"/>
            <w:right w:val="none" w:sz="0" w:space="0" w:color="auto"/>
          </w:divBdr>
        </w:div>
        <w:div w:id="193268832">
          <w:marLeft w:val="547"/>
          <w:marRight w:val="0"/>
          <w:marTop w:val="0"/>
          <w:marBottom w:val="0"/>
          <w:divBdr>
            <w:top w:val="none" w:sz="0" w:space="0" w:color="auto"/>
            <w:left w:val="none" w:sz="0" w:space="0" w:color="auto"/>
            <w:bottom w:val="none" w:sz="0" w:space="0" w:color="auto"/>
            <w:right w:val="none" w:sz="0" w:space="0" w:color="auto"/>
          </w:divBdr>
        </w:div>
        <w:div w:id="306787052">
          <w:marLeft w:val="547"/>
          <w:marRight w:val="0"/>
          <w:marTop w:val="0"/>
          <w:marBottom w:val="0"/>
          <w:divBdr>
            <w:top w:val="none" w:sz="0" w:space="0" w:color="auto"/>
            <w:left w:val="none" w:sz="0" w:space="0" w:color="auto"/>
            <w:bottom w:val="none" w:sz="0" w:space="0" w:color="auto"/>
            <w:right w:val="none" w:sz="0" w:space="0" w:color="auto"/>
          </w:divBdr>
        </w:div>
        <w:div w:id="347104886">
          <w:marLeft w:val="547"/>
          <w:marRight w:val="0"/>
          <w:marTop w:val="0"/>
          <w:marBottom w:val="0"/>
          <w:divBdr>
            <w:top w:val="none" w:sz="0" w:space="0" w:color="auto"/>
            <w:left w:val="none" w:sz="0" w:space="0" w:color="auto"/>
            <w:bottom w:val="none" w:sz="0" w:space="0" w:color="auto"/>
            <w:right w:val="none" w:sz="0" w:space="0" w:color="auto"/>
          </w:divBdr>
        </w:div>
        <w:div w:id="383523224">
          <w:marLeft w:val="547"/>
          <w:marRight w:val="0"/>
          <w:marTop w:val="0"/>
          <w:marBottom w:val="0"/>
          <w:divBdr>
            <w:top w:val="none" w:sz="0" w:space="0" w:color="auto"/>
            <w:left w:val="none" w:sz="0" w:space="0" w:color="auto"/>
            <w:bottom w:val="none" w:sz="0" w:space="0" w:color="auto"/>
            <w:right w:val="none" w:sz="0" w:space="0" w:color="auto"/>
          </w:divBdr>
        </w:div>
        <w:div w:id="581725041">
          <w:marLeft w:val="547"/>
          <w:marRight w:val="0"/>
          <w:marTop w:val="0"/>
          <w:marBottom w:val="0"/>
          <w:divBdr>
            <w:top w:val="none" w:sz="0" w:space="0" w:color="auto"/>
            <w:left w:val="none" w:sz="0" w:space="0" w:color="auto"/>
            <w:bottom w:val="none" w:sz="0" w:space="0" w:color="auto"/>
            <w:right w:val="none" w:sz="0" w:space="0" w:color="auto"/>
          </w:divBdr>
        </w:div>
        <w:div w:id="603347456">
          <w:marLeft w:val="547"/>
          <w:marRight w:val="0"/>
          <w:marTop w:val="0"/>
          <w:marBottom w:val="0"/>
          <w:divBdr>
            <w:top w:val="none" w:sz="0" w:space="0" w:color="auto"/>
            <w:left w:val="none" w:sz="0" w:space="0" w:color="auto"/>
            <w:bottom w:val="none" w:sz="0" w:space="0" w:color="auto"/>
            <w:right w:val="none" w:sz="0" w:space="0" w:color="auto"/>
          </w:divBdr>
        </w:div>
        <w:div w:id="680160310">
          <w:marLeft w:val="547"/>
          <w:marRight w:val="0"/>
          <w:marTop w:val="0"/>
          <w:marBottom w:val="0"/>
          <w:divBdr>
            <w:top w:val="none" w:sz="0" w:space="0" w:color="auto"/>
            <w:left w:val="none" w:sz="0" w:space="0" w:color="auto"/>
            <w:bottom w:val="none" w:sz="0" w:space="0" w:color="auto"/>
            <w:right w:val="none" w:sz="0" w:space="0" w:color="auto"/>
          </w:divBdr>
        </w:div>
        <w:div w:id="739056767">
          <w:marLeft w:val="547"/>
          <w:marRight w:val="0"/>
          <w:marTop w:val="0"/>
          <w:marBottom w:val="0"/>
          <w:divBdr>
            <w:top w:val="none" w:sz="0" w:space="0" w:color="auto"/>
            <w:left w:val="none" w:sz="0" w:space="0" w:color="auto"/>
            <w:bottom w:val="none" w:sz="0" w:space="0" w:color="auto"/>
            <w:right w:val="none" w:sz="0" w:space="0" w:color="auto"/>
          </w:divBdr>
        </w:div>
        <w:div w:id="830606637">
          <w:marLeft w:val="547"/>
          <w:marRight w:val="0"/>
          <w:marTop w:val="0"/>
          <w:marBottom w:val="0"/>
          <w:divBdr>
            <w:top w:val="none" w:sz="0" w:space="0" w:color="auto"/>
            <w:left w:val="none" w:sz="0" w:space="0" w:color="auto"/>
            <w:bottom w:val="none" w:sz="0" w:space="0" w:color="auto"/>
            <w:right w:val="none" w:sz="0" w:space="0" w:color="auto"/>
          </w:divBdr>
        </w:div>
        <w:div w:id="1228800878">
          <w:marLeft w:val="547"/>
          <w:marRight w:val="0"/>
          <w:marTop w:val="0"/>
          <w:marBottom w:val="0"/>
          <w:divBdr>
            <w:top w:val="none" w:sz="0" w:space="0" w:color="auto"/>
            <w:left w:val="none" w:sz="0" w:space="0" w:color="auto"/>
            <w:bottom w:val="none" w:sz="0" w:space="0" w:color="auto"/>
            <w:right w:val="none" w:sz="0" w:space="0" w:color="auto"/>
          </w:divBdr>
        </w:div>
        <w:div w:id="1318148351">
          <w:marLeft w:val="547"/>
          <w:marRight w:val="0"/>
          <w:marTop w:val="0"/>
          <w:marBottom w:val="0"/>
          <w:divBdr>
            <w:top w:val="none" w:sz="0" w:space="0" w:color="auto"/>
            <w:left w:val="none" w:sz="0" w:space="0" w:color="auto"/>
            <w:bottom w:val="none" w:sz="0" w:space="0" w:color="auto"/>
            <w:right w:val="none" w:sz="0" w:space="0" w:color="auto"/>
          </w:divBdr>
        </w:div>
        <w:div w:id="1697342648">
          <w:marLeft w:val="547"/>
          <w:marRight w:val="0"/>
          <w:marTop w:val="0"/>
          <w:marBottom w:val="0"/>
          <w:divBdr>
            <w:top w:val="none" w:sz="0" w:space="0" w:color="auto"/>
            <w:left w:val="none" w:sz="0" w:space="0" w:color="auto"/>
            <w:bottom w:val="none" w:sz="0" w:space="0" w:color="auto"/>
            <w:right w:val="none" w:sz="0" w:space="0" w:color="auto"/>
          </w:divBdr>
        </w:div>
        <w:div w:id="1958484069">
          <w:marLeft w:val="547"/>
          <w:marRight w:val="0"/>
          <w:marTop w:val="0"/>
          <w:marBottom w:val="0"/>
          <w:divBdr>
            <w:top w:val="none" w:sz="0" w:space="0" w:color="auto"/>
            <w:left w:val="none" w:sz="0" w:space="0" w:color="auto"/>
            <w:bottom w:val="none" w:sz="0" w:space="0" w:color="auto"/>
            <w:right w:val="none" w:sz="0" w:space="0" w:color="auto"/>
          </w:divBdr>
        </w:div>
        <w:div w:id="2127235147">
          <w:marLeft w:val="547"/>
          <w:marRight w:val="0"/>
          <w:marTop w:val="0"/>
          <w:marBottom w:val="0"/>
          <w:divBdr>
            <w:top w:val="none" w:sz="0" w:space="0" w:color="auto"/>
            <w:left w:val="none" w:sz="0" w:space="0" w:color="auto"/>
            <w:bottom w:val="none" w:sz="0" w:space="0" w:color="auto"/>
            <w:right w:val="none" w:sz="0" w:space="0" w:color="auto"/>
          </w:divBdr>
        </w:div>
      </w:divsChild>
    </w:div>
    <w:div w:id="258224182">
      <w:bodyDiv w:val="1"/>
      <w:marLeft w:val="0"/>
      <w:marRight w:val="0"/>
      <w:marTop w:val="0"/>
      <w:marBottom w:val="0"/>
      <w:divBdr>
        <w:top w:val="none" w:sz="0" w:space="0" w:color="auto"/>
        <w:left w:val="none" w:sz="0" w:space="0" w:color="auto"/>
        <w:bottom w:val="none" w:sz="0" w:space="0" w:color="auto"/>
        <w:right w:val="none" w:sz="0" w:space="0" w:color="auto"/>
      </w:divBdr>
    </w:div>
    <w:div w:id="300888738">
      <w:bodyDiv w:val="1"/>
      <w:marLeft w:val="0"/>
      <w:marRight w:val="0"/>
      <w:marTop w:val="0"/>
      <w:marBottom w:val="0"/>
      <w:divBdr>
        <w:top w:val="none" w:sz="0" w:space="0" w:color="auto"/>
        <w:left w:val="none" w:sz="0" w:space="0" w:color="auto"/>
        <w:bottom w:val="none" w:sz="0" w:space="0" w:color="auto"/>
        <w:right w:val="none" w:sz="0" w:space="0" w:color="auto"/>
      </w:divBdr>
    </w:div>
    <w:div w:id="317462706">
      <w:bodyDiv w:val="1"/>
      <w:marLeft w:val="0"/>
      <w:marRight w:val="0"/>
      <w:marTop w:val="0"/>
      <w:marBottom w:val="0"/>
      <w:divBdr>
        <w:top w:val="none" w:sz="0" w:space="0" w:color="auto"/>
        <w:left w:val="none" w:sz="0" w:space="0" w:color="auto"/>
        <w:bottom w:val="none" w:sz="0" w:space="0" w:color="auto"/>
        <w:right w:val="none" w:sz="0" w:space="0" w:color="auto"/>
      </w:divBdr>
    </w:div>
    <w:div w:id="388572514">
      <w:bodyDiv w:val="1"/>
      <w:marLeft w:val="0"/>
      <w:marRight w:val="0"/>
      <w:marTop w:val="0"/>
      <w:marBottom w:val="0"/>
      <w:divBdr>
        <w:top w:val="none" w:sz="0" w:space="0" w:color="auto"/>
        <w:left w:val="none" w:sz="0" w:space="0" w:color="auto"/>
        <w:bottom w:val="none" w:sz="0" w:space="0" w:color="auto"/>
        <w:right w:val="none" w:sz="0" w:space="0" w:color="auto"/>
      </w:divBdr>
    </w:div>
    <w:div w:id="391775704">
      <w:bodyDiv w:val="1"/>
      <w:marLeft w:val="0"/>
      <w:marRight w:val="0"/>
      <w:marTop w:val="0"/>
      <w:marBottom w:val="0"/>
      <w:divBdr>
        <w:top w:val="none" w:sz="0" w:space="0" w:color="auto"/>
        <w:left w:val="none" w:sz="0" w:space="0" w:color="auto"/>
        <w:bottom w:val="none" w:sz="0" w:space="0" w:color="auto"/>
        <w:right w:val="none" w:sz="0" w:space="0" w:color="auto"/>
      </w:divBdr>
    </w:div>
    <w:div w:id="394088560">
      <w:bodyDiv w:val="1"/>
      <w:marLeft w:val="0"/>
      <w:marRight w:val="0"/>
      <w:marTop w:val="0"/>
      <w:marBottom w:val="0"/>
      <w:divBdr>
        <w:top w:val="none" w:sz="0" w:space="0" w:color="auto"/>
        <w:left w:val="none" w:sz="0" w:space="0" w:color="auto"/>
        <w:bottom w:val="none" w:sz="0" w:space="0" w:color="auto"/>
        <w:right w:val="none" w:sz="0" w:space="0" w:color="auto"/>
      </w:divBdr>
    </w:div>
    <w:div w:id="426270707">
      <w:bodyDiv w:val="1"/>
      <w:marLeft w:val="0"/>
      <w:marRight w:val="0"/>
      <w:marTop w:val="0"/>
      <w:marBottom w:val="0"/>
      <w:divBdr>
        <w:top w:val="none" w:sz="0" w:space="0" w:color="auto"/>
        <w:left w:val="none" w:sz="0" w:space="0" w:color="auto"/>
        <w:bottom w:val="none" w:sz="0" w:space="0" w:color="auto"/>
        <w:right w:val="none" w:sz="0" w:space="0" w:color="auto"/>
      </w:divBdr>
    </w:div>
    <w:div w:id="586351703">
      <w:bodyDiv w:val="1"/>
      <w:marLeft w:val="0"/>
      <w:marRight w:val="0"/>
      <w:marTop w:val="0"/>
      <w:marBottom w:val="0"/>
      <w:divBdr>
        <w:top w:val="none" w:sz="0" w:space="0" w:color="auto"/>
        <w:left w:val="none" w:sz="0" w:space="0" w:color="auto"/>
        <w:bottom w:val="none" w:sz="0" w:space="0" w:color="auto"/>
        <w:right w:val="none" w:sz="0" w:space="0" w:color="auto"/>
      </w:divBdr>
    </w:div>
    <w:div w:id="638875276">
      <w:bodyDiv w:val="1"/>
      <w:marLeft w:val="0"/>
      <w:marRight w:val="0"/>
      <w:marTop w:val="0"/>
      <w:marBottom w:val="0"/>
      <w:divBdr>
        <w:top w:val="none" w:sz="0" w:space="0" w:color="auto"/>
        <w:left w:val="none" w:sz="0" w:space="0" w:color="auto"/>
        <w:bottom w:val="none" w:sz="0" w:space="0" w:color="auto"/>
        <w:right w:val="none" w:sz="0" w:space="0" w:color="auto"/>
      </w:divBdr>
    </w:div>
    <w:div w:id="640581280">
      <w:bodyDiv w:val="1"/>
      <w:marLeft w:val="0"/>
      <w:marRight w:val="0"/>
      <w:marTop w:val="0"/>
      <w:marBottom w:val="0"/>
      <w:divBdr>
        <w:top w:val="none" w:sz="0" w:space="0" w:color="auto"/>
        <w:left w:val="none" w:sz="0" w:space="0" w:color="auto"/>
        <w:bottom w:val="none" w:sz="0" w:space="0" w:color="auto"/>
        <w:right w:val="none" w:sz="0" w:space="0" w:color="auto"/>
      </w:divBdr>
    </w:div>
    <w:div w:id="691422580">
      <w:bodyDiv w:val="1"/>
      <w:marLeft w:val="0"/>
      <w:marRight w:val="0"/>
      <w:marTop w:val="0"/>
      <w:marBottom w:val="0"/>
      <w:divBdr>
        <w:top w:val="none" w:sz="0" w:space="0" w:color="auto"/>
        <w:left w:val="none" w:sz="0" w:space="0" w:color="auto"/>
        <w:bottom w:val="none" w:sz="0" w:space="0" w:color="auto"/>
        <w:right w:val="none" w:sz="0" w:space="0" w:color="auto"/>
      </w:divBdr>
      <w:divsChild>
        <w:div w:id="501118454">
          <w:marLeft w:val="907"/>
          <w:marRight w:val="0"/>
          <w:marTop w:val="0"/>
          <w:marBottom w:val="0"/>
          <w:divBdr>
            <w:top w:val="none" w:sz="0" w:space="0" w:color="auto"/>
            <w:left w:val="none" w:sz="0" w:space="0" w:color="auto"/>
            <w:bottom w:val="none" w:sz="0" w:space="0" w:color="auto"/>
            <w:right w:val="none" w:sz="0" w:space="0" w:color="auto"/>
          </w:divBdr>
        </w:div>
        <w:div w:id="1030374787">
          <w:marLeft w:val="2347"/>
          <w:marRight w:val="0"/>
          <w:marTop w:val="0"/>
          <w:marBottom w:val="0"/>
          <w:divBdr>
            <w:top w:val="none" w:sz="0" w:space="0" w:color="auto"/>
            <w:left w:val="none" w:sz="0" w:space="0" w:color="auto"/>
            <w:bottom w:val="none" w:sz="0" w:space="0" w:color="auto"/>
            <w:right w:val="none" w:sz="0" w:space="0" w:color="auto"/>
          </w:divBdr>
        </w:div>
        <w:div w:id="1089158496">
          <w:marLeft w:val="907"/>
          <w:marRight w:val="0"/>
          <w:marTop w:val="0"/>
          <w:marBottom w:val="0"/>
          <w:divBdr>
            <w:top w:val="none" w:sz="0" w:space="0" w:color="auto"/>
            <w:left w:val="none" w:sz="0" w:space="0" w:color="auto"/>
            <w:bottom w:val="none" w:sz="0" w:space="0" w:color="auto"/>
            <w:right w:val="none" w:sz="0" w:space="0" w:color="auto"/>
          </w:divBdr>
        </w:div>
        <w:div w:id="1222861643">
          <w:marLeft w:val="907"/>
          <w:marRight w:val="0"/>
          <w:marTop w:val="0"/>
          <w:marBottom w:val="0"/>
          <w:divBdr>
            <w:top w:val="none" w:sz="0" w:space="0" w:color="auto"/>
            <w:left w:val="none" w:sz="0" w:space="0" w:color="auto"/>
            <w:bottom w:val="none" w:sz="0" w:space="0" w:color="auto"/>
            <w:right w:val="none" w:sz="0" w:space="0" w:color="auto"/>
          </w:divBdr>
        </w:div>
        <w:div w:id="1316765273">
          <w:marLeft w:val="2347"/>
          <w:marRight w:val="0"/>
          <w:marTop w:val="0"/>
          <w:marBottom w:val="0"/>
          <w:divBdr>
            <w:top w:val="none" w:sz="0" w:space="0" w:color="auto"/>
            <w:left w:val="none" w:sz="0" w:space="0" w:color="auto"/>
            <w:bottom w:val="none" w:sz="0" w:space="0" w:color="auto"/>
            <w:right w:val="none" w:sz="0" w:space="0" w:color="auto"/>
          </w:divBdr>
        </w:div>
        <w:div w:id="1355693728">
          <w:marLeft w:val="907"/>
          <w:marRight w:val="0"/>
          <w:marTop w:val="0"/>
          <w:marBottom w:val="0"/>
          <w:divBdr>
            <w:top w:val="none" w:sz="0" w:space="0" w:color="auto"/>
            <w:left w:val="none" w:sz="0" w:space="0" w:color="auto"/>
            <w:bottom w:val="none" w:sz="0" w:space="0" w:color="auto"/>
            <w:right w:val="none" w:sz="0" w:space="0" w:color="auto"/>
          </w:divBdr>
        </w:div>
        <w:div w:id="1437870140">
          <w:marLeft w:val="2347"/>
          <w:marRight w:val="0"/>
          <w:marTop w:val="0"/>
          <w:marBottom w:val="0"/>
          <w:divBdr>
            <w:top w:val="none" w:sz="0" w:space="0" w:color="auto"/>
            <w:left w:val="none" w:sz="0" w:space="0" w:color="auto"/>
            <w:bottom w:val="none" w:sz="0" w:space="0" w:color="auto"/>
            <w:right w:val="none" w:sz="0" w:space="0" w:color="auto"/>
          </w:divBdr>
        </w:div>
        <w:div w:id="1915893057">
          <w:marLeft w:val="2347"/>
          <w:marRight w:val="0"/>
          <w:marTop w:val="0"/>
          <w:marBottom w:val="0"/>
          <w:divBdr>
            <w:top w:val="none" w:sz="0" w:space="0" w:color="auto"/>
            <w:left w:val="none" w:sz="0" w:space="0" w:color="auto"/>
            <w:bottom w:val="none" w:sz="0" w:space="0" w:color="auto"/>
            <w:right w:val="none" w:sz="0" w:space="0" w:color="auto"/>
          </w:divBdr>
        </w:div>
        <w:div w:id="2138141557">
          <w:marLeft w:val="2347"/>
          <w:marRight w:val="0"/>
          <w:marTop w:val="0"/>
          <w:marBottom w:val="0"/>
          <w:divBdr>
            <w:top w:val="none" w:sz="0" w:space="0" w:color="auto"/>
            <w:left w:val="none" w:sz="0" w:space="0" w:color="auto"/>
            <w:bottom w:val="none" w:sz="0" w:space="0" w:color="auto"/>
            <w:right w:val="none" w:sz="0" w:space="0" w:color="auto"/>
          </w:divBdr>
        </w:div>
      </w:divsChild>
    </w:div>
    <w:div w:id="705642205">
      <w:bodyDiv w:val="1"/>
      <w:marLeft w:val="0"/>
      <w:marRight w:val="0"/>
      <w:marTop w:val="0"/>
      <w:marBottom w:val="0"/>
      <w:divBdr>
        <w:top w:val="none" w:sz="0" w:space="0" w:color="auto"/>
        <w:left w:val="none" w:sz="0" w:space="0" w:color="auto"/>
        <w:bottom w:val="none" w:sz="0" w:space="0" w:color="auto"/>
        <w:right w:val="none" w:sz="0" w:space="0" w:color="auto"/>
      </w:divBdr>
      <w:divsChild>
        <w:div w:id="7562622">
          <w:marLeft w:val="634"/>
          <w:marRight w:val="0"/>
          <w:marTop w:val="0"/>
          <w:marBottom w:val="0"/>
          <w:divBdr>
            <w:top w:val="none" w:sz="0" w:space="0" w:color="auto"/>
            <w:left w:val="none" w:sz="0" w:space="0" w:color="auto"/>
            <w:bottom w:val="none" w:sz="0" w:space="0" w:color="auto"/>
            <w:right w:val="none" w:sz="0" w:space="0" w:color="auto"/>
          </w:divBdr>
        </w:div>
        <w:div w:id="702636872">
          <w:marLeft w:val="634"/>
          <w:marRight w:val="0"/>
          <w:marTop w:val="0"/>
          <w:marBottom w:val="0"/>
          <w:divBdr>
            <w:top w:val="none" w:sz="0" w:space="0" w:color="auto"/>
            <w:left w:val="none" w:sz="0" w:space="0" w:color="auto"/>
            <w:bottom w:val="none" w:sz="0" w:space="0" w:color="auto"/>
            <w:right w:val="none" w:sz="0" w:space="0" w:color="auto"/>
          </w:divBdr>
        </w:div>
        <w:div w:id="1361668931">
          <w:marLeft w:val="634"/>
          <w:marRight w:val="0"/>
          <w:marTop w:val="0"/>
          <w:marBottom w:val="0"/>
          <w:divBdr>
            <w:top w:val="none" w:sz="0" w:space="0" w:color="auto"/>
            <w:left w:val="none" w:sz="0" w:space="0" w:color="auto"/>
            <w:bottom w:val="none" w:sz="0" w:space="0" w:color="auto"/>
            <w:right w:val="none" w:sz="0" w:space="0" w:color="auto"/>
          </w:divBdr>
        </w:div>
        <w:div w:id="1847401889">
          <w:marLeft w:val="634"/>
          <w:marRight w:val="0"/>
          <w:marTop w:val="0"/>
          <w:marBottom w:val="0"/>
          <w:divBdr>
            <w:top w:val="none" w:sz="0" w:space="0" w:color="auto"/>
            <w:left w:val="none" w:sz="0" w:space="0" w:color="auto"/>
            <w:bottom w:val="none" w:sz="0" w:space="0" w:color="auto"/>
            <w:right w:val="none" w:sz="0" w:space="0" w:color="auto"/>
          </w:divBdr>
        </w:div>
        <w:div w:id="2017607983">
          <w:marLeft w:val="634"/>
          <w:marRight w:val="0"/>
          <w:marTop w:val="0"/>
          <w:marBottom w:val="0"/>
          <w:divBdr>
            <w:top w:val="none" w:sz="0" w:space="0" w:color="auto"/>
            <w:left w:val="none" w:sz="0" w:space="0" w:color="auto"/>
            <w:bottom w:val="none" w:sz="0" w:space="0" w:color="auto"/>
            <w:right w:val="none" w:sz="0" w:space="0" w:color="auto"/>
          </w:divBdr>
        </w:div>
        <w:div w:id="2141457230">
          <w:marLeft w:val="634"/>
          <w:marRight w:val="0"/>
          <w:marTop w:val="0"/>
          <w:marBottom w:val="0"/>
          <w:divBdr>
            <w:top w:val="none" w:sz="0" w:space="0" w:color="auto"/>
            <w:left w:val="none" w:sz="0" w:space="0" w:color="auto"/>
            <w:bottom w:val="none" w:sz="0" w:space="0" w:color="auto"/>
            <w:right w:val="none" w:sz="0" w:space="0" w:color="auto"/>
          </w:divBdr>
        </w:div>
      </w:divsChild>
    </w:div>
    <w:div w:id="787696472">
      <w:bodyDiv w:val="1"/>
      <w:marLeft w:val="0"/>
      <w:marRight w:val="0"/>
      <w:marTop w:val="0"/>
      <w:marBottom w:val="0"/>
      <w:divBdr>
        <w:top w:val="none" w:sz="0" w:space="0" w:color="auto"/>
        <w:left w:val="none" w:sz="0" w:space="0" w:color="auto"/>
        <w:bottom w:val="none" w:sz="0" w:space="0" w:color="auto"/>
        <w:right w:val="none" w:sz="0" w:space="0" w:color="auto"/>
      </w:divBdr>
    </w:div>
    <w:div w:id="866023821">
      <w:bodyDiv w:val="1"/>
      <w:marLeft w:val="0"/>
      <w:marRight w:val="0"/>
      <w:marTop w:val="0"/>
      <w:marBottom w:val="0"/>
      <w:divBdr>
        <w:top w:val="none" w:sz="0" w:space="0" w:color="auto"/>
        <w:left w:val="none" w:sz="0" w:space="0" w:color="auto"/>
        <w:bottom w:val="none" w:sz="0" w:space="0" w:color="auto"/>
        <w:right w:val="none" w:sz="0" w:space="0" w:color="auto"/>
      </w:divBdr>
    </w:div>
    <w:div w:id="1032807831">
      <w:bodyDiv w:val="1"/>
      <w:marLeft w:val="0"/>
      <w:marRight w:val="0"/>
      <w:marTop w:val="0"/>
      <w:marBottom w:val="0"/>
      <w:divBdr>
        <w:top w:val="none" w:sz="0" w:space="0" w:color="auto"/>
        <w:left w:val="none" w:sz="0" w:space="0" w:color="auto"/>
        <w:bottom w:val="none" w:sz="0" w:space="0" w:color="auto"/>
        <w:right w:val="none" w:sz="0" w:space="0" w:color="auto"/>
      </w:divBdr>
    </w:div>
    <w:div w:id="1059861095">
      <w:bodyDiv w:val="1"/>
      <w:marLeft w:val="0"/>
      <w:marRight w:val="0"/>
      <w:marTop w:val="0"/>
      <w:marBottom w:val="0"/>
      <w:divBdr>
        <w:top w:val="none" w:sz="0" w:space="0" w:color="auto"/>
        <w:left w:val="none" w:sz="0" w:space="0" w:color="auto"/>
        <w:bottom w:val="none" w:sz="0" w:space="0" w:color="auto"/>
        <w:right w:val="none" w:sz="0" w:space="0" w:color="auto"/>
      </w:divBdr>
    </w:div>
    <w:div w:id="1200050620">
      <w:bodyDiv w:val="1"/>
      <w:marLeft w:val="0"/>
      <w:marRight w:val="0"/>
      <w:marTop w:val="0"/>
      <w:marBottom w:val="0"/>
      <w:divBdr>
        <w:top w:val="none" w:sz="0" w:space="0" w:color="auto"/>
        <w:left w:val="none" w:sz="0" w:space="0" w:color="auto"/>
        <w:bottom w:val="none" w:sz="0" w:space="0" w:color="auto"/>
        <w:right w:val="none" w:sz="0" w:space="0" w:color="auto"/>
      </w:divBdr>
      <w:divsChild>
        <w:div w:id="252707481">
          <w:marLeft w:val="547"/>
          <w:marRight w:val="0"/>
          <w:marTop w:val="0"/>
          <w:marBottom w:val="0"/>
          <w:divBdr>
            <w:top w:val="none" w:sz="0" w:space="0" w:color="auto"/>
            <w:left w:val="none" w:sz="0" w:space="0" w:color="auto"/>
            <w:bottom w:val="none" w:sz="0" w:space="0" w:color="auto"/>
            <w:right w:val="none" w:sz="0" w:space="0" w:color="auto"/>
          </w:divBdr>
        </w:div>
        <w:div w:id="535315821">
          <w:marLeft w:val="547"/>
          <w:marRight w:val="0"/>
          <w:marTop w:val="0"/>
          <w:marBottom w:val="0"/>
          <w:divBdr>
            <w:top w:val="none" w:sz="0" w:space="0" w:color="auto"/>
            <w:left w:val="none" w:sz="0" w:space="0" w:color="auto"/>
            <w:bottom w:val="none" w:sz="0" w:space="0" w:color="auto"/>
            <w:right w:val="none" w:sz="0" w:space="0" w:color="auto"/>
          </w:divBdr>
        </w:div>
        <w:div w:id="924844758">
          <w:marLeft w:val="547"/>
          <w:marRight w:val="0"/>
          <w:marTop w:val="0"/>
          <w:marBottom w:val="0"/>
          <w:divBdr>
            <w:top w:val="none" w:sz="0" w:space="0" w:color="auto"/>
            <w:left w:val="none" w:sz="0" w:space="0" w:color="auto"/>
            <w:bottom w:val="none" w:sz="0" w:space="0" w:color="auto"/>
            <w:right w:val="none" w:sz="0" w:space="0" w:color="auto"/>
          </w:divBdr>
        </w:div>
        <w:div w:id="1215504087">
          <w:marLeft w:val="547"/>
          <w:marRight w:val="0"/>
          <w:marTop w:val="0"/>
          <w:marBottom w:val="0"/>
          <w:divBdr>
            <w:top w:val="none" w:sz="0" w:space="0" w:color="auto"/>
            <w:left w:val="none" w:sz="0" w:space="0" w:color="auto"/>
            <w:bottom w:val="none" w:sz="0" w:space="0" w:color="auto"/>
            <w:right w:val="none" w:sz="0" w:space="0" w:color="auto"/>
          </w:divBdr>
        </w:div>
        <w:div w:id="1221476585">
          <w:marLeft w:val="547"/>
          <w:marRight w:val="0"/>
          <w:marTop w:val="0"/>
          <w:marBottom w:val="0"/>
          <w:divBdr>
            <w:top w:val="none" w:sz="0" w:space="0" w:color="auto"/>
            <w:left w:val="none" w:sz="0" w:space="0" w:color="auto"/>
            <w:bottom w:val="none" w:sz="0" w:space="0" w:color="auto"/>
            <w:right w:val="none" w:sz="0" w:space="0" w:color="auto"/>
          </w:divBdr>
        </w:div>
        <w:div w:id="1249582238">
          <w:marLeft w:val="547"/>
          <w:marRight w:val="0"/>
          <w:marTop w:val="0"/>
          <w:marBottom w:val="0"/>
          <w:divBdr>
            <w:top w:val="none" w:sz="0" w:space="0" w:color="auto"/>
            <w:left w:val="none" w:sz="0" w:space="0" w:color="auto"/>
            <w:bottom w:val="none" w:sz="0" w:space="0" w:color="auto"/>
            <w:right w:val="none" w:sz="0" w:space="0" w:color="auto"/>
          </w:divBdr>
        </w:div>
        <w:div w:id="1359813513">
          <w:marLeft w:val="547"/>
          <w:marRight w:val="0"/>
          <w:marTop w:val="0"/>
          <w:marBottom w:val="0"/>
          <w:divBdr>
            <w:top w:val="none" w:sz="0" w:space="0" w:color="auto"/>
            <w:left w:val="none" w:sz="0" w:space="0" w:color="auto"/>
            <w:bottom w:val="none" w:sz="0" w:space="0" w:color="auto"/>
            <w:right w:val="none" w:sz="0" w:space="0" w:color="auto"/>
          </w:divBdr>
        </w:div>
        <w:div w:id="1528325525">
          <w:marLeft w:val="547"/>
          <w:marRight w:val="0"/>
          <w:marTop w:val="0"/>
          <w:marBottom w:val="0"/>
          <w:divBdr>
            <w:top w:val="none" w:sz="0" w:space="0" w:color="auto"/>
            <w:left w:val="none" w:sz="0" w:space="0" w:color="auto"/>
            <w:bottom w:val="none" w:sz="0" w:space="0" w:color="auto"/>
            <w:right w:val="none" w:sz="0" w:space="0" w:color="auto"/>
          </w:divBdr>
        </w:div>
        <w:div w:id="1556429825">
          <w:marLeft w:val="547"/>
          <w:marRight w:val="0"/>
          <w:marTop w:val="0"/>
          <w:marBottom w:val="0"/>
          <w:divBdr>
            <w:top w:val="none" w:sz="0" w:space="0" w:color="auto"/>
            <w:left w:val="none" w:sz="0" w:space="0" w:color="auto"/>
            <w:bottom w:val="none" w:sz="0" w:space="0" w:color="auto"/>
            <w:right w:val="none" w:sz="0" w:space="0" w:color="auto"/>
          </w:divBdr>
        </w:div>
        <w:div w:id="1563249887">
          <w:marLeft w:val="547"/>
          <w:marRight w:val="0"/>
          <w:marTop w:val="0"/>
          <w:marBottom w:val="0"/>
          <w:divBdr>
            <w:top w:val="none" w:sz="0" w:space="0" w:color="auto"/>
            <w:left w:val="none" w:sz="0" w:space="0" w:color="auto"/>
            <w:bottom w:val="none" w:sz="0" w:space="0" w:color="auto"/>
            <w:right w:val="none" w:sz="0" w:space="0" w:color="auto"/>
          </w:divBdr>
        </w:div>
        <w:div w:id="1633486213">
          <w:marLeft w:val="547"/>
          <w:marRight w:val="0"/>
          <w:marTop w:val="0"/>
          <w:marBottom w:val="0"/>
          <w:divBdr>
            <w:top w:val="none" w:sz="0" w:space="0" w:color="auto"/>
            <w:left w:val="none" w:sz="0" w:space="0" w:color="auto"/>
            <w:bottom w:val="none" w:sz="0" w:space="0" w:color="auto"/>
            <w:right w:val="none" w:sz="0" w:space="0" w:color="auto"/>
          </w:divBdr>
        </w:div>
        <w:div w:id="1790472885">
          <w:marLeft w:val="547"/>
          <w:marRight w:val="0"/>
          <w:marTop w:val="0"/>
          <w:marBottom w:val="0"/>
          <w:divBdr>
            <w:top w:val="none" w:sz="0" w:space="0" w:color="auto"/>
            <w:left w:val="none" w:sz="0" w:space="0" w:color="auto"/>
            <w:bottom w:val="none" w:sz="0" w:space="0" w:color="auto"/>
            <w:right w:val="none" w:sz="0" w:space="0" w:color="auto"/>
          </w:divBdr>
        </w:div>
        <w:div w:id="1822966606">
          <w:marLeft w:val="547"/>
          <w:marRight w:val="0"/>
          <w:marTop w:val="0"/>
          <w:marBottom w:val="0"/>
          <w:divBdr>
            <w:top w:val="none" w:sz="0" w:space="0" w:color="auto"/>
            <w:left w:val="none" w:sz="0" w:space="0" w:color="auto"/>
            <w:bottom w:val="none" w:sz="0" w:space="0" w:color="auto"/>
            <w:right w:val="none" w:sz="0" w:space="0" w:color="auto"/>
          </w:divBdr>
        </w:div>
        <w:div w:id="1880312941">
          <w:marLeft w:val="547"/>
          <w:marRight w:val="0"/>
          <w:marTop w:val="0"/>
          <w:marBottom w:val="0"/>
          <w:divBdr>
            <w:top w:val="none" w:sz="0" w:space="0" w:color="auto"/>
            <w:left w:val="none" w:sz="0" w:space="0" w:color="auto"/>
            <w:bottom w:val="none" w:sz="0" w:space="0" w:color="auto"/>
            <w:right w:val="none" w:sz="0" w:space="0" w:color="auto"/>
          </w:divBdr>
        </w:div>
        <w:div w:id="2059238142">
          <w:marLeft w:val="547"/>
          <w:marRight w:val="0"/>
          <w:marTop w:val="0"/>
          <w:marBottom w:val="0"/>
          <w:divBdr>
            <w:top w:val="none" w:sz="0" w:space="0" w:color="auto"/>
            <w:left w:val="none" w:sz="0" w:space="0" w:color="auto"/>
            <w:bottom w:val="none" w:sz="0" w:space="0" w:color="auto"/>
            <w:right w:val="none" w:sz="0" w:space="0" w:color="auto"/>
          </w:divBdr>
        </w:div>
      </w:divsChild>
    </w:div>
    <w:div w:id="1232502170">
      <w:bodyDiv w:val="1"/>
      <w:marLeft w:val="0"/>
      <w:marRight w:val="0"/>
      <w:marTop w:val="0"/>
      <w:marBottom w:val="0"/>
      <w:divBdr>
        <w:top w:val="none" w:sz="0" w:space="0" w:color="auto"/>
        <w:left w:val="none" w:sz="0" w:space="0" w:color="auto"/>
        <w:bottom w:val="none" w:sz="0" w:space="0" w:color="auto"/>
        <w:right w:val="none" w:sz="0" w:space="0" w:color="auto"/>
      </w:divBdr>
    </w:div>
    <w:div w:id="1307782998">
      <w:bodyDiv w:val="1"/>
      <w:marLeft w:val="0"/>
      <w:marRight w:val="0"/>
      <w:marTop w:val="0"/>
      <w:marBottom w:val="0"/>
      <w:divBdr>
        <w:top w:val="none" w:sz="0" w:space="0" w:color="auto"/>
        <w:left w:val="none" w:sz="0" w:space="0" w:color="auto"/>
        <w:bottom w:val="none" w:sz="0" w:space="0" w:color="auto"/>
        <w:right w:val="none" w:sz="0" w:space="0" w:color="auto"/>
      </w:divBdr>
      <w:divsChild>
        <w:div w:id="25756914">
          <w:marLeft w:val="734"/>
          <w:marRight w:val="0"/>
          <w:marTop w:val="77"/>
          <w:marBottom w:val="0"/>
          <w:divBdr>
            <w:top w:val="none" w:sz="0" w:space="0" w:color="auto"/>
            <w:left w:val="none" w:sz="0" w:space="0" w:color="auto"/>
            <w:bottom w:val="none" w:sz="0" w:space="0" w:color="auto"/>
            <w:right w:val="none" w:sz="0" w:space="0" w:color="auto"/>
          </w:divBdr>
        </w:div>
        <w:div w:id="203443988">
          <w:marLeft w:val="734"/>
          <w:marRight w:val="0"/>
          <w:marTop w:val="77"/>
          <w:marBottom w:val="0"/>
          <w:divBdr>
            <w:top w:val="none" w:sz="0" w:space="0" w:color="auto"/>
            <w:left w:val="none" w:sz="0" w:space="0" w:color="auto"/>
            <w:bottom w:val="none" w:sz="0" w:space="0" w:color="auto"/>
            <w:right w:val="none" w:sz="0" w:space="0" w:color="auto"/>
          </w:divBdr>
        </w:div>
        <w:div w:id="417139648">
          <w:marLeft w:val="734"/>
          <w:marRight w:val="0"/>
          <w:marTop w:val="77"/>
          <w:marBottom w:val="0"/>
          <w:divBdr>
            <w:top w:val="none" w:sz="0" w:space="0" w:color="auto"/>
            <w:left w:val="none" w:sz="0" w:space="0" w:color="auto"/>
            <w:bottom w:val="none" w:sz="0" w:space="0" w:color="auto"/>
            <w:right w:val="none" w:sz="0" w:space="0" w:color="auto"/>
          </w:divBdr>
        </w:div>
        <w:div w:id="667370550">
          <w:marLeft w:val="734"/>
          <w:marRight w:val="0"/>
          <w:marTop w:val="77"/>
          <w:marBottom w:val="0"/>
          <w:divBdr>
            <w:top w:val="none" w:sz="0" w:space="0" w:color="auto"/>
            <w:left w:val="none" w:sz="0" w:space="0" w:color="auto"/>
            <w:bottom w:val="none" w:sz="0" w:space="0" w:color="auto"/>
            <w:right w:val="none" w:sz="0" w:space="0" w:color="auto"/>
          </w:divBdr>
        </w:div>
        <w:div w:id="1054811674">
          <w:marLeft w:val="734"/>
          <w:marRight w:val="0"/>
          <w:marTop w:val="77"/>
          <w:marBottom w:val="0"/>
          <w:divBdr>
            <w:top w:val="none" w:sz="0" w:space="0" w:color="auto"/>
            <w:left w:val="none" w:sz="0" w:space="0" w:color="auto"/>
            <w:bottom w:val="none" w:sz="0" w:space="0" w:color="auto"/>
            <w:right w:val="none" w:sz="0" w:space="0" w:color="auto"/>
          </w:divBdr>
        </w:div>
        <w:div w:id="1146120088">
          <w:marLeft w:val="734"/>
          <w:marRight w:val="0"/>
          <w:marTop w:val="77"/>
          <w:marBottom w:val="0"/>
          <w:divBdr>
            <w:top w:val="none" w:sz="0" w:space="0" w:color="auto"/>
            <w:left w:val="none" w:sz="0" w:space="0" w:color="auto"/>
            <w:bottom w:val="none" w:sz="0" w:space="0" w:color="auto"/>
            <w:right w:val="none" w:sz="0" w:space="0" w:color="auto"/>
          </w:divBdr>
        </w:div>
      </w:divsChild>
    </w:div>
    <w:div w:id="1314720147">
      <w:bodyDiv w:val="1"/>
      <w:marLeft w:val="0"/>
      <w:marRight w:val="0"/>
      <w:marTop w:val="0"/>
      <w:marBottom w:val="0"/>
      <w:divBdr>
        <w:top w:val="none" w:sz="0" w:space="0" w:color="auto"/>
        <w:left w:val="none" w:sz="0" w:space="0" w:color="auto"/>
        <w:bottom w:val="none" w:sz="0" w:space="0" w:color="auto"/>
        <w:right w:val="none" w:sz="0" w:space="0" w:color="auto"/>
      </w:divBdr>
      <w:divsChild>
        <w:div w:id="1532844891">
          <w:marLeft w:val="274"/>
          <w:marRight w:val="0"/>
          <w:marTop w:val="0"/>
          <w:marBottom w:val="0"/>
          <w:divBdr>
            <w:top w:val="none" w:sz="0" w:space="0" w:color="auto"/>
            <w:left w:val="none" w:sz="0" w:space="0" w:color="auto"/>
            <w:bottom w:val="none" w:sz="0" w:space="0" w:color="auto"/>
            <w:right w:val="none" w:sz="0" w:space="0" w:color="auto"/>
          </w:divBdr>
        </w:div>
      </w:divsChild>
    </w:div>
    <w:div w:id="1330130960">
      <w:bodyDiv w:val="1"/>
      <w:marLeft w:val="0"/>
      <w:marRight w:val="0"/>
      <w:marTop w:val="0"/>
      <w:marBottom w:val="0"/>
      <w:divBdr>
        <w:top w:val="none" w:sz="0" w:space="0" w:color="auto"/>
        <w:left w:val="none" w:sz="0" w:space="0" w:color="auto"/>
        <w:bottom w:val="none" w:sz="0" w:space="0" w:color="auto"/>
        <w:right w:val="none" w:sz="0" w:space="0" w:color="auto"/>
      </w:divBdr>
    </w:div>
    <w:div w:id="1397171062">
      <w:bodyDiv w:val="1"/>
      <w:marLeft w:val="0"/>
      <w:marRight w:val="0"/>
      <w:marTop w:val="0"/>
      <w:marBottom w:val="0"/>
      <w:divBdr>
        <w:top w:val="none" w:sz="0" w:space="0" w:color="auto"/>
        <w:left w:val="none" w:sz="0" w:space="0" w:color="auto"/>
        <w:bottom w:val="none" w:sz="0" w:space="0" w:color="auto"/>
        <w:right w:val="none" w:sz="0" w:space="0" w:color="auto"/>
      </w:divBdr>
    </w:div>
    <w:div w:id="1523667106">
      <w:bodyDiv w:val="1"/>
      <w:marLeft w:val="0"/>
      <w:marRight w:val="0"/>
      <w:marTop w:val="0"/>
      <w:marBottom w:val="0"/>
      <w:divBdr>
        <w:top w:val="none" w:sz="0" w:space="0" w:color="auto"/>
        <w:left w:val="none" w:sz="0" w:space="0" w:color="auto"/>
        <w:bottom w:val="none" w:sz="0" w:space="0" w:color="auto"/>
        <w:right w:val="none" w:sz="0" w:space="0" w:color="auto"/>
      </w:divBdr>
    </w:div>
    <w:div w:id="1537620068">
      <w:bodyDiv w:val="1"/>
      <w:marLeft w:val="0"/>
      <w:marRight w:val="0"/>
      <w:marTop w:val="0"/>
      <w:marBottom w:val="0"/>
      <w:divBdr>
        <w:top w:val="none" w:sz="0" w:space="0" w:color="auto"/>
        <w:left w:val="none" w:sz="0" w:space="0" w:color="auto"/>
        <w:bottom w:val="none" w:sz="0" w:space="0" w:color="auto"/>
        <w:right w:val="none" w:sz="0" w:space="0" w:color="auto"/>
      </w:divBdr>
      <w:divsChild>
        <w:div w:id="409741380">
          <w:marLeft w:val="446"/>
          <w:marRight w:val="0"/>
          <w:marTop w:val="0"/>
          <w:marBottom w:val="0"/>
          <w:divBdr>
            <w:top w:val="none" w:sz="0" w:space="0" w:color="auto"/>
            <w:left w:val="none" w:sz="0" w:space="0" w:color="auto"/>
            <w:bottom w:val="none" w:sz="0" w:space="0" w:color="auto"/>
            <w:right w:val="none" w:sz="0" w:space="0" w:color="auto"/>
          </w:divBdr>
        </w:div>
        <w:div w:id="850878361">
          <w:marLeft w:val="446"/>
          <w:marRight w:val="0"/>
          <w:marTop w:val="0"/>
          <w:marBottom w:val="0"/>
          <w:divBdr>
            <w:top w:val="none" w:sz="0" w:space="0" w:color="auto"/>
            <w:left w:val="none" w:sz="0" w:space="0" w:color="auto"/>
            <w:bottom w:val="none" w:sz="0" w:space="0" w:color="auto"/>
            <w:right w:val="none" w:sz="0" w:space="0" w:color="auto"/>
          </w:divBdr>
        </w:div>
        <w:div w:id="1377511038">
          <w:marLeft w:val="446"/>
          <w:marRight w:val="0"/>
          <w:marTop w:val="0"/>
          <w:marBottom w:val="0"/>
          <w:divBdr>
            <w:top w:val="none" w:sz="0" w:space="0" w:color="auto"/>
            <w:left w:val="none" w:sz="0" w:space="0" w:color="auto"/>
            <w:bottom w:val="none" w:sz="0" w:space="0" w:color="auto"/>
            <w:right w:val="none" w:sz="0" w:space="0" w:color="auto"/>
          </w:divBdr>
        </w:div>
        <w:div w:id="2094355144">
          <w:marLeft w:val="446"/>
          <w:marRight w:val="0"/>
          <w:marTop w:val="0"/>
          <w:marBottom w:val="0"/>
          <w:divBdr>
            <w:top w:val="none" w:sz="0" w:space="0" w:color="auto"/>
            <w:left w:val="none" w:sz="0" w:space="0" w:color="auto"/>
            <w:bottom w:val="none" w:sz="0" w:space="0" w:color="auto"/>
            <w:right w:val="none" w:sz="0" w:space="0" w:color="auto"/>
          </w:divBdr>
        </w:div>
      </w:divsChild>
    </w:div>
    <w:div w:id="1604728864">
      <w:bodyDiv w:val="1"/>
      <w:marLeft w:val="0"/>
      <w:marRight w:val="0"/>
      <w:marTop w:val="0"/>
      <w:marBottom w:val="0"/>
      <w:divBdr>
        <w:top w:val="none" w:sz="0" w:space="0" w:color="auto"/>
        <w:left w:val="none" w:sz="0" w:space="0" w:color="auto"/>
        <w:bottom w:val="none" w:sz="0" w:space="0" w:color="auto"/>
        <w:right w:val="none" w:sz="0" w:space="0" w:color="auto"/>
      </w:divBdr>
    </w:div>
    <w:div w:id="1660815430">
      <w:bodyDiv w:val="1"/>
      <w:marLeft w:val="0"/>
      <w:marRight w:val="0"/>
      <w:marTop w:val="0"/>
      <w:marBottom w:val="0"/>
      <w:divBdr>
        <w:top w:val="none" w:sz="0" w:space="0" w:color="auto"/>
        <w:left w:val="none" w:sz="0" w:space="0" w:color="auto"/>
        <w:bottom w:val="none" w:sz="0" w:space="0" w:color="auto"/>
        <w:right w:val="none" w:sz="0" w:space="0" w:color="auto"/>
      </w:divBdr>
    </w:div>
    <w:div w:id="1689984700">
      <w:bodyDiv w:val="1"/>
      <w:marLeft w:val="0"/>
      <w:marRight w:val="0"/>
      <w:marTop w:val="0"/>
      <w:marBottom w:val="0"/>
      <w:divBdr>
        <w:top w:val="none" w:sz="0" w:space="0" w:color="auto"/>
        <w:left w:val="none" w:sz="0" w:space="0" w:color="auto"/>
        <w:bottom w:val="none" w:sz="0" w:space="0" w:color="auto"/>
        <w:right w:val="none" w:sz="0" w:space="0" w:color="auto"/>
      </w:divBdr>
    </w:div>
    <w:div w:id="1723945081">
      <w:bodyDiv w:val="1"/>
      <w:marLeft w:val="0"/>
      <w:marRight w:val="0"/>
      <w:marTop w:val="0"/>
      <w:marBottom w:val="0"/>
      <w:divBdr>
        <w:top w:val="none" w:sz="0" w:space="0" w:color="auto"/>
        <w:left w:val="none" w:sz="0" w:space="0" w:color="auto"/>
        <w:bottom w:val="none" w:sz="0" w:space="0" w:color="auto"/>
        <w:right w:val="none" w:sz="0" w:space="0" w:color="auto"/>
      </w:divBdr>
    </w:div>
    <w:div w:id="1726444604">
      <w:bodyDiv w:val="1"/>
      <w:marLeft w:val="0"/>
      <w:marRight w:val="0"/>
      <w:marTop w:val="0"/>
      <w:marBottom w:val="0"/>
      <w:divBdr>
        <w:top w:val="none" w:sz="0" w:space="0" w:color="auto"/>
        <w:left w:val="none" w:sz="0" w:space="0" w:color="auto"/>
        <w:bottom w:val="none" w:sz="0" w:space="0" w:color="auto"/>
        <w:right w:val="none" w:sz="0" w:space="0" w:color="auto"/>
      </w:divBdr>
    </w:div>
    <w:div w:id="1749307685">
      <w:bodyDiv w:val="1"/>
      <w:marLeft w:val="0"/>
      <w:marRight w:val="0"/>
      <w:marTop w:val="0"/>
      <w:marBottom w:val="0"/>
      <w:divBdr>
        <w:top w:val="none" w:sz="0" w:space="0" w:color="auto"/>
        <w:left w:val="none" w:sz="0" w:space="0" w:color="auto"/>
        <w:bottom w:val="none" w:sz="0" w:space="0" w:color="auto"/>
        <w:right w:val="none" w:sz="0" w:space="0" w:color="auto"/>
      </w:divBdr>
    </w:div>
    <w:div w:id="1806072799">
      <w:bodyDiv w:val="1"/>
      <w:marLeft w:val="0"/>
      <w:marRight w:val="0"/>
      <w:marTop w:val="0"/>
      <w:marBottom w:val="0"/>
      <w:divBdr>
        <w:top w:val="none" w:sz="0" w:space="0" w:color="auto"/>
        <w:left w:val="none" w:sz="0" w:space="0" w:color="auto"/>
        <w:bottom w:val="none" w:sz="0" w:space="0" w:color="auto"/>
        <w:right w:val="none" w:sz="0" w:space="0" w:color="auto"/>
      </w:divBdr>
    </w:div>
    <w:div w:id="1845975901">
      <w:bodyDiv w:val="1"/>
      <w:marLeft w:val="0"/>
      <w:marRight w:val="0"/>
      <w:marTop w:val="0"/>
      <w:marBottom w:val="0"/>
      <w:divBdr>
        <w:top w:val="none" w:sz="0" w:space="0" w:color="auto"/>
        <w:left w:val="none" w:sz="0" w:space="0" w:color="auto"/>
        <w:bottom w:val="none" w:sz="0" w:space="0" w:color="auto"/>
        <w:right w:val="none" w:sz="0" w:space="0" w:color="auto"/>
      </w:divBdr>
    </w:div>
    <w:div w:id="1998462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endy.stevens@westyorks-ca.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dabb268-9a4b-425f-aee2-f3ac244422dc">
      <UserInfo>
        <DisplayName>Neil Flenley</DisplayName>
        <AccountId>95</AccountId>
        <AccountType/>
      </UserInfo>
      <UserInfo>
        <DisplayName>Neil Hudson</DisplayName>
        <AccountId>944</AccountId>
        <AccountType/>
      </UserInfo>
      <UserInfo>
        <DisplayName>Wendy Stevens</DisplayName>
        <AccountId>22</AccountId>
        <AccountType/>
      </UserInfo>
      <UserInfo>
        <DisplayName>Alison Lowe</DisplayName>
        <AccountId>17</AccountId>
        <AccountType/>
      </UserInfo>
      <UserInfo>
        <DisplayName>Jonathan Pickles</DisplayName>
        <AccountId>511</AccountId>
        <AccountType/>
      </UserInfo>
      <UserInfo>
        <DisplayName>Katherine Bates</DisplayName>
        <AccountId>8643</AccountId>
        <AccountType/>
      </UserInfo>
    </SharedWithUsers>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Props1.xml><?xml version="1.0" encoding="utf-8"?>
<ds:datastoreItem xmlns:ds="http://schemas.openxmlformats.org/officeDocument/2006/customXml" ds:itemID="{00699CD9-CB34-4236-B34E-C24E17EA38A2}">
  <ds:schemaRefs>
    <ds:schemaRef ds:uri="http://schemas.microsoft.com/sharepoint/v3/contenttype/forms"/>
  </ds:schemaRefs>
</ds:datastoreItem>
</file>

<file path=customXml/itemProps2.xml><?xml version="1.0" encoding="utf-8"?>
<ds:datastoreItem xmlns:ds="http://schemas.openxmlformats.org/officeDocument/2006/customXml" ds:itemID="{DD72BE44-18D5-4F16-9588-8BC1DB8F8B2A}">
  <ds:schemaRefs>
    <ds:schemaRef ds:uri="http://schemas.openxmlformats.org/officeDocument/2006/bibliography"/>
  </ds:schemaRefs>
</ds:datastoreItem>
</file>

<file path=customXml/itemProps3.xml><?xml version="1.0" encoding="utf-8"?>
<ds:datastoreItem xmlns:ds="http://schemas.openxmlformats.org/officeDocument/2006/customXml" ds:itemID="{1C92877A-4A1A-4CD2-BB84-08DB6B433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0740C6-1BF6-46D9-89E5-4B93E519300B}">
  <ds:schemaRefs>
    <ds:schemaRef ds:uri="http://schemas.microsoft.com/office/2006/metadata/properties"/>
    <ds:schemaRef ds:uri="http://schemas.microsoft.com/office/infopath/2007/PartnerControls"/>
    <ds:schemaRef ds:uri="1dabb268-9a4b-425f-aee2-f3ac244422dc"/>
    <ds:schemaRef ds:uri="5b5060b4-db76-4b1d-8791-7391eaa1aa58"/>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Performance Monitoring Report</vt:lpstr>
    </vt:vector>
  </TitlesOfParts>
  <Company/>
  <LinksUpToDate>false</LinksUpToDate>
  <CharactersWithSpaces>11147</CharactersWithSpaces>
  <SharedDoc>false</SharedDoc>
  <HLinks>
    <vt:vector size="18" baseType="variant">
      <vt:variant>
        <vt:i4>2162800</vt:i4>
      </vt:variant>
      <vt:variant>
        <vt:i4>6</vt:i4>
      </vt:variant>
      <vt:variant>
        <vt:i4>0</vt:i4>
      </vt:variant>
      <vt:variant>
        <vt:i4>5</vt:i4>
      </vt:variant>
      <vt:variant>
        <vt:lpwstr>https://www.westyorks-ca.gov.uk/policing-and-crime/holding-the-chief-constable-to-account/community-outcomes-meetings/community-outcomes-meeting-18-april-2023/</vt:lpwstr>
      </vt:variant>
      <vt:variant>
        <vt:lpwstr/>
      </vt:variant>
      <vt:variant>
        <vt:i4>6029313</vt:i4>
      </vt:variant>
      <vt:variant>
        <vt:i4>3</vt:i4>
      </vt:variant>
      <vt:variant>
        <vt:i4>0</vt:i4>
      </vt:variant>
      <vt:variant>
        <vt:i4>5</vt:i4>
      </vt:variant>
      <vt:variant>
        <vt:lpwstr>https://www.westyorkshire.police.uk/ClaresLaw</vt:lpwstr>
      </vt:variant>
      <vt:variant>
        <vt:lpwstr/>
      </vt:variant>
      <vt:variant>
        <vt:i4>7667736</vt:i4>
      </vt:variant>
      <vt:variant>
        <vt:i4>0</vt:i4>
      </vt:variant>
      <vt:variant>
        <vt:i4>0</vt:i4>
      </vt:variant>
      <vt:variant>
        <vt:i4>5</vt:i4>
      </vt:variant>
      <vt:variant>
        <vt:lpwstr>https://www.police.uk/pu/your-area/west-yorkshire-police/performance/999-performance-data/?tc=BDT_BW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Monitoring Report</dc:title>
  <dc:subject/>
  <dc:creator>Groom, Matthew;Wendy Stevens</dc:creator>
  <cp:keywords/>
  <cp:lastModifiedBy>Fiona Bernardo</cp:lastModifiedBy>
  <cp:revision>16</cp:revision>
  <cp:lastPrinted>2023-05-23T21:51:00Z</cp:lastPrinted>
  <dcterms:created xsi:type="dcterms:W3CDTF">2024-12-02T15:23:00Z</dcterms:created>
  <dcterms:modified xsi:type="dcterms:W3CDTF">2024-12-04T15:10:00Z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2021-05-18T00:00:00Z</vt:filetime>
  </property>
  <property fmtid="{D5CDD505-2E9C-101B-9397-08002B2CF9AE}" pid="5" name="MediaServiceImageTags">
    <vt:lpwstr/>
  </property>
  <property fmtid="{D5CDD505-2E9C-101B-9397-08002B2CF9AE}" pid="6" name="ContentTypeId">
    <vt:lpwstr>0x010100D70841F7A326EF4BA8107F4346FA0A70</vt:lpwstr>
  </property>
</Properties>
</file>