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52" w:rsidRPr="006D2583" w:rsidRDefault="00590F30" w:rsidP="00CA2452">
      <w:pPr>
        <w:jc w:val="right"/>
        <w:rPr>
          <w:rFonts w:ascii="Arial Narrow" w:hAnsi="Arial Narrow"/>
          <w:sz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-139065</wp:posOffset>
                </wp:positionV>
                <wp:extent cx="1300480" cy="53149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998" w:rsidRDefault="00E04998">
                            <w:r>
                              <w:t xml:space="preserve">Item </w:t>
                            </w:r>
                            <w:r w:rsidR="00AA7F72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15pt;margin-top:-10.95pt;width:102.4pt;height:41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+y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aLjyPE2LBZgo2ObnWVHO4xWkOp421vm3XHcoTGpsofIR&#10;nezvnQ9sSHV0iey1FGwtpIwLu93cSov2BFSyjt8B3U3dpArOSodjI+K4AyThjmALdGPVn8ssL9Kb&#10;vJytLxaXs2JdzGflZbqYpVl5U16kRVncrb8HgllRtYIxru6F4kcFZsXfVfjQC6N2ogZRX+Nyns/H&#10;Ek3Zu2mQafz+FGQnPDSkFF2NFycnUoXCvlEMwiaVJ0KO8+Rn+jHLkIPjP2YlyiBUftSAHzYDoARt&#10;bDR7AkFYDfWC0sIrApNW228Y9dCRNXZfd8RyjOQ7BaIqs6IILRwXxfwyh4WdWjZTC1EUoGrsMRqn&#10;t35s+52xYtvCTaOMlb4GITYiauSF1UG+0HUxmMMLEdp6uo5eL+/Y6gcAAAD//wMAUEsDBBQABgAI&#10;AAAAIQDZ6sQj3wAAAAoBAAAPAAAAZHJzL2Rvd25yZXYueG1sTI/RToNAEEXfTfyHzTTxxbQL1bIF&#10;WRo10fja2g8YYAqk7Cxht4X+veuTPk7uyb1n8t1senGl0XWWNcSrCARxZeuOGw3H74/lFoTzyDX2&#10;lknDjRzsivu7HLPaTryn68E3IpSwy1BD6/2QSemqlgy6lR2IQ3ayo0EfzrGR9YhTKDe9XEdRIg12&#10;HBZaHOi9pep8uBgNp6/pcZNO5ac/qv1z8oadKu1N64fF/PoCwtPs/2D41Q/qUASn0l64dqLXoFT0&#10;FFANy3WcgghEqjYxiFJDEm9BFrn8/0LxAwAA//8DAFBLAQItABQABgAIAAAAIQC2gziS/gAAAOEB&#10;AAATAAAAAAAAAAAAAAAAAAAAAABbQ29udGVudF9UeXBlc10ueG1sUEsBAi0AFAAGAAgAAAAhADj9&#10;If/WAAAAlAEAAAsAAAAAAAAAAAAAAAAALwEAAF9yZWxzLy5yZWxzUEsBAi0AFAAGAAgAAAAhAF1X&#10;L7KDAgAADwUAAA4AAAAAAAAAAAAAAAAALgIAAGRycy9lMm9Eb2MueG1sUEsBAi0AFAAGAAgAAAAh&#10;ANnqxCPfAAAACgEAAA8AAAAAAAAAAAAAAAAA3QQAAGRycy9kb3ducmV2LnhtbFBLBQYAAAAABAAE&#10;APMAAADpBQAAAAA=&#10;" stroked="f">
                <v:textbox>
                  <w:txbxContent>
                    <w:p w:rsidR="00E04998" w:rsidRDefault="00E04998">
                      <w:r>
                        <w:t xml:space="preserve">Item </w:t>
                      </w:r>
                      <w:r w:rsidR="00AA7F72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CA2452" w:rsidRDefault="00CA2452" w:rsidP="00CA2452">
      <w:pPr>
        <w:jc w:val="right"/>
      </w:pPr>
    </w:p>
    <w:p w:rsidR="00CA2452" w:rsidRDefault="00CA2452" w:rsidP="00CA2452">
      <w:pPr>
        <w:jc w:val="center"/>
        <w:rPr>
          <w:b/>
          <w:sz w:val="26"/>
          <w:szCs w:val="26"/>
        </w:rPr>
      </w:pPr>
      <w:r w:rsidRPr="0088667F">
        <w:object w:dxaOrig="4681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96pt">
            <v:imagedata r:id="rId8" o:title=""/>
          </v:shape>
        </w:object>
      </w:r>
    </w:p>
    <w:p w:rsidR="00CA2452" w:rsidRDefault="00CA2452">
      <w:pPr>
        <w:rPr>
          <w:b/>
          <w:sz w:val="26"/>
          <w:szCs w:val="26"/>
        </w:rPr>
      </w:pPr>
    </w:p>
    <w:p w:rsidR="00CA2452" w:rsidRDefault="00CA2452">
      <w:pPr>
        <w:rPr>
          <w:b/>
          <w:sz w:val="26"/>
          <w:szCs w:val="26"/>
        </w:rPr>
      </w:pPr>
    </w:p>
    <w:p w:rsidR="00AD1E45" w:rsidRPr="006D2583" w:rsidRDefault="00E65795" w:rsidP="00CA2452">
      <w:pPr>
        <w:jc w:val="center"/>
        <w:rPr>
          <w:rFonts w:ascii="Arial Narrow" w:hAnsi="Arial Narrow"/>
          <w:b/>
        </w:rPr>
      </w:pPr>
      <w:r w:rsidRPr="006D2583">
        <w:rPr>
          <w:rFonts w:ascii="Arial Narrow" w:hAnsi="Arial Narrow"/>
          <w:b/>
        </w:rPr>
        <w:t>P</w:t>
      </w:r>
      <w:r w:rsidR="00B2679F" w:rsidRPr="006D2583">
        <w:rPr>
          <w:rFonts w:ascii="Arial Narrow" w:hAnsi="Arial Narrow"/>
          <w:b/>
        </w:rPr>
        <w:t xml:space="preserve">OLICE AND CRIME COMMISSIONER </w:t>
      </w:r>
      <w:r w:rsidR="007D3E32">
        <w:rPr>
          <w:rFonts w:ascii="Arial Narrow" w:hAnsi="Arial Narrow"/>
          <w:b/>
        </w:rPr>
        <w:t>(PCC)</w:t>
      </w:r>
    </w:p>
    <w:p w:rsidR="00E65795" w:rsidRPr="006D2583" w:rsidRDefault="00B2679F" w:rsidP="00CA2452">
      <w:pPr>
        <w:jc w:val="center"/>
        <w:rPr>
          <w:rFonts w:ascii="Arial Narrow" w:hAnsi="Arial Narrow"/>
          <w:b/>
        </w:rPr>
      </w:pPr>
      <w:r w:rsidRPr="006D2583">
        <w:rPr>
          <w:rFonts w:ascii="Arial Narrow" w:hAnsi="Arial Narrow"/>
          <w:b/>
        </w:rPr>
        <w:t xml:space="preserve">QUARTERLY PERFORMANCE </w:t>
      </w:r>
      <w:r w:rsidR="006D2583" w:rsidRPr="006D2583">
        <w:rPr>
          <w:rFonts w:ascii="Arial Narrow" w:hAnsi="Arial Narrow"/>
          <w:b/>
        </w:rPr>
        <w:t>SCRUTINY</w:t>
      </w:r>
      <w:r w:rsidRPr="006D2583">
        <w:rPr>
          <w:rFonts w:ascii="Arial Narrow" w:hAnsi="Arial Narrow"/>
          <w:b/>
        </w:rPr>
        <w:t xml:space="preserve"> </w:t>
      </w:r>
      <w:r w:rsidR="00CA2452" w:rsidRPr="006D2583">
        <w:rPr>
          <w:rFonts w:ascii="Arial Narrow" w:hAnsi="Arial Narrow"/>
          <w:b/>
        </w:rPr>
        <w:t>(</w:t>
      </w:r>
      <w:r w:rsidR="0075444C">
        <w:rPr>
          <w:rFonts w:ascii="Arial Narrow" w:hAnsi="Arial Narrow"/>
          <w:b/>
        </w:rPr>
        <w:t>to</w:t>
      </w:r>
      <w:r w:rsidR="006D2583" w:rsidRPr="006D2583">
        <w:rPr>
          <w:rFonts w:ascii="Arial Narrow" w:hAnsi="Arial Narrow"/>
          <w:b/>
        </w:rPr>
        <w:t xml:space="preserve"> </w:t>
      </w:r>
      <w:r w:rsidR="001A1549">
        <w:rPr>
          <w:rFonts w:ascii="Arial Narrow" w:hAnsi="Arial Narrow"/>
          <w:b/>
        </w:rPr>
        <w:t>Dec</w:t>
      </w:r>
      <w:r w:rsidR="00A400CB">
        <w:rPr>
          <w:rFonts w:ascii="Arial Narrow" w:hAnsi="Arial Narrow"/>
          <w:b/>
        </w:rPr>
        <w:t>ember</w:t>
      </w:r>
      <w:r w:rsidRPr="006D2583">
        <w:rPr>
          <w:rFonts w:ascii="Arial Narrow" w:hAnsi="Arial Narrow"/>
          <w:b/>
        </w:rPr>
        <w:t xml:space="preserve"> 201</w:t>
      </w:r>
      <w:r w:rsidR="006D2583" w:rsidRPr="006D2583">
        <w:rPr>
          <w:rFonts w:ascii="Arial Narrow" w:hAnsi="Arial Narrow"/>
          <w:b/>
        </w:rPr>
        <w:t>4</w:t>
      </w:r>
      <w:r w:rsidR="00CA2452" w:rsidRPr="006D2583">
        <w:rPr>
          <w:rFonts w:ascii="Arial Narrow" w:hAnsi="Arial Narrow"/>
          <w:b/>
        </w:rPr>
        <w:t>)</w:t>
      </w:r>
    </w:p>
    <w:p w:rsidR="00CA2452" w:rsidRPr="006D2583" w:rsidRDefault="00CA2452" w:rsidP="00CA2452">
      <w:pPr>
        <w:jc w:val="center"/>
        <w:rPr>
          <w:rFonts w:ascii="Arial Narrow" w:hAnsi="Arial Narrow"/>
          <w:b/>
        </w:rPr>
      </w:pPr>
    </w:p>
    <w:p w:rsidR="00E65795" w:rsidRPr="006D2583" w:rsidRDefault="00E65795">
      <w:pPr>
        <w:rPr>
          <w:rFonts w:ascii="Arial Narrow" w:hAnsi="Arial Narrow"/>
        </w:rPr>
      </w:pPr>
    </w:p>
    <w:p w:rsidR="00E65795" w:rsidRPr="006D2583" w:rsidRDefault="00BC4EAD" w:rsidP="00B2679F">
      <w:pPr>
        <w:rPr>
          <w:rFonts w:ascii="Arial Narrow" w:hAnsi="Arial Narrow"/>
          <w:b/>
        </w:rPr>
      </w:pPr>
      <w:r w:rsidRPr="006D2583">
        <w:rPr>
          <w:rFonts w:ascii="Arial Narrow" w:hAnsi="Arial Narrow"/>
          <w:b/>
        </w:rPr>
        <w:t>1.0</w:t>
      </w:r>
      <w:r w:rsidRPr="006D2583">
        <w:rPr>
          <w:rFonts w:ascii="Arial Narrow" w:hAnsi="Arial Narrow"/>
          <w:b/>
        </w:rPr>
        <w:tab/>
      </w:r>
      <w:r w:rsidR="004C3597">
        <w:rPr>
          <w:rFonts w:ascii="Arial Narrow" w:hAnsi="Arial Narrow"/>
          <w:b/>
        </w:rPr>
        <w:t>PURPOSE</w:t>
      </w:r>
    </w:p>
    <w:p w:rsidR="007A3C52" w:rsidRDefault="007A3C52" w:rsidP="00B2679F">
      <w:pPr>
        <w:rPr>
          <w:rFonts w:ascii="Arial Narrow" w:hAnsi="Arial Narrow"/>
        </w:rPr>
      </w:pPr>
    </w:p>
    <w:p w:rsidR="004C3597" w:rsidRPr="001A1549" w:rsidRDefault="004C3597" w:rsidP="004C3597">
      <w:pPr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1.1</w:t>
      </w:r>
      <w:r>
        <w:rPr>
          <w:rFonts w:ascii="Arial Narrow" w:hAnsi="Arial Narrow"/>
        </w:rPr>
        <w:tab/>
      </w:r>
      <w:r w:rsidRPr="001A1549">
        <w:rPr>
          <w:rFonts w:ascii="Arial Narrow" w:hAnsi="Arial Narrow"/>
        </w:rPr>
        <w:t xml:space="preserve">This performance report </w:t>
      </w:r>
      <w:r w:rsidR="002A672B" w:rsidRPr="001A1549">
        <w:rPr>
          <w:rFonts w:ascii="Arial Narrow" w:hAnsi="Arial Narrow"/>
        </w:rPr>
        <w:t>a</w:t>
      </w:r>
      <w:r w:rsidRPr="001A1549">
        <w:rPr>
          <w:rFonts w:ascii="Arial Narrow" w:hAnsi="Arial Narrow"/>
        </w:rPr>
        <w:t xml:space="preserve">ims to set out a summary of the performance information </w:t>
      </w:r>
      <w:r w:rsidR="007D3E32" w:rsidRPr="001A1549">
        <w:rPr>
          <w:rFonts w:ascii="Arial Narrow" w:hAnsi="Arial Narrow"/>
        </w:rPr>
        <w:t>scrutinised</w:t>
      </w:r>
      <w:r w:rsidRPr="001A1549">
        <w:rPr>
          <w:rFonts w:ascii="Arial Narrow" w:hAnsi="Arial Narrow"/>
        </w:rPr>
        <w:t xml:space="preserve"> and the issues raised </w:t>
      </w:r>
      <w:r w:rsidR="007D3E32" w:rsidRPr="001A1549">
        <w:rPr>
          <w:rFonts w:ascii="Arial Narrow" w:hAnsi="Arial Narrow"/>
        </w:rPr>
        <w:t xml:space="preserve">by </w:t>
      </w:r>
      <w:r w:rsidR="002A672B" w:rsidRPr="001A1549">
        <w:rPr>
          <w:rFonts w:ascii="Arial Narrow" w:hAnsi="Arial Narrow"/>
        </w:rPr>
        <w:t>me</w:t>
      </w:r>
      <w:r w:rsidR="007D3E32" w:rsidRPr="001A1549">
        <w:rPr>
          <w:rFonts w:ascii="Arial Narrow" w:hAnsi="Arial Narrow"/>
        </w:rPr>
        <w:t xml:space="preserve"> </w:t>
      </w:r>
      <w:r w:rsidRPr="001A1549">
        <w:rPr>
          <w:rFonts w:ascii="Arial Narrow" w:hAnsi="Arial Narrow"/>
        </w:rPr>
        <w:t>in relation to the performance indicators contained in the Police and Crime Plan and wider environmental scanning.</w:t>
      </w:r>
    </w:p>
    <w:p w:rsidR="00CA2452" w:rsidRPr="001A1549" w:rsidRDefault="00CA2452" w:rsidP="00B2679F">
      <w:pPr>
        <w:rPr>
          <w:rFonts w:ascii="Arial Narrow" w:hAnsi="Arial Narrow"/>
        </w:rPr>
      </w:pPr>
    </w:p>
    <w:p w:rsidR="00E7312E" w:rsidRPr="001A1549" w:rsidRDefault="002725C9" w:rsidP="00BC4EAD">
      <w:pPr>
        <w:ind w:left="720" w:hanging="720"/>
        <w:rPr>
          <w:rFonts w:ascii="Arial Narrow" w:hAnsi="Arial Narrow"/>
        </w:rPr>
      </w:pPr>
      <w:r w:rsidRPr="001A1549">
        <w:rPr>
          <w:rFonts w:ascii="Arial Narrow" w:hAnsi="Arial Narrow"/>
        </w:rPr>
        <w:t>1</w:t>
      </w:r>
      <w:r w:rsidR="00BC4EAD" w:rsidRPr="001A1549">
        <w:rPr>
          <w:rFonts w:ascii="Arial Narrow" w:hAnsi="Arial Narrow"/>
        </w:rPr>
        <w:t>.2</w:t>
      </w:r>
      <w:r w:rsidR="00BC4EAD" w:rsidRPr="001A1549">
        <w:rPr>
          <w:rFonts w:ascii="Arial Narrow" w:hAnsi="Arial Narrow"/>
        </w:rPr>
        <w:tab/>
      </w:r>
      <w:r w:rsidR="00001407" w:rsidRPr="001A1549">
        <w:rPr>
          <w:rFonts w:ascii="Arial Narrow" w:hAnsi="Arial Narrow"/>
        </w:rPr>
        <w:t xml:space="preserve">The performance report is </w:t>
      </w:r>
      <w:r w:rsidR="00E7312E" w:rsidRPr="001A1549">
        <w:rPr>
          <w:rFonts w:ascii="Arial Narrow" w:hAnsi="Arial Narrow"/>
        </w:rPr>
        <w:t xml:space="preserve">in </w:t>
      </w:r>
      <w:r w:rsidR="0075444C" w:rsidRPr="001A1549">
        <w:rPr>
          <w:rFonts w:ascii="Arial Narrow" w:hAnsi="Arial Narrow"/>
        </w:rPr>
        <w:t>four</w:t>
      </w:r>
      <w:r w:rsidR="00E7312E" w:rsidRPr="001A1549">
        <w:rPr>
          <w:rFonts w:ascii="Arial Narrow" w:hAnsi="Arial Narrow"/>
        </w:rPr>
        <w:t xml:space="preserve"> parts:</w:t>
      </w:r>
    </w:p>
    <w:p w:rsidR="00AD7735" w:rsidRPr="001A1549" w:rsidRDefault="00AD7735" w:rsidP="00BC4EAD">
      <w:pPr>
        <w:ind w:left="720" w:hanging="720"/>
        <w:rPr>
          <w:rFonts w:ascii="Arial Narrow" w:hAnsi="Arial Narrow"/>
        </w:rPr>
      </w:pPr>
    </w:p>
    <w:p w:rsidR="008D75F9" w:rsidRPr="001A1549" w:rsidRDefault="00E7312E" w:rsidP="00E7312E">
      <w:pPr>
        <w:numPr>
          <w:ilvl w:val="0"/>
          <w:numId w:val="6"/>
        </w:numPr>
        <w:rPr>
          <w:rFonts w:ascii="Arial Narrow" w:hAnsi="Arial Narrow"/>
        </w:rPr>
      </w:pPr>
      <w:r w:rsidRPr="001A1549">
        <w:rPr>
          <w:rFonts w:ascii="Arial Narrow" w:hAnsi="Arial Narrow"/>
        </w:rPr>
        <w:t xml:space="preserve">Appendix A sets out an overview of </w:t>
      </w:r>
      <w:r w:rsidR="008D75F9" w:rsidRPr="001A1549">
        <w:rPr>
          <w:rFonts w:ascii="Arial Narrow" w:hAnsi="Arial Narrow"/>
        </w:rPr>
        <w:t>performance indicators</w:t>
      </w:r>
      <w:r w:rsidR="004C3597" w:rsidRPr="001A1549">
        <w:rPr>
          <w:rFonts w:ascii="Arial Narrow" w:hAnsi="Arial Narrow"/>
        </w:rPr>
        <w:t xml:space="preserve"> contained in the Police and Crime Plan, showing the 12 months to </w:t>
      </w:r>
      <w:r w:rsidR="001A1549" w:rsidRPr="001A1549">
        <w:rPr>
          <w:rFonts w:ascii="Arial Narrow" w:hAnsi="Arial Narrow"/>
        </w:rPr>
        <w:t>Dec</w:t>
      </w:r>
      <w:r w:rsidR="00A400CB" w:rsidRPr="001A1549">
        <w:rPr>
          <w:rFonts w:ascii="Arial Narrow" w:hAnsi="Arial Narrow"/>
        </w:rPr>
        <w:t>ember</w:t>
      </w:r>
      <w:r w:rsidR="004C3597" w:rsidRPr="001A1549">
        <w:rPr>
          <w:rFonts w:ascii="Arial Narrow" w:hAnsi="Arial Narrow"/>
        </w:rPr>
        <w:t xml:space="preserve"> 2014 compared to the 12 months to </w:t>
      </w:r>
      <w:r w:rsidR="001A1549" w:rsidRPr="001A1549">
        <w:rPr>
          <w:rFonts w:ascii="Arial Narrow" w:hAnsi="Arial Narrow"/>
        </w:rPr>
        <w:t>Dec</w:t>
      </w:r>
      <w:r w:rsidR="00A400CB" w:rsidRPr="001A1549">
        <w:rPr>
          <w:rFonts w:ascii="Arial Narrow" w:hAnsi="Arial Narrow"/>
        </w:rPr>
        <w:t>ember</w:t>
      </w:r>
      <w:r w:rsidR="004C3597" w:rsidRPr="001A1549">
        <w:rPr>
          <w:rFonts w:ascii="Arial Narrow" w:hAnsi="Arial Narrow"/>
        </w:rPr>
        <w:t xml:space="preserve"> 2013</w:t>
      </w:r>
      <w:r w:rsidR="00AD7735" w:rsidRPr="001A1549">
        <w:rPr>
          <w:rFonts w:ascii="Arial Narrow" w:hAnsi="Arial Narrow"/>
        </w:rPr>
        <w:t xml:space="preserve"> (as appropriate – any deviations from this will be highlighted within the report)</w:t>
      </w:r>
      <w:r w:rsidR="004C3597" w:rsidRPr="001A1549">
        <w:rPr>
          <w:rFonts w:ascii="Arial Narrow" w:hAnsi="Arial Narrow"/>
        </w:rPr>
        <w:t>.</w:t>
      </w:r>
    </w:p>
    <w:p w:rsidR="008D75F9" w:rsidRPr="001A1549" w:rsidRDefault="008D75F9" w:rsidP="00E7312E">
      <w:pPr>
        <w:numPr>
          <w:ilvl w:val="0"/>
          <w:numId w:val="6"/>
        </w:numPr>
        <w:rPr>
          <w:rFonts w:ascii="Arial Narrow" w:hAnsi="Arial Narrow"/>
        </w:rPr>
      </w:pPr>
      <w:r w:rsidRPr="001A1549">
        <w:rPr>
          <w:rFonts w:ascii="Arial Narrow" w:hAnsi="Arial Narrow"/>
        </w:rPr>
        <w:t>Appendix B</w:t>
      </w:r>
      <w:r w:rsidR="004C3597" w:rsidRPr="001A1549">
        <w:rPr>
          <w:rFonts w:ascii="Arial Narrow" w:hAnsi="Arial Narrow"/>
        </w:rPr>
        <w:t xml:space="preserve"> sets out more detailed information on these performance indicators, including trend over time analysis (where available) and any </w:t>
      </w:r>
      <w:r w:rsidR="00AD7735" w:rsidRPr="001A1549">
        <w:rPr>
          <w:rFonts w:ascii="Arial Narrow" w:hAnsi="Arial Narrow"/>
        </w:rPr>
        <w:t>comments or action</w:t>
      </w:r>
      <w:r w:rsidR="004C3597" w:rsidRPr="001A1549">
        <w:rPr>
          <w:rFonts w:ascii="Arial Narrow" w:hAnsi="Arial Narrow"/>
        </w:rPr>
        <w:t xml:space="preserve"> that may have been taken.</w:t>
      </w:r>
    </w:p>
    <w:p w:rsidR="00E26D06" w:rsidRPr="001A1549" w:rsidRDefault="008D75F9" w:rsidP="00C45BD6">
      <w:pPr>
        <w:numPr>
          <w:ilvl w:val="0"/>
          <w:numId w:val="6"/>
        </w:numPr>
        <w:rPr>
          <w:rFonts w:ascii="Arial Narrow" w:hAnsi="Arial Narrow"/>
        </w:rPr>
      </w:pPr>
      <w:r w:rsidRPr="001A1549">
        <w:rPr>
          <w:rFonts w:ascii="Arial Narrow" w:hAnsi="Arial Narrow"/>
        </w:rPr>
        <w:t>Appendix C</w:t>
      </w:r>
      <w:r w:rsidR="004C3597" w:rsidRPr="001A1549">
        <w:rPr>
          <w:rFonts w:ascii="Arial Narrow" w:hAnsi="Arial Narrow"/>
        </w:rPr>
        <w:t xml:space="preserve"> is</w:t>
      </w:r>
      <w:r w:rsidRPr="001A1549">
        <w:rPr>
          <w:rFonts w:ascii="Arial Narrow" w:hAnsi="Arial Narrow"/>
        </w:rPr>
        <w:t xml:space="preserve"> </w:t>
      </w:r>
      <w:r w:rsidR="00001407" w:rsidRPr="001A1549">
        <w:rPr>
          <w:rFonts w:ascii="Arial Narrow" w:hAnsi="Arial Narrow"/>
        </w:rPr>
        <w:t xml:space="preserve">exception based, </w:t>
      </w:r>
      <w:r w:rsidR="004C3597" w:rsidRPr="001A1549">
        <w:rPr>
          <w:rFonts w:ascii="Arial Narrow" w:hAnsi="Arial Narrow"/>
        </w:rPr>
        <w:t xml:space="preserve">pulling out those additional issues that </w:t>
      </w:r>
      <w:r w:rsidR="000B6046" w:rsidRPr="001A1549">
        <w:rPr>
          <w:rFonts w:ascii="Arial Narrow" w:hAnsi="Arial Narrow"/>
        </w:rPr>
        <w:t>I</w:t>
      </w:r>
      <w:r w:rsidR="004C3597" w:rsidRPr="001A1549">
        <w:rPr>
          <w:rFonts w:ascii="Arial Narrow" w:hAnsi="Arial Narrow"/>
        </w:rPr>
        <w:t xml:space="preserve"> raised with the police </w:t>
      </w:r>
      <w:r w:rsidR="002A672B" w:rsidRPr="001A1549">
        <w:rPr>
          <w:rFonts w:ascii="Arial Narrow" w:hAnsi="Arial Narrow"/>
        </w:rPr>
        <w:t>service</w:t>
      </w:r>
      <w:r w:rsidR="004C3597" w:rsidRPr="001A1549">
        <w:rPr>
          <w:rFonts w:ascii="Arial Narrow" w:hAnsi="Arial Narrow"/>
        </w:rPr>
        <w:t xml:space="preserve"> at </w:t>
      </w:r>
      <w:r w:rsidR="00AD7735" w:rsidRPr="001A1549">
        <w:rPr>
          <w:rFonts w:ascii="Arial Narrow" w:hAnsi="Arial Narrow"/>
        </w:rPr>
        <w:t>a recent</w:t>
      </w:r>
      <w:r w:rsidR="004C3597" w:rsidRPr="001A1549">
        <w:rPr>
          <w:rFonts w:ascii="Arial Narrow" w:hAnsi="Arial Narrow"/>
        </w:rPr>
        <w:t xml:space="preserve"> performance meeting</w:t>
      </w:r>
      <w:r w:rsidR="00C3190D" w:rsidRPr="001A1549">
        <w:rPr>
          <w:rFonts w:ascii="Arial Narrow" w:hAnsi="Arial Narrow"/>
        </w:rPr>
        <w:t>.</w:t>
      </w:r>
    </w:p>
    <w:p w:rsidR="002B593C" w:rsidRPr="001A1549" w:rsidRDefault="002B593C" w:rsidP="00B066A0">
      <w:pPr>
        <w:rPr>
          <w:rFonts w:ascii="Arial Narrow" w:hAnsi="Arial Narrow"/>
        </w:rPr>
      </w:pPr>
    </w:p>
    <w:p w:rsidR="007D3E32" w:rsidRPr="001A1549" w:rsidRDefault="007D3E32" w:rsidP="007D3E32">
      <w:pPr>
        <w:ind w:left="720"/>
        <w:rPr>
          <w:rFonts w:ascii="Arial Narrow" w:hAnsi="Arial Narrow"/>
        </w:rPr>
      </w:pPr>
      <w:r w:rsidRPr="001A1549">
        <w:rPr>
          <w:rFonts w:ascii="Arial Narrow" w:hAnsi="Arial Narrow"/>
        </w:rPr>
        <w:t>There is also a glossary of terms used within the report.</w:t>
      </w:r>
    </w:p>
    <w:p w:rsidR="007D3E32" w:rsidRPr="001A1549" w:rsidRDefault="007D3E32" w:rsidP="00B066A0">
      <w:pPr>
        <w:rPr>
          <w:rFonts w:ascii="Arial Narrow" w:hAnsi="Arial Narrow"/>
        </w:rPr>
      </w:pPr>
    </w:p>
    <w:p w:rsidR="004C3597" w:rsidRPr="001A1549" w:rsidRDefault="002725C9" w:rsidP="002725C9">
      <w:pPr>
        <w:ind w:left="720" w:hanging="720"/>
        <w:rPr>
          <w:rFonts w:ascii="Arial Narrow" w:hAnsi="Arial Narrow"/>
        </w:rPr>
      </w:pPr>
      <w:r w:rsidRPr="001A1549">
        <w:rPr>
          <w:rFonts w:ascii="Arial Narrow" w:hAnsi="Arial Narrow"/>
        </w:rPr>
        <w:t>1.3</w:t>
      </w:r>
      <w:r w:rsidRPr="001A1549">
        <w:rPr>
          <w:rFonts w:ascii="Arial Narrow" w:hAnsi="Arial Narrow"/>
        </w:rPr>
        <w:tab/>
      </w:r>
      <w:r w:rsidR="004C3597" w:rsidRPr="001A1549">
        <w:rPr>
          <w:rFonts w:ascii="Arial Narrow" w:hAnsi="Arial Narrow"/>
        </w:rPr>
        <w:t xml:space="preserve">The data included in the report comes from several sources of national and local information, including police performance reporting, </w:t>
      </w:r>
      <w:r w:rsidR="00AD7735" w:rsidRPr="001A1549">
        <w:rPr>
          <w:rFonts w:ascii="Arial Narrow" w:hAnsi="Arial Narrow"/>
        </w:rPr>
        <w:t>and data from the</w:t>
      </w:r>
      <w:r w:rsidR="004C3597" w:rsidRPr="001A1549">
        <w:rPr>
          <w:rFonts w:ascii="Arial Narrow" w:hAnsi="Arial Narrow"/>
        </w:rPr>
        <w:t xml:space="preserve"> Office of the Police and Crime Commissioner (OPCC), </w:t>
      </w:r>
      <w:r w:rsidR="00A400CB" w:rsidRPr="001A1549">
        <w:rPr>
          <w:rFonts w:ascii="Arial Narrow" w:hAnsi="Arial Narrow"/>
        </w:rPr>
        <w:t xml:space="preserve">HMIC Inspection reports, </w:t>
      </w:r>
      <w:r w:rsidR="004C3597" w:rsidRPr="001A1549">
        <w:rPr>
          <w:rFonts w:ascii="Arial Narrow" w:hAnsi="Arial Narrow"/>
        </w:rPr>
        <w:t>Crime Survey for England and Wales, user satisfaction survey, Ministry of Justice and Local Criminal Justice Board.</w:t>
      </w:r>
      <w:r w:rsidR="00B86588" w:rsidRPr="001A1549">
        <w:rPr>
          <w:rFonts w:ascii="Arial Narrow" w:hAnsi="Arial Narrow"/>
        </w:rPr>
        <w:t xml:space="preserve"> The HMIC PEEL Inspections were released in November and have provided invaluable insights which have been included in this report. </w:t>
      </w:r>
    </w:p>
    <w:p w:rsidR="004C3597" w:rsidRPr="001A1549" w:rsidRDefault="004C3597" w:rsidP="004C3597">
      <w:pPr>
        <w:rPr>
          <w:rFonts w:ascii="Arial Narrow" w:hAnsi="Arial Narrow"/>
          <w:color w:val="FF0000"/>
        </w:rPr>
      </w:pPr>
    </w:p>
    <w:p w:rsidR="004C3597" w:rsidRPr="001A1549" w:rsidRDefault="004C3597" w:rsidP="004C3597">
      <w:pPr>
        <w:ind w:left="720" w:hanging="720"/>
        <w:rPr>
          <w:rFonts w:ascii="Arial Narrow" w:hAnsi="Arial Narrow"/>
        </w:rPr>
      </w:pPr>
      <w:r w:rsidRPr="001A1549">
        <w:rPr>
          <w:rFonts w:ascii="Arial Narrow" w:hAnsi="Arial Narrow"/>
        </w:rPr>
        <w:t>1.</w:t>
      </w:r>
      <w:r w:rsidR="002725C9" w:rsidRPr="001A1549">
        <w:rPr>
          <w:rFonts w:ascii="Arial Narrow" w:hAnsi="Arial Narrow"/>
        </w:rPr>
        <w:t>4</w:t>
      </w:r>
      <w:r w:rsidRPr="001A1549">
        <w:rPr>
          <w:rFonts w:ascii="Arial Narrow" w:hAnsi="Arial Narrow"/>
        </w:rPr>
        <w:tab/>
        <w:t xml:space="preserve">Data contained within the report covers the 12 month period of </w:t>
      </w:r>
      <w:r w:rsidR="001A1549" w:rsidRPr="001A1549">
        <w:rPr>
          <w:rFonts w:ascii="Arial Narrow" w:hAnsi="Arial Narrow"/>
        </w:rPr>
        <w:t>January</w:t>
      </w:r>
      <w:r w:rsidRPr="001A1549">
        <w:rPr>
          <w:rFonts w:ascii="Arial Narrow" w:hAnsi="Arial Narrow"/>
        </w:rPr>
        <w:t xml:space="preserve"> to </w:t>
      </w:r>
      <w:r w:rsidR="001A1549" w:rsidRPr="001A1549">
        <w:rPr>
          <w:rFonts w:ascii="Arial Narrow" w:hAnsi="Arial Narrow"/>
        </w:rPr>
        <w:t>Dec</w:t>
      </w:r>
      <w:r w:rsidR="00A400CB" w:rsidRPr="001A1549">
        <w:rPr>
          <w:rFonts w:ascii="Arial Narrow" w:hAnsi="Arial Narrow"/>
        </w:rPr>
        <w:t xml:space="preserve">ember </w:t>
      </w:r>
      <w:r w:rsidRPr="001A1549">
        <w:rPr>
          <w:rFonts w:ascii="Arial Narrow" w:hAnsi="Arial Narrow"/>
        </w:rPr>
        <w:t>2014 unless otherwise stated.</w:t>
      </w:r>
      <w:r w:rsidR="00AD7735" w:rsidRPr="001A1549">
        <w:rPr>
          <w:rFonts w:ascii="Arial Narrow" w:hAnsi="Arial Narrow"/>
        </w:rPr>
        <w:t xml:space="preserve"> </w:t>
      </w:r>
      <w:r w:rsidRPr="001A1549">
        <w:rPr>
          <w:rFonts w:ascii="Arial Narrow" w:hAnsi="Arial Narrow"/>
        </w:rPr>
        <w:t>Please note that data sources were correct and up to date at the time the report was produced. Some trends or exceptions may have been updated since.</w:t>
      </w:r>
    </w:p>
    <w:p w:rsidR="004C3597" w:rsidRPr="001A1549" w:rsidRDefault="004C3597" w:rsidP="00B066A0">
      <w:pPr>
        <w:rPr>
          <w:rFonts w:ascii="Arial Narrow" w:hAnsi="Arial Narrow"/>
          <w:color w:val="FF0000"/>
        </w:rPr>
      </w:pPr>
    </w:p>
    <w:p w:rsidR="00E65795" w:rsidRPr="001A1549" w:rsidRDefault="002725C9" w:rsidP="00B2679F">
      <w:pPr>
        <w:rPr>
          <w:rFonts w:ascii="Arial Narrow" w:hAnsi="Arial Narrow"/>
          <w:b/>
        </w:rPr>
      </w:pPr>
      <w:r w:rsidRPr="001A1549">
        <w:rPr>
          <w:rFonts w:ascii="Arial Narrow" w:hAnsi="Arial Narrow"/>
          <w:b/>
        </w:rPr>
        <w:t>2</w:t>
      </w:r>
      <w:r w:rsidR="00BC4EAD" w:rsidRPr="001A1549">
        <w:rPr>
          <w:rFonts w:ascii="Arial Narrow" w:hAnsi="Arial Narrow"/>
          <w:b/>
        </w:rPr>
        <w:t>.0</w:t>
      </w:r>
      <w:r w:rsidR="00BC4EAD" w:rsidRPr="001A1549">
        <w:rPr>
          <w:rFonts w:ascii="Arial Narrow" w:hAnsi="Arial Narrow"/>
          <w:b/>
        </w:rPr>
        <w:tab/>
      </w:r>
      <w:r w:rsidR="00B2679F" w:rsidRPr="001A1549">
        <w:rPr>
          <w:rFonts w:ascii="Arial Narrow" w:hAnsi="Arial Narrow"/>
          <w:b/>
        </w:rPr>
        <w:t>WHERE CONSIDERED</w:t>
      </w:r>
    </w:p>
    <w:p w:rsidR="00B2679F" w:rsidRPr="001A1549" w:rsidRDefault="00B2679F" w:rsidP="00B2679F">
      <w:pPr>
        <w:rPr>
          <w:rFonts w:ascii="Arial Narrow" w:hAnsi="Arial Narrow"/>
          <w:b/>
        </w:rPr>
      </w:pPr>
    </w:p>
    <w:p w:rsidR="00B2679F" w:rsidRPr="001A1549" w:rsidRDefault="002725C9" w:rsidP="00BC4EAD">
      <w:pPr>
        <w:ind w:left="720" w:hanging="720"/>
        <w:rPr>
          <w:rFonts w:ascii="Arial Narrow" w:hAnsi="Arial Narrow"/>
        </w:rPr>
      </w:pPr>
      <w:r w:rsidRPr="001A1549">
        <w:rPr>
          <w:rFonts w:ascii="Arial Narrow" w:hAnsi="Arial Narrow"/>
        </w:rPr>
        <w:t>2</w:t>
      </w:r>
      <w:r w:rsidR="00BC4EAD" w:rsidRPr="001A1549">
        <w:rPr>
          <w:rFonts w:ascii="Arial Narrow" w:hAnsi="Arial Narrow"/>
        </w:rPr>
        <w:t>.1</w:t>
      </w:r>
      <w:r w:rsidR="00BC4EAD" w:rsidRPr="001A1549">
        <w:rPr>
          <w:rFonts w:ascii="Arial Narrow" w:hAnsi="Arial Narrow"/>
        </w:rPr>
        <w:tab/>
      </w:r>
      <w:r w:rsidR="004C3597" w:rsidRPr="001A1549">
        <w:rPr>
          <w:rFonts w:ascii="Arial Narrow" w:hAnsi="Arial Narrow"/>
        </w:rPr>
        <w:t>O</w:t>
      </w:r>
      <w:r w:rsidR="00BD4F8B" w:rsidRPr="001A1549">
        <w:rPr>
          <w:rFonts w:ascii="Arial Narrow" w:hAnsi="Arial Narrow"/>
        </w:rPr>
        <w:t>n</w:t>
      </w:r>
      <w:r w:rsidR="007A3C52" w:rsidRPr="001A1549">
        <w:rPr>
          <w:rFonts w:ascii="Arial Narrow" w:hAnsi="Arial Narrow"/>
        </w:rPr>
        <w:t xml:space="preserve"> </w:t>
      </w:r>
      <w:r w:rsidR="001A1549" w:rsidRPr="001A1549">
        <w:rPr>
          <w:rFonts w:ascii="Arial Narrow" w:hAnsi="Arial Narrow"/>
        </w:rPr>
        <w:t>9</w:t>
      </w:r>
      <w:r w:rsidR="00A400CB" w:rsidRPr="001A1549">
        <w:rPr>
          <w:rFonts w:ascii="Arial Narrow" w:hAnsi="Arial Narrow"/>
        </w:rPr>
        <w:t xml:space="preserve"> </w:t>
      </w:r>
      <w:r w:rsidR="001A1549" w:rsidRPr="001A1549">
        <w:rPr>
          <w:rFonts w:ascii="Arial Narrow" w:hAnsi="Arial Narrow"/>
        </w:rPr>
        <w:t>February</w:t>
      </w:r>
      <w:r w:rsidR="00AD1E45" w:rsidRPr="001A1549">
        <w:rPr>
          <w:rFonts w:ascii="Arial Narrow" w:hAnsi="Arial Narrow"/>
        </w:rPr>
        <w:t xml:space="preserve"> 201</w:t>
      </w:r>
      <w:r w:rsidR="001A1549" w:rsidRPr="001A1549">
        <w:rPr>
          <w:rFonts w:ascii="Arial Narrow" w:hAnsi="Arial Narrow"/>
        </w:rPr>
        <w:t>5</w:t>
      </w:r>
      <w:r w:rsidR="002A672B" w:rsidRPr="001A1549">
        <w:rPr>
          <w:rFonts w:ascii="Arial Narrow" w:hAnsi="Arial Narrow"/>
        </w:rPr>
        <w:t xml:space="preserve"> I</w:t>
      </w:r>
      <w:r w:rsidR="00C3190D" w:rsidRPr="001A1549">
        <w:rPr>
          <w:rFonts w:ascii="Arial Narrow" w:hAnsi="Arial Narrow"/>
        </w:rPr>
        <w:t xml:space="preserve"> considered </w:t>
      </w:r>
      <w:r w:rsidR="004C3597" w:rsidRPr="001A1549">
        <w:rPr>
          <w:rFonts w:ascii="Arial Narrow" w:hAnsi="Arial Narrow"/>
        </w:rPr>
        <w:t xml:space="preserve">data and </w:t>
      </w:r>
      <w:r w:rsidR="00C3190D" w:rsidRPr="001A1549">
        <w:rPr>
          <w:rFonts w:ascii="Arial Narrow" w:hAnsi="Arial Narrow"/>
        </w:rPr>
        <w:t xml:space="preserve">issues </w:t>
      </w:r>
      <w:r w:rsidR="004C3597" w:rsidRPr="001A1549">
        <w:rPr>
          <w:rFonts w:ascii="Arial Narrow" w:hAnsi="Arial Narrow"/>
        </w:rPr>
        <w:t xml:space="preserve">replicated </w:t>
      </w:r>
      <w:r w:rsidR="00C3190D" w:rsidRPr="001A1549">
        <w:rPr>
          <w:rFonts w:ascii="Arial Narrow" w:hAnsi="Arial Narrow"/>
        </w:rPr>
        <w:t xml:space="preserve">within the report that are relevant to the police </w:t>
      </w:r>
      <w:r w:rsidR="002A672B" w:rsidRPr="001A1549">
        <w:rPr>
          <w:rFonts w:ascii="Arial Narrow" w:hAnsi="Arial Narrow"/>
        </w:rPr>
        <w:t>service</w:t>
      </w:r>
      <w:r w:rsidR="004C3597" w:rsidRPr="001A1549">
        <w:rPr>
          <w:rFonts w:ascii="Arial Narrow" w:hAnsi="Arial Narrow"/>
        </w:rPr>
        <w:t xml:space="preserve"> with temporary Chief Constable Dee Collins</w:t>
      </w:r>
      <w:r w:rsidR="00C3190D" w:rsidRPr="001A1549">
        <w:rPr>
          <w:rFonts w:ascii="Arial Narrow" w:hAnsi="Arial Narrow"/>
        </w:rPr>
        <w:t>.</w:t>
      </w:r>
      <w:r w:rsidR="004C3597" w:rsidRPr="001A1549">
        <w:rPr>
          <w:rFonts w:ascii="Arial Narrow" w:hAnsi="Arial Narrow"/>
        </w:rPr>
        <w:t xml:space="preserve"> It is worth noting however that the Police and Crime Plan can</w:t>
      </w:r>
      <w:r w:rsidR="005D64E1" w:rsidRPr="001A1549">
        <w:rPr>
          <w:rFonts w:ascii="Arial Narrow" w:hAnsi="Arial Narrow"/>
        </w:rPr>
        <w:t>not be delivered</w:t>
      </w:r>
      <w:r w:rsidR="004C3597" w:rsidRPr="001A1549">
        <w:rPr>
          <w:rFonts w:ascii="Arial Narrow" w:hAnsi="Arial Narrow"/>
        </w:rPr>
        <w:t xml:space="preserve"> by the police alone, and therefore wider </w:t>
      </w:r>
      <w:r w:rsidR="004C3597" w:rsidRPr="001A1549">
        <w:rPr>
          <w:rFonts w:ascii="Arial Narrow" w:hAnsi="Arial Narrow"/>
        </w:rPr>
        <w:lastRenderedPageBreak/>
        <w:t>issues will be picked up with community safety and criminal justice partners through other relevant meetings.</w:t>
      </w:r>
    </w:p>
    <w:p w:rsidR="007D3E32" w:rsidRPr="001A1549" w:rsidRDefault="007D3E32" w:rsidP="00BC4EAD">
      <w:pPr>
        <w:ind w:left="720" w:hanging="720"/>
        <w:rPr>
          <w:rFonts w:ascii="Arial Narrow" w:hAnsi="Arial Narrow"/>
          <w:color w:val="FF0000"/>
        </w:rPr>
      </w:pPr>
    </w:p>
    <w:p w:rsidR="00AD7735" w:rsidRPr="006F447B" w:rsidRDefault="00AD7735" w:rsidP="00BC4EAD">
      <w:pPr>
        <w:ind w:left="720" w:hanging="720"/>
        <w:rPr>
          <w:rFonts w:ascii="Arial Narrow" w:hAnsi="Arial Narrow"/>
        </w:rPr>
      </w:pPr>
      <w:r w:rsidRPr="006F447B">
        <w:rPr>
          <w:rFonts w:ascii="Arial Narrow" w:hAnsi="Arial Narrow"/>
        </w:rPr>
        <w:t>2.2</w:t>
      </w:r>
      <w:r w:rsidRPr="006F447B">
        <w:rPr>
          <w:rFonts w:ascii="Arial Narrow" w:hAnsi="Arial Narrow"/>
        </w:rPr>
        <w:tab/>
        <w:t>Key issues discussed include:</w:t>
      </w:r>
    </w:p>
    <w:p w:rsidR="00AD7735" w:rsidRPr="006F447B" w:rsidRDefault="00AD7735" w:rsidP="00BC4EAD">
      <w:pPr>
        <w:ind w:left="720" w:hanging="720"/>
        <w:rPr>
          <w:rFonts w:ascii="Arial Narrow" w:hAnsi="Arial Narrow"/>
        </w:rPr>
      </w:pPr>
    </w:p>
    <w:p w:rsidR="00703D4E" w:rsidRPr="006F447B" w:rsidRDefault="00B14F9C" w:rsidP="00B14F9C">
      <w:pPr>
        <w:numPr>
          <w:ilvl w:val="0"/>
          <w:numId w:val="6"/>
        </w:numPr>
        <w:rPr>
          <w:rFonts w:ascii="Arial Narrow" w:hAnsi="Arial Narrow"/>
        </w:rPr>
      </w:pPr>
      <w:r w:rsidRPr="006F447B">
        <w:rPr>
          <w:rFonts w:ascii="Arial Narrow" w:hAnsi="Arial Narrow"/>
        </w:rPr>
        <w:t>G</w:t>
      </w:r>
      <w:r w:rsidR="00703D4E" w:rsidRPr="006F447B">
        <w:rPr>
          <w:rFonts w:ascii="Arial Narrow" w:hAnsi="Arial Narrow"/>
        </w:rPr>
        <w:t xml:space="preserve">ood performance around </w:t>
      </w:r>
      <w:r w:rsidR="00703D4E" w:rsidRPr="006F447B">
        <w:rPr>
          <w:rFonts w:ascii="Arial Narrow" w:hAnsi="Arial Narrow"/>
          <w:b/>
        </w:rPr>
        <w:t>total crime</w:t>
      </w:r>
      <w:r w:rsidR="00703D4E" w:rsidRPr="006F447B">
        <w:rPr>
          <w:rFonts w:ascii="Arial Narrow" w:hAnsi="Arial Narrow"/>
        </w:rPr>
        <w:t xml:space="preserve"> and </w:t>
      </w:r>
      <w:r w:rsidR="00703D4E" w:rsidRPr="006F447B">
        <w:rPr>
          <w:rFonts w:ascii="Arial Narrow" w:hAnsi="Arial Narrow"/>
          <w:b/>
        </w:rPr>
        <w:t>domestic burglary</w:t>
      </w:r>
      <w:r w:rsidR="006F447B" w:rsidRPr="006F447B">
        <w:rPr>
          <w:rFonts w:ascii="Arial Narrow" w:hAnsi="Arial Narrow"/>
          <w:b/>
        </w:rPr>
        <w:t xml:space="preserve"> </w:t>
      </w:r>
      <w:r w:rsidR="006F447B" w:rsidRPr="006F447B">
        <w:rPr>
          <w:rFonts w:ascii="Arial Narrow" w:hAnsi="Arial Narrow"/>
        </w:rPr>
        <w:t>however increases have started to be seen since October 2014</w:t>
      </w:r>
      <w:r w:rsidR="00703D4E" w:rsidRPr="006F447B">
        <w:rPr>
          <w:rFonts w:ascii="Arial Narrow" w:hAnsi="Arial Narrow"/>
        </w:rPr>
        <w:t>.</w:t>
      </w:r>
    </w:p>
    <w:p w:rsidR="00703D4E" w:rsidRPr="006F447B" w:rsidRDefault="00703D4E" w:rsidP="0068706A">
      <w:pPr>
        <w:numPr>
          <w:ilvl w:val="1"/>
          <w:numId w:val="6"/>
        </w:numPr>
        <w:spacing w:before="120"/>
        <w:ind w:hanging="357"/>
        <w:rPr>
          <w:rFonts w:ascii="Arial Narrow" w:hAnsi="Arial Narrow"/>
        </w:rPr>
      </w:pPr>
      <w:r w:rsidRPr="006F447B">
        <w:rPr>
          <w:rFonts w:ascii="Arial Narrow" w:hAnsi="Arial Narrow"/>
          <w:b/>
        </w:rPr>
        <w:t>Total crime</w:t>
      </w:r>
      <w:r w:rsidRPr="006F447B">
        <w:rPr>
          <w:rFonts w:ascii="Arial Narrow" w:hAnsi="Arial Narrow"/>
        </w:rPr>
        <w:t xml:space="preserve"> is down </w:t>
      </w:r>
      <w:r w:rsidR="006F447B" w:rsidRPr="006F447B">
        <w:rPr>
          <w:rFonts w:ascii="Arial Narrow" w:hAnsi="Arial Narrow"/>
        </w:rPr>
        <w:t>4.5</w:t>
      </w:r>
      <w:r w:rsidRPr="006F447B">
        <w:rPr>
          <w:rFonts w:ascii="Arial Narrow" w:hAnsi="Arial Narrow"/>
        </w:rPr>
        <w:t>% (compared to -</w:t>
      </w:r>
      <w:r w:rsidR="006F447B" w:rsidRPr="006F447B">
        <w:rPr>
          <w:rFonts w:ascii="Arial Narrow" w:hAnsi="Arial Narrow"/>
        </w:rPr>
        <w:t>7.5</w:t>
      </w:r>
      <w:r w:rsidRPr="006F447B">
        <w:rPr>
          <w:rFonts w:ascii="Arial Narrow" w:hAnsi="Arial Narrow"/>
        </w:rPr>
        <w:t xml:space="preserve">% to </w:t>
      </w:r>
      <w:r w:rsidR="006F447B" w:rsidRPr="006F447B">
        <w:rPr>
          <w:rFonts w:ascii="Arial Narrow" w:hAnsi="Arial Narrow"/>
        </w:rPr>
        <w:t>September</w:t>
      </w:r>
      <w:r w:rsidR="00A400CB" w:rsidRPr="006F447B">
        <w:rPr>
          <w:rFonts w:ascii="Arial Narrow" w:hAnsi="Arial Narrow"/>
        </w:rPr>
        <w:t xml:space="preserve"> </w:t>
      </w:r>
      <w:r w:rsidRPr="006F447B">
        <w:rPr>
          <w:rFonts w:ascii="Arial Narrow" w:hAnsi="Arial Narrow"/>
        </w:rPr>
        <w:t xml:space="preserve">2014, and compared to a </w:t>
      </w:r>
      <w:r w:rsidR="00A400CB" w:rsidRPr="006F447B">
        <w:rPr>
          <w:rFonts w:ascii="Arial Narrow" w:hAnsi="Arial Narrow"/>
        </w:rPr>
        <w:t>-</w:t>
      </w:r>
      <w:r w:rsidR="006F447B" w:rsidRPr="006F447B">
        <w:rPr>
          <w:rFonts w:ascii="Arial Narrow" w:hAnsi="Arial Narrow"/>
        </w:rPr>
        <w:t>0</w:t>
      </w:r>
      <w:r w:rsidR="00A400CB" w:rsidRPr="006F447B">
        <w:rPr>
          <w:rFonts w:ascii="Arial Narrow" w:hAnsi="Arial Narrow"/>
        </w:rPr>
        <w:t>.5</w:t>
      </w:r>
      <w:r w:rsidRPr="006F447B">
        <w:rPr>
          <w:rFonts w:ascii="Arial Narrow" w:hAnsi="Arial Narrow"/>
        </w:rPr>
        <w:t xml:space="preserve">% </w:t>
      </w:r>
      <w:r w:rsidR="00A400CB" w:rsidRPr="006F447B">
        <w:rPr>
          <w:rFonts w:ascii="Arial Narrow" w:hAnsi="Arial Narrow"/>
        </w:rPr>
        <w:t>decrease</w:t>
      </w:r>
      <w:r w:rsidRPr="006F447B">
        <w:rPr>
          <w:rFonts w:ascii="Arial Narrow" w:hAnsi="Arial Narrow"/>
        </w:rPr>
        <w:t xml:space="preserve"> for </w:t>
      </w:r>
      <w:r w:rsidR="00B14F9C" w:rsidRPr="006F447B">
        <w:rPr>
          <w:rFonts w:ascii="Arial Narrow" w:hAnsi="Arial Narrow"/>
        </w:rPr>
        <w:t xml:space="preserve">similar </w:t>
      </w:r>
      <w:r w:rsidR="0086144C" w:rsidRPr="006F447B">
        <w:rPr>
          <w:rFonts w:ascii="Arial Narrow" w:hAnsi="Arial Narrow"/>
        </w:rPr>
        <w:t>police areas</w:t>
      </w:r>
      <w:r w:rsidRPr="006F447B">
        <w:rPr>
          <w:rFonts w:ascii="Arial Narrow" w:hAnsi="Arial Narrow"/>
        </w:rPr>
        <w:t>).</w:t>
      </w:r>
      <w:r w:rsidR="006F447B" w:rsidRPr="006F447B">
        <w:rPr>
          <w:rFonts w:ascii="Arial Narrow" w:hAnsi="Arial Narrow"/>
        </w:rPr>
        <w:t xml:space="preserve"> However the October-December 2014 period saw a 2.6% increase compared to the same period in 2013. </w:t>
      </w:r>
    </w:p>
    <w:p w:rsidR="00B14F9C" w:rsidRPr="006F447B" w:rsidRDefault="00703D4E" w:rsidP="0068706A">
      <w:pPr>
        <w:numPr>
          <w:ilvl w:val="1"/>
          <w:numId w:val="6"/>
        </w:numPr>
        <w:spacing w:before="120"/>
        <w:ind w:hanging="357"/>
        <w:rPr>
          <w:rFonts w:ascii="Arial Narrow" w:hAnsi="Arial Narrow"/>
        </w:rPr>
      </w:pPr>
      <w:r w:rsidRPr="006F447B">
        <w:rPr>
          <w:rFonts w:ascii="Arial Narrow" w:hAnsi="Arial Narrow"/>
          <w:b/>
        </w:rPr>
        <w:t>Domestic burglary</w:t>
      </w:r>
      <w:r w:rsidRPr="006F447B">
        <w:rPr>
          <w:rFonts w:ascii="Arial Narrow" w:hAnsi="Arial Narrow"/>
        </w:rPr>
        <w:t xml:space="preserve"> is down </w:t>
      </w:r>
      <w:r w:rsidR="006F447B" w:rsidRPr="006F447B">
        <w:rPr>
          <w:rFonts w:ascii="Arial Narrow" w:hAnsi="Arial Narrow"/>
        </w:rPr>
        <w:t>14.2</w:t>
      </w:r>
      <w:r w:rsidRPr="006F447B">
        <w:rPr>
          <w:rFonts w:ascii="Arial Narrow" w:hAnsi="Arial Narrow"/>
        </w:rPr>
        <w:t>% (compared to -</w:t>
      </w:r>
      <w:r w:rsidR="006F447B" w:rsidRPr="006F447B">
        <w:rPr>
          <w:rFonts w:ascii="Arial Narrow" w:hAnsi="Arial Narrow"/>
        </w:rPr>
        <w:t>19.5</w:t>
      </w:r>
      <w:r w:rsidRPr="006F447B">
        <w:rPr>
          <w:rFonts w:ascii="Arial Narrow" w:hAnsi="Arial Narrow"/>
        </w:rPr>
        <w:t xml:space="preserve">% to </w:t>
      </w:r>
      <w:r w:rsidR="006F447B" w:rsidRPr="006F447B">
        <w:rPr>
          <w:rFonts w:ascii="Arial Narrow" w:hAnsi="Arial Narrow"/>
        </w:rPr>
        <w:t>September 2014, and compared to a 7.1</w:t>
      </w:r>
      <w:r w:rsidRPr="006F447B">
        <w:rPr>
          <w:rFonts w:ascii="Arial Narrow" w:hAnsi="Arial Narrow"/>
        </w:rPr>
        <w:t xml:space="preserve">% decrease for </w:t>
      </w:r>
      <w:r w:rsidR="00B14F9C" w:rsidRPr="006F447B">
        <w:rPr>
          <w:rFonts w:ascii="Arial Narrow" w:hAnsi="Arial Narrow"/>
        </w:rPr>
        <w:t xml:space="preserve">similar </w:t>
      </w:r>
      <w:r w:rsidR="0086144C" w:rsidRPr="006F447B">
        <w:rPr>
          <w:rFonts w:ascii="Arial Narrow" w:hAnsi="Arial Narrow"/>
        </w:rPr>
        <w:t>police areas</w:t>
      </w:r>
      <w:r w:rsidRPr="006F447B">
        <w:rPr>
          <w:rFonts w:ascii="Arial Narrow" w:hAnsi="Arial Narrow"/>
        </w:rPr>
        <w:t>).</w:t>
      </w:r>
      <w:r w:rsidR="006F447B" w:rsidRPr="006F447B">
        <w:rPr>
          <w:rFonts w:ascii="Arial Narrow" w:hAnsi="Arial Narrow"/>
        </w:rPr>
        <w:t xml:space="preserve"> However the October-December 2014 period saw an 8.2% increase compared to the same period in 2013.</w:t>
      </w:r>
    </w:p>
    <w:p w:rsidR="00A400CB" w:rsidRPr="001A195F" w:rsidRDefault="0075444C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</w:rPr>
      </w:pPr>
      <w:r w:rsidRPr="001A195F">
        <w:rPr>
          <w:rFonts w:ascii="Arial Narrow" w:hAnsi="Arial Narrow"/>
        </w:rPr>
        <w:t>The proportion of incidents correctly recorded as crimes for domestic burglary and serious sexual offences ha</w:t>
      </w:r>
      <w:r w:rsidR="006F447B" w:rsidRPr="001A195F">
        <w:rPr>
          <w:rFonts w:ascii="Arial Narrow" w:hAnsi="Arial Narrow"/>
        </w:rPr>
        <w:t>d</w:t>
      </w:r>
      <w:r w:rsidRPr="001A195F">
        <w:rPr>
          <w:rFonts w:ascii="Arial Narrow" w:hAnsi="Arial Narrow"/>
        </w:rPr>
        <w:t xml:space="preserve"> been increasing over time following a number of changes brought about at the time of and since the HMIC inspection on </w:t>
      </w:r>
      <w:r w:rsidRPr="001A195F">
        <w:rPr>
          <w:rFonts w:ascii="Arial Narrow" w:hAnsi="Arial Narrow"/>
          <w:b/>
        </w:rPr>
        <w:t>crime recording</w:t>
      </w:r>
      <w:r w:rsidR="006F447B" w:rsidRPr="001A195F">
        <w:rPr>
          <w:rFonts w:ascii="Arial Narrow" w:hAnsi="Arial Narrow"/>
        </w:rPr>
        <w:t>, but there has been a reduction in compliance rates recently</w:t>
      </w:r>
      <w:r w:rsidR="001A195F" w:rsidRPr="001A195F">
        <w:rPr>
          <w:rFonts w:ascii="Arial Narrow" w:hAnsi="Arial Narrow"/>
        </w:rPr>
        <w:t>, partly due to changes in the recording of multi-occupancy burglary dwellings. This is themed throughout the appendices.</w:t>
      </w:r>
    </w:p>
    <w:p w:rsidR="00703D4E" w:rsidRPr="006958FA" w:rsidRDefault="00B86588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</w:rPr>
      </w:pPr>
      <w:r w:rsidRPr="006958FA">
        <w:rPr>
          <w:rFonts w:ascii="Arial Narrow" w:hAnsi="Arial Narrow"/>
          <w:b/>
        </w:rPr>
        <w:t xml:space="preserve">Public complaint cases </w:t>
      </w:r>
      <w:r w:rsidRPr="006958FA">
        <w:rPr>
          <w:rFonts w:ascii="Arial Narrow" w:hAnsi="Arial Narrow"/>
        </w:rPr>
        <w:t xml:space="preserve">have seen an increase of </w:t>
      </w:r>
      <w:r w:rsidR="006958FA" w:rsidRPr="006958FA">
        <w:rPr>
          <w:rFonts w:ascii="Arial Narrow" w:hAnsi="Arial Narrow"/>
        </w:rPr>
        <w:t>27</w:t>
      </w:r>
      <w:r w:rsidRPr="006958FA">
        <w:rPr>
          <w:rFonts w:ascii="Arial Narrow" w:hAnsi="Arial Narrow"/>
        </w:rPr>
        <w:t>% in the</w:t>
      </w:r>
      <w:r w:rsidR="006958FA" w:rsidRPr="006958FA">
        <w:rPr>
          <w:rFonts w:ascii="Arial Narrow" w:hAnsi="Arial Narrow"/>
        </w:rPr>
        <w:t xml:space="preserve"> period</w:t>
      </w:r>
      <w:r w:rsidRPr="006958FA">
        <w:rPr>
          <w:rFonts w:ascii="Arial Narrow" w:hAnsi="Arial Narrow"/>
        </w:rPr>
        <w:t xml:space="preserve"> </w:t>
      </w:r>
      <w:r w:rsidR="006958FA" w:rsidRPr="006958FA">
        <w:rPr>
          <w:rFonts w:ascii="Arial Narrow" w:hAnsi="Arial Narrow"/>
        </w:rPr>
        <w:t>October-December 2014,</w:t>
      </w:r>
      <w:r w:rsidRPr="006958FA">
        <w:rPr>
          <w:rFonts w:ascii="Arial Narrow" w:hAnsi="Arial Narrow"/>
        </w:rPr>
        <w:t xml:space="preserve"> </w:t>
      </w:r>
      <w:r w:rsidR="00F1705D" w:rsidRPr="006958FA">
        <w:rPr>
          <w:rFonts w:ascii="Arial Narrow" w:hAnsi="Arial Narrow"/>
        </w:rPr>
        <w:t>linked in part</w:t>
      </w:r>
      <w:r w:rsidRPr="006958FA">
        <w:rPr>
          <w:rFonts w:ascii="Arial Narrow" w:hAnsi="Arial Narrow"/>
        </w:rPr>
        <w:t xml:space="preserve"> to a change in the IPCC guidance on what constitutes a complaint</w:t>
      </w:r>
      <w:r w:rsidR="006958FA" w:rsidRPr="006958FA">
        <w:rPr>
          <w:rFonts w:ascii="Arial Narrow" w:hAnsi="Arial Narrow"/>
        </w:rPr>
        <w:t>, and 39% of complaint cases are now dealt with via a local resolution.</w:t>
      </w:r>
    </w:p>
    <w:p w:rsidR="00B86588" w:rsidRPr="006958FA" w:rsidRDefault="006958FA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</w:rPr>
      </w:pPr>
      <w:r w:rsidRPr="006958FA">
        <w:rPr>
          <w:rFonts w:ascii="Arial Narrow" w:hAnsi="Arial Narrow"/>
        </w:rPr>
        <w:t>Although not statistically significant,</w:t>
      </w:r>
      <w:r w:rsidRPr="006958FA">
        <w:rPr>
          <w:rFonts w:ascii="Arial Narrow" w:hAnsi="Arial Narrow"/>
          <w:b/>
        </w:rPr>
        <w:t xml:space="preserve"> s</w:t>
      </w:r>
      <w:r w:rsidR="00B86588" w:rsidRPr="006958FA">
        <w:rPr>
          <w:rFonts w:ascii="Arial Narrow" w:hAnsi="Arial Narrow"/>
          <w:b/>
        </w:rPr>
        <w:t xml:space="preserve">atisfaction of victims of racist incidents </w:t>
      </w:r>
      <w:r w:rsidR="00815C01" w:rsidRPr="006958FA">
        <w:rPr>
          <w:rFonts w:ascii="Arial Narrow" w:hAnsi="Arial Narrow"/>
        </w:rPr>
        <w:t xml:space="preserve">has reduced slightly </w:t>
      </w:r>
      <w:r w:rsidRPr="006958FA">
        <w:rPr>
          <w:rFonts w:ascii="Arial Narrow" w:hAnsi="Arial Narrow"/>
        </w:rPr>
        <w:t>across West Yorkshire, with the highest being a 7</w:t>
      </w:r>
      <w:r w:rsidR="00815C01" w:rsidRPr="006958FA">
        <w:rPr>
          <w:rFonts w:ascii="Arial Narrow" w:hAnsi="Arial Narrow"/>
        </w:rPr>
        <w:t>.0%</w:t>
      </w:r>
      <w:r w:rsidR="00B86588" w:rsidRPr="006958FA">
        <w:rPr>
          <w:rFonts w:ascii="Arial Narrow" w:hAnsi="Arial Narrow"/>
        </w:rPr>
        <w:t xml:space="preserve"> drop in Kirklees. </w:t>
      </w:r>
    </w:p>
    <w:p w:rsidR="00B86588" w:rsidRPr="006958FA" w:rsidRDefault="0075444C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</w:rPr>
      </w:pPr>
      <w:r w:rsidRPr="006958FA">
        <w:rPr>
          <w:rFonts w:ascii="Arial Narrow" w:hAnsi="Arial Narrow"/>
        </w:rPr>
        <w:t>The time it takes to attend</w:t>
      </w:r>
      <w:r w:rsidRPr="006958FA">
        <w:rPr>
          <w:rFonts w:ascii="Arial Narrow" w:hAnsi="Arial Narrow"/>
          <w:b/>
        </w:rPr>
        <w:t xml:space="preserve"> e</w:t>
      </w:r>
      <w:r w:rsidR="00B86588" w:rsidRPr="006958FA">
        <w:rPr>
          <w:rFonts w:ascii="Arial Narrow" w:hAnsi="Arial Narrow"/>
          <w:b/>
        </w:rPr>
        <w:t xml:space="preserve">mergency response incidents </w:t>
      </w:r>
      <w:r w:rsidR="00B86588" w:rsidRPr="006958FA">
        <w:rPr>
          <w:rFonts w:ascii="Arial Narrow" w:hAnsi="Arial Narrow"/>
        </w:rPr>
        <w:t>ha</w:t>
      </w:r>
      <w:r w:rsidRPr="006958FA">
        <w:rPr>
          <w:rFonts w:ascii="Arial Narrow" w:hAnsi="Arial Narrow"/>
        </w:rPr>
        <w:t>s</w:t>
      </w:r>
      <w:r w:rsidR="00B86588" w:rsidRPr="006958FA">
        <w:rPr>
          <w:rFonts w:ascii="Arial Narrow" w:hAnsi="Arial Narrow"/>
        </w:rPr>
        <w:t xml:space="preserve"> been raised as there has </w:t>
      </w:r>
      <w:r w:rsidR="006958FA" w:rsidRPr="006958FA">
        <w:rPr>
          <w:rFonts w:ascii="Arial Narrow" w:hAnsi="Arial Narrow"/>
        </w:rPr>
        <w:t>continued to be</w:t>
      </w:r>
      <w:r w:rsidR="00B86588" w:rsidRPr="006958FA">
        <w:rPr>
          <w:rFonts w:ascii="Arial Narrow" w:hAnsi="Arial Narrow"/>
        </w:rPr>
        <w:t xml:space="preserve"> a slight increase in the number of emergency incidents </w:t>
      </w:r>
      <w:r w:rsidRPr="006958FA">
        <w:rPr>
          <w:rFonts w:ascii="Arial Narrow" w:hAnsi="Arial Narrow"/>
        </w:rPr>
        <w:t>not attended</w:t>
      </w:r>
      <w:r w:rsidR="00B86588" w:rsidRPr="006958FA">
        <w:rPr>
          <w:rFonts w:ascii="Arial Narrow" w:hAnsi="Arial Narrow"/>
        </w:rPr>
        <w:t xml:space="preserve"> within the target time of 15 minutes. </w:t>
      </w:r>
    </w:p>
    <w:p w:rsidR="001A1549" w:rsidRPr="006958FA" w:rsidRDefault="001A1549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  <w:b/>
        </w:rPr>
      </w:pPr>
      <w:r w:rsidRPr="006958FA">
        <w:rPr>
          <w:rFonts w:ascii="Arial Narrow" w:hAnsi="Arial Narrow"/>
          <w:b/>
        </w:rPr>
        <w:t>Violent crime</w:t>
      </w:r>
      <w:r w:rsidR="006958FA" w:rsidRPr="006958FA">
        <w:rPr>
          <w:rFonts w:ascii="Arial Narrow" w:hAnsi="Arial Narrow"/>
          <w:b/>
        </w:rPr>
        <w:t xml:space="preserve"> </w:t>
      </w:r>
      <w:r w:rsidR="006958FA" w:rsidRPr="006958FA">
        <w:rPr>
          <w:rFonts w:ascii="Arial Narrow" w:hAnsi="Arial Narrow"/>
        </w:rPr>
        <w:t>has increased by 13% for the year to December 2014, with increases being seen for both domestic and non-domestic violence, most serious violence, and for possession of weapons.</w:t>
      </w:r>
    </w:p>
    <w:p w:rsidR="001A1549" w:rsidRPr="006958FA" w:rsidRDefault="006958FA" w:rsidP="0068706A">
      <w:pPr>
        <w:numPr>
          <w:ilvl w:val="0"/>
          <w:numId w:val="6"/>
        </w:numPr>
        <w:spacing w:before="120"/>
        <w:ind w:hanging="357"/>
        <w:rPr>
          <w:rFonts w:ascii="Arial Narrow" w:hAnsi="Arial Narrow"/>
          <w:b/>
        </w:rPr>
      </w:pPr>
      <w:r w:rsidRPr="006958FA">
        <w:rPr>
          <w:rFonts w:ascii="Arial Narrow" w:hAnsi="Arial Narrow"/>
        </w:rPr>
        <w:t>Despite a long term reducing trend, offences of</w:t>
      </w:r>
      <w:r w:rsidRPr="006958FA">
        <w:rPr>
          <w:rFonts w:ascii="Arial Narrow" w:hAnsi="Arial Narrow"/>
          <w:b/>
        </w:rPr>
        <w:t xml:space="preserve"> r</w:t>
      </w:r>
      <w:r w:rsidR="001A1549" w:rsidRPr="006958FA">
        <w:rPr>
          <w:rFonts w:ascii="Arial Narrow" w:hAnsi="Arial Narrow"/>
          <w:b/>
        </w:rPr>
        <w:t>obbery</w:t>
      </w:r>
      <w:r w:rsidRPr="006958FA">
        <w:rPr>
          <w:rFonts w:ascii="Arial Narrow" w:hAnsi="Arial Narrow"/>
          <w:b/>
        </w:rPr>
        <w:t xml:space="preserve"> </w:t>
      </w:r>
      <w:r w:rsidRPr="006958FA">
        <w:rPr>
          <w:rFonts w:ascii="Arial Narrow" w:hAnsi="Arial Narrow"/>
        </w:rPr>
        <w:t>have increased in the October-December 2014 period by 13%.</w:t>
      </w:r>
    </w:p>
    <w:p w:rsidR="00B066A0" w:rsidRPr="001A1549" w:rsidRDefault="00B066A0" w:rsidP="00B066A0">
      <w:pPr>
        <w:rPr>
          <w:rFonts w:ascii="Arial Narrow" w:hAnsi="Arial Narrow"/>
          <w:color w:val="FF0000"/>
        </w:rPr>
      </w:pPr>
    </w:p>
    <w:p w:rsidR="000A47AF" w:rsidRPr="001A1549" w:rsidRDefault="002725C9" w:rsidP="00BC4EAD">
      <w:pPr>
        <w:ind w:left="720" w:hanging="720"/>
        <w:rPr>
          <w:rFonts w:ascii="Arial Narrow" w:hAnsi="Arial Narrow"/>
        </w:rPr>
      </w:pPr>
      <w:r w:rsidRPr="001A1549">
        <w:rPr>
          <w:rFonts w:ascii="Arial Narrow" w:hAnsi="Arial Narrow"/>
        </w:rPr>
        <w:t>2</w:t>
      </w:r>
      <w:r w:rsidR="00BC4EAD" w:rsidRPr="001A1549">
        <w:rPr>
          <w:rFonts w:ascii="Arial Narrow" w:hAnsi="Arial Narrow"/>
        </w:rPr>
        <w:t>.</w:t>
      </w:r>
      <w:r w:rsidR="0068706A" w:rsidRPr="001A1549">
        <w:rPr>
          <w:rFonts w:ascii="Arial Narrow" w:hAnsi="Arial Narrow"/>
        </w:rPr>
        <w:t>3</w:t>
      </w:r>
      <w:r w:rsidR="00BC4EAD" w:rsidRPr="001A1549">
        <w:rPr>
          <w:rFonts w:ascii="Arial Narrow" w:hAnsi="Arial Narrow"/>
        </w:rPr>
        <w:tab/>
      </w:r>
      <w:r w:rsidR="004C3597" w:rsidRPr="001A1549">
        <w:rPr>
          <w:rFonts w:ascii="Arial Narrow" w:hAnsi="Arial Narrow"/>
        </w:rPr>
        <w:t xml:space="preserve">This report will be made available on the </w:t>
      </w:r>
      <w:r w:rsidR="002A672B" w:rsidRPr="001A1549">
        <w:rPr>
          <w:rFonts w:ascii="Arial Narrow" w:hAnsi="Arial Narrow"/>
        </w:rPr>
        <w:t>O</w:t>
      </w:r>
      <w:r w:rsidR="004C3597" w:rsidRPr="001A1549">
        <w:rPr>
          <w:rFonts w:ascii="Arial Narrow" w:hAnsi="Arial Narrow"/>
        </w:rPr>
        <w:t xml:space="preserve">PCC website </w:t>
      </w:r>
      <w:r w:rsidR="000A47AF" w:rsidRPr="001A1549">
        <w:rPr>
          <w:rFonts w:ascii="Arial Narrow" w:hAnsi="Arial Narrow"/>
        </w:rPr>
        <w:t>for the public to consider.</w:t>
      </w:r>
    </w:p>
    <w:p w:rsidR="00CA2452" w:rsidRPr="001A1549" w:rsidRDefault="00CA2452" w:rsidP="00B2679F">
      <w:pPr>
        <w:rPr>
          <w:rFonts w:ascii="Arial Narrow" w:hAnsi="Arial Narrow"/>
          <w:b/>
          <w:color w:val="FF0000"/>
        </w:rPr>
      </w:pPr>
    </w:p>
    <w:sectPr w:rsidR="00CA2452" w:rsidRPr="001A1549" w:rsidSect="002B593C">
      <w:footerReference w:type="default" r:id="rId9"/>
      <w:pgSz w:w="11906" w:h="16838"/>
      <w:pgMar w:top="1077" w:right="1440" w:bottom="10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0D" w:rsidRDefault="00596C0D">
      <w:r>
        <w:separator/>
      </w:r>
    </w:p>
  </w:endnote>
  <w:endnote w:type="continuationSeparator" w:id="0">
    <w:p w:rsidR="00596C0D" w:rsidRDefault="0059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DDE" w:rsidRPr="00BC4EAD" w:rsidRDefault="009F5DDE" w:rsidP="00BC4EAD">
    <w:pPr>
      <w:pStyle w:val="Footer"/>
      <w:jc w:val="center"/>
      <w:rPr>
        <w:rFonts w:ascii="Calibri" w:hAnsi="Calibri"/>
        <w:sz w:val="18"/>
        <w:szCs w:val="18"/>
      </w:rPr>
    </w:pPr>
    <w:r w:rsidRPr="00BC4EAD">
      <w:rPr>
        <w:rFonts w:ascii="Calibri" w:hAnsi="Calibri"/>
        <w:sz w:val="18"/>
        <w:szCs w:val="18"/>
      </w:rPr>
      <w:t xml:space="preserve">Page </w:t>
    </w:r>
    <w:r w:rsidRPr="00BC4EAD">
      <w:rPr>
        <w:rFonts w:ascii="Calibri" w:hAnsi="Calibri"/>
        <w:sz w:val="18"/>
        <w:szCs w:val="18"/>
      </w:rPr>
      <w:fldChar w:fldCharType="begin"/>
    </w:r>
    <w:r w:rsidRPr="00BC4EAD">
      <w:rPr>
        <w:rFonts w:ascii="Calibri" w:hAnsi="Calibri"/>
        <w:sz w:val="18"/>
        <w:szCs w:val="18"/>
      </w:rPr>
      <w:instrText xml:space="preserve"> PAGE </w:instrText>
    </w:r>
    <w:r w:rsidRPr="00BC4EAD">
      <w:rPr>
        <w:rFonts w:ascii="Calibri" w:hAnsi="Calibri"/>
        <w:sz w:val="18"/>
        <w:szCs w:val="18"/>
      </w:rPr>
      <w:fldChar w:fldCharType="separate"/>
    </w:r>
    <w:r w:rsidR="00590F30">
      <w:rPr>
        <w:rFonts w:ascii="Calibri" w:hAnsi="Calibri"/>
        <w:noProof/>
        <w:sz w:val="18"/>
        <w:szCs w:val="18"/>
      </w:rPr>
      <w:t>1</w:t>
    </w:r>
    <w:r w:rsidRPr="00BC4EAD">
      <w:rPr>
        <w:rFonts w:ascii="Calibri" w:hAnsi="Calibri"/>
        <w:sz w:val="18"/>
        <w:szCs w:val="18"/>
      </w:rPr>
      <w:fldChar w:fldCharType="end"/>
    </w:r>
    <w:r w:rsidRPr="00BC4EAD">
      <w:rPr>
        <w:rFonts w:ascii="Calibri" w:hAnsi="Calibri"/>
        <w:sz w:val="18"/>
        <w:szCs w:val="18"/>
      </w:rPr>
      <w:t xml:space="preserve"> of </w:t>
    </w:r>
    <w:r w:rsidRPr="00BC4EAD">
      <w:rPr>
        <w:rFonts w:ascii="Calibri" w:hAnsi="Calibri"/>
        <w:sz w:val="18"/>
        <w:szCs w:val="18"/>
      </w:rPr>
      <w:fldChar w:fldCharType="begin"/>
    </w:r>
    <w:r w:rsidRPr="00BC4EAD">
      <w:rPr>
        <w:rFonts w:ascii="Calibri" w:hAnsi="Calibri"/>
        <w:sz w:val="18"/>
        <w:szCs w:val="18"/>
      </w:rPr>
      <w:instrText xml:space="preserve"> NUMPAGES </w:instrText>
    </w:r>
    <w:r w:rsidRPr="00BC4EAD">
      <w:rPr>
        <w:rFonts w:ascii="Calibri" w:hAnsi="Calibri"/>
        <w:sz w:val="18"/>
        <w:szCs w:val="18"/>
      </w:rPr>
      <w:fldChar w:fldCharType="separate"/>
    </w:r>
    <w:r w:rsidR="00590F30">
      <w:rPr>
        <w:rFonts w:ascii="Calibri" w:hAnsi="Calibri"/>
        <w:noProof/>
        <w:sz w:val="18"/>
        <w:szCs w:val="18"/>
      </w:rPr>
      <w:t>2</w:t>
    </w:r>
    <w:r w:rsidRPr="00BC4EAD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0D" w:rsidRDefault="00596C0D">
      <w:r>
        <w:separator/>
      </w:r>
    </w:p>
  </w:footnote>
  <w:footnote w:type="continuationSeparator" w:id="0">
    <w:p w:rsidR="00596C0D" w:rsidRDefault="0059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7DE"/>
    <w:multiLevelType w:val="multilevel"/>
    <w:tmpl w:val="A26449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F5F9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F0E43"/>
    <w:multiLevelType w:val="hybridMultilevel"/>
    <w:tmpl w:val="A26449E6"/>
    <w:lvl w:ilvl="0" w:tplc="AD762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F5F9F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5476C"/>
    <w:multiLevelType w:val="multilevel"/>
    <w:tmpl w:val="7D4C60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ED72CFC"/>
    <w:multiLevelType w:val="hybridMultilevel"/>
    <w:tmpl w:val="DC787F86"/>
    <w:lvl w:ilvl="0" w:tplc="AD762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F5F9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543FB"/>
    <w:multiLevelType w:val="multilevel"/>
    <w:tmpl w:val="4AB45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5905E4B"/>
    <w:multiLevelType w:val="hybridMultilevel"/>
    <w:tmpl w:val="77101C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F5F9F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F8501E"/>
    <w:multiLevelType w:val="hybridMultilevel"/>
    <w:tmpl w:val="8FEE3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F56C65"/>
    <w:multiLevelType w:val="hybridMultilevel"/>
    <w:tmpl w:val="4CDAB6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731F33"/>
    <w:multiLevelType w:val="hybridMultilevel"/>
    <w:tmpl w:val="3A7E5E2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5"/>
    <w:rsid w:val="00001407"/>
    <w:rsid w:val="00005A4A"/>
    <w:rsid w:val="0000789B"/>
    <w:rsid w:val="00012195"/>
    <w:rsid w:val="00012D29"/>
    <w:rsid w:val="000133BC"/>
    <w:rsid w:val="00013AE8"/>
    <w:rsid w:val="0001587A"/>
    <w:rsid w:val="000164A3"/>
    <w:rsid w:val="000166D0"/>
    <w:rsid w:val="000174A0"/>
    <w:rsid w:val="0002039B"/>
    <w:rsid w:val="000210D2"/>
    <w:rsid w:val="00021AD0"/>
    <w:rsid w:val="00022294"/>
    <w:rsid w:val="0002330D"/>
    <w:rsid w:val="00025293"/>
    <w:rsid w:val="0003128F"/>
    <w:rsid w:val="00032227"/>
    <w:rsid w:val="000330F8"/>
    <w:rsid w:val="00035A02"/>
    <w:rsid w:val="000403AA"/>
    <w:rsid w:val="000406E5"/>
    <w:rsid w:val="000415D1"/>
    <w:rsid w:val="000427E1"/>
    <w:rsid w:val="00045E60"/>
    <w:rsid w:val="00050646"/>
    <w:rsid w:val="00050FCD"/>
    <w:rsid w:val="0005595D"/>
    <w:rsid w:val="00057F3B"/>
    <w:rsid w:val="00061305"/>
    <w:rsid w:val="00061416"/>
    <w:rsid w:val="000620B6"/>
    <w:rsid w:val="00062DA8"/>
    <w:rsid w:val="0006339C"/>
    <w:rsid w:val="00065EAF"/>
    <w:rsid w:val="00074180"/>
    <w:rsid w:val="000745F9"/>
    <w:rsid w:val="0007682B"/>
    <w:rsid w:val="00080A9D"/>
    <w:rsid w:val="00081D0A"/>
    <w:rsid w:val="00082D55"/>
    <w:rsid w:val="00083550"/>
    <w:rsid w:val="00085861"/>
    <w:rsid w:val="00087D81"/>
    <w:rsid w:val="00091DAF"/>
    <w:rsid w:val="00094F73"/>
    <w:rsid w:val="00095FBD"/>
    <w:rsid w:val="000960A9"/>
    <w:rsid w:val="00097309"/>
    <w:rsid w:val="00097698"/>
    <w:rsid w:val="000A1BB6"/>
    <w:rsid w:val="000A2020"/>
    <w:rsid w:val="000A47AF"/>
    <w:rsid w:val="000A7F87"/>
    <w:rsid w:val="000B0635"/>
    <w:rsid w:val="000B1CB0"/>
    <w:rsid w:val="000B6046"/>
    <w:rsid w:val="000B673B"/>
    <w:rsid w:val="000C2587"/>
    <w:rsid w:val="000C2D86"/>
    <w:rsid w:val="000C59E5"/>
    <w:rsid w:val="000C698D"/>
    <w:rsid w:val="000C7159"/>
    <w:rsid w:val="000C7846"/>
    <w:rsid w:val="000E1942"/>
    <w:rsid w:val="000E3A19"/>
    <w:rsid w:val="000E4289"/>
    <w:rsid w:val="000F2757"/>
    <w:rsid w:val="000F39B9"/>
    <w:rsid w:val="000F5C39"/>
    <w:rsid w:val="0010067B"/>
    <w:rsid w:val="00101FAE"/>
    <w:rsid w:val="0010314D"/>
    <w:rsid w:val="0010355C"/>
    <w:rsid w:val="00103D41"/>
    <w:rsid w:val="00104983"/>
    <w:rsid w:val="00104C7A"/>
    <w:rsid w:val="0010571A"/>
    <w:rsid w:val="00106478"/>
    <w:rsid w:val="00110DC8"/>
    <w:rsid w:val="001131BE"/>
    <w:rsid w:val="00115232"/>
    <w:rsid w:val="00117FBF"/>
    <w:rsid w:val="00123272"/>
    <w:rsid w:val="00127F28"/>
    <w:rsid w:val="001308D6"/>
    <w:rsid w:val="00130D46"/>
    <w:rsid w:val="00130DFC"/>
    <w:rsid w:val="00131E0B"/>
    <w:rsid w:val="001324C8"/>
    <w:rsid w:val="00133D4F"/>
    <w:rsid w:val="00134303"/>
    <w:rsid w:val="00140730"/>
    <w:rsid w:val="00141140"/>
    <w:rsid w:val="001446F2"/>
    <w:rsid w:val="00150E2B"/>
    <w:rsid w:val="00150FA0"/>
    <w:rsid w:val="00152892"/>
    <w:rsid w:val="001535F7"/>
    <w:rsid w:val="00155194"/>
    <w:rsid w:val="00161413"/>
    <w:rsid w:val="00162D31"/>
    <w:rsid w:val="00162E26"/>
    <w:rsid w:val="00170423"/>
    <w:rsid w:val="00175215"/>
    <w:rsid w:val="001815C7"/>
    <w:rsid w:val="0018325E"/>
    <w:rsid w:val="00192FF9"/>
    <w:rsid w:val="00195AAB"/>
    <w:rsid w:val="001A1549"/>
    <w:rsid w:val="001A195F"/>
    <w:rsid w:val="001A2E9E"/>
    <w:rsid w:val="001A607F"/>
    <w:rsid w:val="001B38CC"/>
    <w:rsid w:val="001C31F7"/>
    <w:rsid w:val="001C34D1"/>
    <w:rsid w:val="001C5CBD"/>
    <w:rsid w:val="001C5D22"/>
    <w:rsid w:val="001D0988"/>
    <w:rsid w:val="001D1A3C"/>
    <w:rsid w:val="001D537E"/>
    <w:rsid w:val="001E04DA"/>
    <w:rsid w:val="001E63A8"/>
    <w:rsid w:val="001E735F"/>
    <w:rsid w:val="001F4F10"/>
    <w:rsid w:val="001F528B"/>
    <w:rsid w:val="001F75BD"/>
    <w:rsid w:val="001F7BDE"/>
    <w:rsid w:val="002019D4"/>
    <w:rsid w:val="00205573"/>
    <w:rsid w:val="002061E3"/>
    <w:rsid w:val="002103DA"/>
    <w:rsid w:val="00212C9E"/>
    <w:rsid w:val="002137CD"/>
    <w:rsid w:val="002169B3"/>
    <w:rsid w:val="00220BEB"/>
    <w:rsid w:val="00223B60"/>
    <w:rsid w:val="00235CAC"/>
    <w:rsid w:val="00240D97"/>
    <w:rsid w:val="0024401A"/>
    <w:rsid w:val="002479F1"/>
    <w:rsid w:val="0025322A"/>
    <w:rsid w:val="002534C1"/>
    <w:rsid w:val="00253575"/>
    <w:rsid w:val="00254E19"/>
    <w:rsid w:val="00256D97"/>
    <w:rsid w:val="00257CCC"/>
    <w:rsid w:val="002601C4"/>
    <w:rsid w:val="002725C9"/>
    <w:rsid w:val="0027483D"/>
    <w:rsid w:val="00275B05"/>
    <w:rsid w:val="002766AB"/>
    <w:rsid w:val="00280B3F"/>
    <w:rsid w:val="0029048A"/>
    <w:rsid w:val="002905CB"/>
    <w:rsid w:val="00290833"/>
    <w:rsid w:val="002913FA"/>
    <w:rsid w:val="0029443D"/>
    <w:rsid w:val="00296222"/>
    <w:rsid w:val="0029633C"/>
    <w:rsid w:val="00297807"/>
    <w:rsid w:val="002A15DC"/>
    <w:rsid w:val="002A4853"/>
    <w:rsid w:val="002A5CCA"/>
    <w:rsid w:val="002A672B"/>
    <w:rsid w:val="002A706B"/>
    <w:rsid w:val="002B084F"/>
    <w:rsid w:val="002B1514"/>
    <w:rsid w:val="002B1798"/>
    <w:rsid w:val="002B4EDC"/>
    <w:rsid w:val="002B50E1"/>
    <w:rsid w:val="002B593C"/>
    <w:rsid w:val="002B5F7C"/>
    <w:rsid w:val="002B76C8"/>
    <w:rsid w:val="002C1B96"/>
    <w:rsid w:val="002C2B12"/>
    <w:rsid w:val="002C77FB"/>
    <w:rsid w:val="002D18BC"/>
    <w:rsid w:val="002D3568"/>
    <w:rsid w:val="002D4F91"/>
    <w:rsid w:val="002D693B"/>
    <w:rsid w:val="002D6CCF"/>
    <w:rsid w:val="002E3E47"/>
    <w:rsid w:val="002E41A8"/>
    <w:rsid w:val="002F0E4E"/>
    <w:rsid w:val="002F63B4"/>
    <w:rsid w:val="002F657B"/>
    <w:rsid w:val="002F6E67"/>
    <w:rsid w:val="002F6ED4"/>
    <w:rsid w:val="002F7221"/>
    <w:rsid w:val="003043B9"/>
    <w:rsid w:val="00313D09"/>
    <w:rsid w:val="003142C1"/>
    <w:rsid w:val="00315EDA"/>
    <w:rsid w:val="00316E6A"/>
    <w:rsid w:val="00317B42"/>
    <w:rsid w:val="003214A9"/>
    <w:rsid w:val="0032266D"/>
    <w:rsid w:val="003226DC"/>
    <w:rsid w:val="00326617"/>
    <w:rsid w:val="00327735"/>
    <w:rsid w:val="00327CB8"/>
    <w:rsid w:val="00330E67"/>
    <w:rsid w:val="00331680"/>
    <w:rsid w:val="00331940"/>
    <w:rsid w:val="00331D27"/>
    <w:rsid w:val="0033207C"/>
    <w:rsid w:val="003321FC"/>
    <w:rsid w:val="003345AA"/>
    <w:rsid w:val="00335349"/>
    <w:rsid w:val="00337FD1"/>
    <w:rsid w:val="00341A2B"/>
    <w:rsid w:val="00343DCE"/>
    <w:rsid w:val="003454B8"/>
    <w:rsid w:val="00345983"/>
    <w:rsid w:val="003465C7"/>
    <w:rsid w:val="00347D5A"/>
    <w:rsid w:val="00350DC3"/>
    <w:rsid w:val="00365BA5"/>
    <w:rsid w:val="0036691F"/>
    <w:rsid w:val="00366E06"/>
    <w:rsid w:val="003671A6"/>
    <w:rsid w:val="00371C92"/>
    <w:rsid w:val="00372C0F"/>
    <w:rsid w:val="00372F17"/>
    <w:rsid w:val="00374693"/>
    <w:rsid w:val="00377341"/>
    <w:rsid w:val="003831E7"/>
    <w:rsid w:val="00384973"/>
    <w:rsid w:val="00387EEA"/>
    <w:rsid w:val="00390DAD"/>
    <w:rsid w:val="003939F5"/>
    <w:rsid w:val="003943C6"/>
    <w:rsid w:val="00396B3A"/>
    <w:rsid w:val="00396B52"/>
    <w:rsid w:val="003A3A46"/>
    <w:rsid w:val="003A40E0"/>
    <w:rsid w:val="003A6307"/>
    <w:rsid w:val="003B07D8"/>
    <w:rsid w:val="003B3CB9"/>
    <w:rsid w:val="003B4DC9"/>
    <w:rsid w:val="003B64F0"/>
    <w:rsid w:val="003C1819"/>
    <w:rsid w:val="003C2F45"/>
    <w:rsid w:val="003C5354"/>
    <w:rsid w:val="003C557D"/>
    <w:rsid w:val="003C5CFE"/>
    <w:rsid w:val="003C7658"/>
    <w:rsid w:val="003D3846"/>
    <w:rsid w:val="003D618E"/>
    <w:rsid w:val="003D7568"/>
    <w:rsid w:val="003D784F"/>
    <w:rsid w:val="003E2B83"/>
    <w:rsid w:val="003E36C3"/>
    <w:rsid w:val="003E4708"/>
    <w:rsid w:val="003E5E0C"/>
    <w:rsid w:val="003F014F"/>
    <w:rsid w:val="003F1FED"/>
    <w:rsid w:val="003F53C4"/>
    <w:rsid w:val="00404275"/>
    <w:rsid w:val="00405F95"/>
    <w:rsid w:val="004078A2"/>
    <w:rsid w:val="00410F1D"/>
    <w:rsid w:val="0041103C"/>
    <w:rsid w:val="004125A1"/>
    <w:rsid w:val="00412CB9"/>
    <w:rsid w:val="0041654F"/>
    <w:rsid w:val="00416BF4"/>
    <w:rsid w:val="00420292"/>
    <w:rsid w:val="004267E1"/>
    <w:rsid w:val="00437D0B"/>
    <w:rsid w:val="004400F6"/>
    <w:rsid w:val="0044110A"/>
    <w:rsid w:val="004420FF"/>
    <w:rsid w:val="00442791"/>
    <w:rsid w:val="0044495A"/>
    <w:rsid w:val="00455C89"/>
    <w:rsid w:val="00457027"/>
    <w:rsid w:val="0045786E"/>
    <w:rsid w:val="00457C32"/>
    <w:rsid w:val="00461FDA"/>
    <w:rsid w:val="004625FE"/>
    <w:rsid w:val="004640C7"/>
    <w:rsid w:val="00467964"/>
    <w:rsid w:val="00467C37"/>
    <w:rsid w:val="00472C1A"/>
    <w:rsid w:val="004746CE"/>
    <w:rsid w:val="00474D0F"/>
    <w:rsid w:val="004761F0"/>
    <w:rsid w:val="00477B3F"/>
    <w:rsid w:val="00483926"/>
    <w:rsid w:val="00483C84"/>
    <w:rsid w:val="00484139"/>
    <w:rsid w:val="00484188"/>
    <w:rsid w:val="0048487D"/>
    <w:rsid w:val="004852F0"/>
    <w:rsid w:val="00486786"/>
    <w:rsid w:val="004940F9"/>
    <w:rsid w:val="0049587B"/>
    <w:rsid w:val="00495DC3"/>
    <w:rsid w:val="00495F04"/>
    <w:rsid w:val="00496B89"/>
    <w:rsid w:val="00496C78"/>
    <w:rsid w:val="004A0BE8"/>
    <w:rsid w:val="004A2693"/>
    <w:rsid w:val="004A3989"/>
    <w:rsid w:val="004A6E58"/>
    <w:rsid w:val="004B0A26"/>
    <w:rsid w:val="004B2CAF"/>
    <w:rsid w:val="004B6263"/>
    <w:rsid w:val="004C24E9"/>
    <w:rsid w:val="004C2C81"/>
    <w:rsid w:val="004C2EAE"/>
    <w:rsid w:val="004C3597"/>
    <w:rsid w:val="004C555F"/>
    <w:rsid w:val="004D0D6C"/>
    <w:rsid w:val="004D3746"/>
    <w:rsid w:val="004D6D06"/>
    <w:rsid w:val="004E03C7"/>
    <w:rsid w:val="004E354F"/>
    <w:rsid w:val="004F14FF"/>
    <w:rsid w:val="004F31D9"/>
    <w:rsid w:val="00501A2D"/>
    <w:rsid w:val="00503F52"/>
    <w:rsid w:val="00507F4B"/>
    <w:rsid w:val="00514C48"/>
    <w:rsid w:val="00514EC8"/>
    <w:rsid w:val="00515AB1"/>
    <w:rsid w:val="00516B05"/>
    <w:rsid w:val="0052083D"/>
    <w:rsid w:val="00521341"/>
    <w:rsid w:val="0052136F"/>
    <w:rsid w:val="00522C99"/>
    <w:rsid w:val="00526C46"/>
    <w:rsid w:val="0052733C"/>
    <w:rsid w:val="0053023D"/>
    <w:rsid w:val="00533597"/>
    <w:rsid w:val="00534D48"/>
    <w:rsid w:val="0053782D"/>
    <w:rsid w:val="00537AF9"/>
    <w:rsid w:val="005416BC"/>
    <w:rsid w:val="00544C08"/>
    <w:rsid w:val="00546651"/>
    <w:rsid w:val="00552D69"/>
    <w:rsid w:val="00553A98"/>
    <w:rsid w:val="00556CDE"/>
    <w:rsid w:val="005643A4"/>
    <w:rsid w:val="005713FB"/>
    <w:rsid w:val="00572323"/>
    <w:rsid w:val="00573492"/>
    <w:rsid w:val="00573DEC"/>
    <w:rsid w:val="005757FD"/>
    <w:rsid w:val="005824B1"/>
    <w:rsid w:val="005835CF"/>
    <w:rsid w:val="0058568F"/>
    <w:rsid w:val="00586494"/>
    <w:rsid w:val="00590142"/>
    <w:rsid w:val="00590A7F"/>
    <w:rsid w:val="00590F30"/>
    <w:rsid w:val="00591E9D"/>
    <w:rsid w:val="005942A0"/>
    <w:rsid w:val="00595ACC"/>
    <w:rsid w:val="00596A6A"/>
    <w:rsid w:val="00596C0D"/>
    <w:rsid w:val="005A03A8"/>
    <w:rsid w:val="005A1501"/>
    <w:rsid w:val="005A2C59"/>
    <w:rsid w:val="005A5564"/>
    <w:rsid w:val="005A618A"/>
    <w:rsid w:val="005A65F8"/>
    <w:rsid w:val="005A70AE"/>
    <w:rsid w:val="005B2272"/>
    <w:rsid w:val="005B2611"/>
    <w:rsid w:val="005C147A"/>
    <w:rsid w:val="005C20C7"/>
    <w:rsid w:val="005C45ED"/>
    <w:rsid w:val="005C5195"/>
    <w:rsid w:val="005C5B48"/>
    <w:rsid w:val="005D64E1"/>
    <w:rsid w:val="005D652D"/>
    <w:rsid w:val="005D7FE6"/>
    <w:rsid w:val="005E1DD5"/>
    <w:rsid w:val="005E27DF"/>
    <w:rsid w:val="005E2EF4"/>
    <w:rsid w:val="005E4EC8"/>
    <w:rsid w:val="005E6520"/>
    <w:rsid w:val="005E7F2C"/>
    <w:rsid w:val="005F08F3"/>
    <w:rsid w:val="005F2140"/>
    <w:rsid w:val="005F3C4D"/>
    <w:rsid w:val="005F500A"/>
    <w:rsid w:val="0060242B"/>
    <w:rsid w:val="006028E0"/>
    <w:rsid w:val="0061184D"/>
    <w:rsid w:val="00615965"/>
    <w:rsid w:val="006205D3"/>
    <w:rsid w:val="00622714"/>
    <w:rsid w:val="00622EB1"/>
    <w:rsid w:val="00624304"/>
    <w:rsid w:val="00625C2A"/>
    <w:rsid w:val="00625C96"/>
    <w:rsid w:val="00630086"/>
    <w:rsid w:val="006325D8"/>
    <w:rsid w:val="00632D84"/>
    <w:rsid w:val="006341D1"/>
    <w:rsid w:val="006342A2"/>
    <w:rsid w:val="00637000"/>
    <w:rsid w:val="006424EF"/>
    <w:rsid w:val="006428EF"/>
    <w:rsid w:val="006467AE"/>
    <w:rsid w:val="00647CF3"/>
    <w:rsid w:val="00647EB5"/>
    <w:rsid w:val="0065193C"/>
    <w:rsid w:val="00653BFD"/>
    <w:rsid w:val="0065421F"/>
    <w:rsid w:val="00661A32"/>
    <w:rsid w:val="00661F3E"/>
    <w:rsid w:val="0066211B"/>
    <w:rsid w:val="006645F8"/>
    <w:rsid w:val="006669A7"/>
    <w:rsid w:val="00667F96"/>
    <w:rsid w:val="00680B42"/>
    <w:rsid w:val="006810AF"/>
    <w:rsid w:val="0068434C"/>
    <w:rsid w:val="0068706A"/>
    <w:rsid w:val="006871B3"/>
    <w:rsid w:val="00691DFC"/>
    <w:rsid w:val="00692B63"/>
    <w:rsid w:val="006948C5"/>
    <w:rsid w:val="00694FB1"/>
    <w:rsid w:val="006958FA"/>
    <w:rsid w:val="00696A3D"/>
    <w:rsid w:val="006A6D20"/>
    <w:rsid w:val="006A741C"/>
    <w:rsid w:val="006A7AE7"/>
    <w:rsid w:val="006B02A5"/>
    <w:rsid w:val="006B37C0"/>
    <w:rsid w:val="006B61A7"/>
    <w:rsid w:val="006B7640"/>
    <w:rsid w:val="006C17D3"/>
    <w:rsid w:val="006C1AA9"/>
    <w:rsid w:val="006C1AE7"/>
    <w:rsid w:val="006C2BA9"/>
    <w:rsid w:val="006C5A60"/>
    <w:rsid w:val="006C5F80"/>
    <w:rsid w:val="006C725B"/>
    <w:rsid w:val="006D2583"/>
    <w:rsid w:val="006D3BD1"/>
    <w:rsid w:val="006D578E"/>
    <w:rsid w:val="006D62DB"/>
    <w:rsid w:val="006D6DD4"/>
    <w:rsid w:val="006D7F1C"/>
    <w:rsid w:val="006E0D8B"/>
    <w:rsid w:val="006E1002"/>
    <w:rsid w:val="006E1E70"/>
    <w:rsid w:val="006E238F"/>
    <w:rsid w:val="006E658D"/>
    <w:rsid w:val="006E68D0"/>
    <w:rsid w:val="006F1640"/>
    <w:rsid w:val="006F2222"/>
    <w:rsid w:val="006F26A3"/>
    <w:rsid w:val="006F447B"/>
    <w:rsid w:val="006F4F0F"/>
    <w:rsid w:val="007002F1"/>
    <w:rsid w:val="00703D4E"/>
    <w:rsid w:val="00704795"/>
    <w:rsid w:val="00712C2F"/>
    <w:rsid w:val="0071749C"/>
    <w:rsid w:val="00722196"/>
    <w:rsid w:val="00726206"/>
    <w:rsid w:val="007325D3"/>
    <w:rsid w:val="00733598"/>
    <w:rsid w:val="007367BC"/>
    <w:rsid w:val="00737C11"/>
    <w:rsid w:val="00740DE8"/>
    <w:rsid w:val="00741A8D"/>
    <w:rsid w:val="00744919"/>
    <w:rsid w:val="0074638D"/>
    <w:rsid w:val="0074790D"/>
    <w:rsid w:val="00750310"/>
    <w:rsid w:val="007513F4"/>
    <w:rsid w:val="0075325D"/>
    <w:rsid w:val="0075444C"/>
    <w:rsid w:val="007573FE"/>
    <w:rsid w:val="00762D0B"/>
    <w:rsid w:val="00762DE8"/>
    <w:rsid w:val="00763BDA"/>
    <w:rsid w:val="007640C9"/>
    <w:rsid w:val="00766540"/>
    <w:rsid w:val="0076690D"/>
    <w:rsid w:val="00767786"/>
    <w:rsid w:val="007755D6"/>
    <w:rsid w:val="0078142F"/>
    <w:rsid w:val="00781B2E"/>
    <w:rsid w:val="00783040"/>
    <w:rsid w:val="00784303"/>
    <w:rsid w:val="00784831"/>
    <w:rsid w:val="007857C6"/>
    <w:rsid w:val="00785C4C"/>
    <w:rsid w:val="00787C81"/>
    <w:rsid w:val="00794E68"/>
    <w:rsid w:val="007958C9"/>
    <w:rsid w:val="007969E9"/>
    <w:rsid w:val="00796F03"/>
    <w:rsid w:val="007978D2"/>
    <w:rsid w:val="007A3C52"/>
    <w:rsid w:val="007A7025"/>
    <w:rsid w:val="007B0F35"/>
    <w:rsid w:val="007B321E"/>
    <w:rsid w:val="007B60B3"/>
    <w:rsid w:val="007C210D"/>
    <w:rsid w:val="007C26BC"/>
    <w:rsid w:val="007D01AB"/>
    <w:rsid w:val="007D10A6"/>
    <w:rsid w:val="007D29B9"/>
    <w:rsid w:val="007D3E32"/>
    <w:rsid w:val="007D6EAD"/>
    <w:rsid w:val="007D71D6"/>
    <w:rsid w:val="007E17D7"/>
    <w:rsid w:val="007E2855"/>
    <w:rsid w:val="007E3920"/>
    <w:rsid w:val="007E7372"/>
    <w:rsid w:val="00802C5C"/>
    <w:rsid w:val="0081241F"/>
    <w:rsid w:val="0081495F"/>
    <w:rsid w:val="00814B91"/>
    <w:rsid w:val="00815C01"/>
    <w:rsid w:val="00816BAF"/>
    <w:rsid w:val="00821D32"/>
    <w:rsid w:val="0082651A"/>
    <w:rsid w:val="00826B9A"/>
    <w:rsid w:val="008323F0"/>
    <w:rsid w:val="00835EFA"/>
    <w:rsid w:val="008407DF"/>
    <w:rsid w:val="00842302"/>
    <w:rsid w:val="008427BE"/>
    <w:rsid w:val="00842972"/>
    <w:rsid w:val="008436DB"/>
    <w:rsid w:val="0084635F"/>
    <w:rsid w:val="00847190"/>
    <w:rsid w:val="008508AD"/>
    <w:rsid w:val="00855FD7"/>
    <w:rsid w:val="00856634"/>
    <w:rsid w:val="00856BB8"/>
    <w:rsid w:val="008610DF"/>
    <w:rsid w:val="0086144C"/>
    <w:rsid w:val="008678C6"/>
    <w:rsid w:val="008713A3"/>
    <w:rsid w:val="00871BCF"/>
    <w:rsid w:val="0087541A"/>
    <w:rsid w:val="00876667"/>
    <w:rsid w:val="0088122F"/>
    <w:rsid w:val="00881AE2"/>
    <w:rsid w:val="00885431"/>
    <w:rsid w:val="00886972"/>
    <w:rsid w:val="008907BF"/>
    <w:rsid w:val="0089406F"/>
    <w:rsid w:val="008954D5"/>
    <w:rsid w:val="008A26D2"/>
    <w:rsid w:val="008A3202"/>
    <w:rsid w:val="008A3A58"/>
    <w:rsid w:val="008A551E"/>
    <w:rsid w:val="008A58B4"/>
    <w:rsid w:val="008A5EA9"/>
    <w:rsid w:val="008A60B3"/>
    <w:rsid w:val="008B1E49"/>
    <w:rsid w:val="008B5ABE"/>
    <w:rsid w:val="008B68AD"/>
    <w:rsid w:val="008C2713"/>
    <w:rsid w:val="008C443E"/>
    <w:rsid w:val="008C5BD4"/>
    <w:rsid w:val="008D0BD5"/>
    <w:rsid w:val="008D4CE4"/>
    <w:rsid w:val="008D5D7E"/>
    <w:rsid w:val="008D75F9"/>
    <w:rsid w:val="008D7BBB"/>
    <w:rsid w:val="008E10AE"/>
    <w:rsid w:val="008E1FD2"/>
    <w:rsid w:val="008E2CCA"/>
    <w:rsid w:val="008E3D34"/>
    <w:rsid w:val="008E3F7B"/>
    <w:rsid w:val="008E42BF"/>
    <w:rsid w:val="008E6DDD"/>
    <w:rsid w:val="008F0B2F"/>
    <w:rsid w:val="008F13B9"/>
    <w:rsid w:val="008F7BD3"/>
    <w:rsid w:val="00900AAE"/>
    <w:rsid w:val="009028A3"/>
    <w:rsid w:val="0090331F"/>
    <w:rsid w:val="009041AC"/>
    <w:rsid w:val="0090624A"/>
    <w:rsid w:val="0091119F"/>
    <w:rsid w:val="00913E45"/>
    <w:rsid w:val="00913E57"/>
    <w:rsid w:val="0091652A"/>
    <w:rsid w:val="00930390"/>
    <w:rsid w:val="009308CC"/>
    <w:rsid w:val="00930CD0"/>
    <w:rsid w:val="00931264"/>
    <w:rsid w:val="00935CB7"/>
    <w:rsid w:val="00937951"/>
    <w:rsid w:val="00937D30"/>
    <w:rsid w:val="00940AB6"/>
    <w:rsid w:val="00941575"/>
    <w:rsid w:val="009444B0"/>
    <w:rsid w:val="00945817"/>
    <w:rsid w:val="00951098"/>
    <w:rsid w:val="0095410C"/>
    <w:rsid w:val="00963638"/>
    <w:rsid w:val="009665A9"/>
    <w:rsid w:val="009670EF"/>
    <w:rsid w:val="00970597"/>
    <w:rsid w:val="0097205E"/>
    <w:rsid w:val="00974799"/>
    <w:rsid w:val="00974F06"/>
    <w:rsid w:val="0097757F"/>
    <w:rsid w:val="00983163"/>
    <w:rsid w:val="00983A3D"/>
    <w:rsid w:val="00984392"/>
    <w:rsid w:val="009843D0"/>
    <w:rsid w:val="00987D87"/>
    <w:rsid w:val="00992192"/>
    <w:rsid w:val="00994AB3"/>
    <w:rsid w:val="00995D60"/>
    <w:rsid w:val="00997654"/>
    <w:rsid w:val="009B0EA3"/>
    <w:rsid w:val="009B4672"/>
    <w:rsid w:val="009C1161"/>
    <w:rsid w:val="009C1368"/>
    <w:rsid w:val="009C2353"/>
    <w:rsid w:val="009C3556"/>
    <w:rsid w:val="009C38E1"/>
    <w:rsid w:val="009C394A"/>
    <w:rsid w:val="009D24C5"/>
    <w:rsid w:val="009D2DF0"/>
    <w:rsid w:val="009E3790"/>
    <w:rsid w:val="009E42D0"/>
    <w:rsid w:val="009E5007"/>
    <w:rsid w:val="009F5DDE"/>
    <w:rsid w:val="00A003F9"/>
    <w:rsid w:val="00A00B33"/>
    <w:rsid w:val="00A03BBB"/>
    <w:rsid w:val="00A03EEE"/>
    <w:rsid w:val="00A101DE"/>
    <w:rsid w:val="00A12272"/>
    <w:rsid w:val="00A21EDD"/>
    <w:rsid w:val="00A23B5D"/>
    <w:rsid w:val="00A259E8"/>
    <w:rsid w:val="00A26D0E"/>
    <w:rsid w:val="00A354C0"/>
    <w:rsid w:val="00A35EDD"/>
    <w:rsid w:val="00A36EAE"/>
    <w:rsid w:val="00A40031"/>
    <w:rsid w:val="00A400CB"/>
    <w:rsid w:val="00A426C6"/>
    <w:rsid w:val="00A45464"/>
    <w:rsid w:val="00A46643"/>
    <w:rsid w:val="00A46796"/>
    <w:rsid w:val="00A473F4"/>
    <w:rsid w:val="00A47B90"/>
    <w:rsid w:val="00A47DA8"/>
    <w:rsid w:val="00A536AA"/>
    <w:rsid w:val="00A54D07"/>
    <w:rsid w:val="00A55118"/>
    <w:rsid w:val="00A56441"/>
    <w:rsid w:val="00A57A53"/>
    <w:rsid w:val="00A57E3F"/>
    <w:rsid w:val="00A61D7D"/>
    <w:rsid w:val="00A62FBB"/>
    <w:rsid w:val="00A63136"/>
    <w:rsid w:val="00A635F5"/>
    <w:rsid w:val="00A64190"/>
    <w:rsid w:val="00A64CCA"/>
    <w:rsid w:val="00A73085"/>
    <w:rsid w:val="00A73415"/>
    <w:rsid w:val="00A753C1"/>
    <w:rsid w:val="00A76857"/>
    <w:rsid w:val="00A773C1"/>
    <w:rsid w:val="00A85DB2"/>
    <w:rsid w:val="00A87F70"/>
    <w:rsid w:val="00A960FC"/>
    <w:rsid w:val="00A9667F"/>
    <w:rsid w:val="00AA1A1E"/>
    <w:rsid w:val="00AA208E"/>
    <w:rsid w:val="00AA506F"/>
    <w:rsid w:val="00AA5E79"/>
    <w:rsid w:val="00AA7F72"/>
    <w:rsid w:val="00AB68E9"/>
    <w:rsid w:val="00AC27BD"/>
    <w:rsid w:val="00AC4E2C"/>
    <w:rsid w:val="00AC4F83"/>
    <w:rsid w:val="00AD0484"/>
    <w:rsid w:val="00AD1E45"/>
    <w:rsid w:val="00AD3FF7"/>
    <w:rsid w:val="00AD42F1"/>
    <w:rsid w:val="00AD7263"/>
    <w:rsid w:val="00AD7735"/>
    <w:rsid w:val="00AE093C"/>
    <w:rsid w:val="00AE5BAF"/>
    <w:rsid w:val="00AE7A16"/>
    <w:rsid w:val="00AF1B3D"/>
    <w:rsid w:val="00AF2347"/>
    <w:rsid w:val="00AF34AC"/>
    <w:rsid w:val="00AF3BB8"/>
    <w:rsid w:val="00AF4887"/>
    <w:rsid w:val="00AF4A92"/>
    <w:rsid w:val="00AF6069"/>
    <w:rsid w:val="00AF7552"/>
    <w:rsid w:val="00B00E9B"/>
    <w:rsid w:val="00B058DC"/>
    <w:rsid w:val="00B062CF"/>
    <w:rsid w:val="00B066A0"/>
    <w:rsid w:val="00B1117B"/>
    <w:rsid w:val="00B14F9C"/>
    <w:rsid w:val="00B175A7"/>
    <w:rsid w:val="00B2097C"/>
    <w:rsid w:val="00B20CE7"/>
    <w:rsid w:val="00B2432C"/>
    <w:rsid w:val="00B25B37"/>
    <w:rsid w:val="00B2679F"/>
    <w:rsid w:val="00B36FDF"/>
    <w:rsid w:val="00B371B0"/>
    <w:rsid w:val="00B37B3B"/>
    <w:rsid w:val="00B40699"/>
    <w:rsid w:val="00B41F47"/>
    <w:rsid w:val="00B45DEC"/>
    <w:rsid w:val="00B466C9"/>
    <w:rsid w:val="00B4679F"/>
    <w:rsid w:val="00B468E6"/>
    <w:rsid w:val="00B46AE4"/>
    <w:rsid w:val="00B47E35"/>
    <w:rsid w:val="00B5014D"/>
    <w:rsid w:val="00B5037A"/>
    <w:rsid w:val="00B510F9"/>
    <w:rsid w:val="00B57BFB"/>
    <w:rsid w:val="00B60A17"/>
    <w:rsid w:val="00B60B0C"/>
    <w:rsid w:val="00B6144F"/>
    <w:rsid w:val="00B61897"/>
    <w:rsid w:val="00B66EF5"/>
    <w:rsid w:val="00B6763E"/>
    <w:rsid w:val="00B703BC"/>
    <w:rsid w:val="00B727E6"/>
    <w:rsid w:val="00B72BB6"/>
    <w:rsid w:val="00B75704"/>
    <w:rsid w:val="00B76786"/>
    <w:rsid w:val="00B81CBF"/>
    <w:rsid w:val="00B81E95"/>
    <w:rsid w:val="00B82AB1"/>
    <w:rsid w:val="00B836D5"/>
    <w:rsid w:val="00B84EB2"/>
    <w:rsid w:val="00B85E7F"/>
    <w:rsid w:val="00B86588"/>
    <w:rsid w:val="00B87C3A"/>
    <w:rsid w:val="00B954E1"/>
    <w:rsid w:val="00B97CBD"/>
    <w:rsid w:val="00BA6265"/>
    <w:rsid w:val="00BA6AC7"/>
    <w:rsid w:val="00BB06A7"/>
    <w:rsid w:val="00BB4671"/>
    <w:rsid w:val="00BC37C6"/>
    <w:rsid w:val="00BC4EAD"/>
    <w:rsid w:val="00BD07C8"/>
    <w:rsid w:val="00BD21FD"/>
    <w:rsid w:val="00BD4F8B"/>
    <w:rsid w:val="00BD508D"/>
    <w:rsid w:val="00BD54E1"/>
    <w:rsid w:val="00BE0236"/>
    <w:rsid w:val="00BE1BFB"/>
    <w:rsid w:val="00BE2F62"/>
    <w:rsid w:val="00BE3234"/>
    <w:rsid w:val="00BE664C"/>
    <w:rsid w:val="00BE7369"/>
    <w:rsid w:val="00BF1B3E"/>
    <w:rsid w:val="00BF264D"/>
    <w:rsid w:val="00BF3020"/>
    <w:rsid w:val="00BF5493"/>
    <w:rsid w:val="00BF562E"/>
    <w:rsid w:val="00BF5668"/>
    <w:rsid w:val="00BF6CD4"/>
    <w:rsid w:val="00C01504"/>
    <w:rsid w:val="00C0183A"/>
    <w:rsid w:val="00C10417"/>
    <w:rsid w:val="00C10CF1"/>
    <w:rsid w:val="00C1361F"/>
    <w:rsid w:val="00C166D9"/>
    <w:rsid w:val="00C173E5"/>
    <w:rsid w:val="00C26FFB"/>
    <w:rsid w:val="00C313F6"/>
    <w:rsid w:val="00C31420"/>
    <w:rsid w:val="00C3190D"/>
    <w:rsid w:val="00C36A0D"/>
    <w:rsid w:val="00C36A66"/>
    <w:rsid w:val="00C37D23"/>
    <w:rsid w:val="00C430B7"/>
    <w:rsid w:val="00C45BD6"/>
    <w:rsid w:val="00C46758"/>
    <w:rsid w:val="00C46C7D"/>
    <w:rsid w:val="00C51CA4"/>
    <w:rsid w:val="00C559DA"/>
    <w:rsid w:val="00C567C1"/>
    <w:rsid w:val="00C60F9B"/>
    <w:rsid w:val="00C6273E"/>
    <w:rsid w:val="00C6503F"/>
    <w:rsid w:val="00C70151"/>
    <w:rsid w:val="00C717C9"/>
    <w:rsid w:val="00C72CF2"/>
    <w:rsid w:val="00C73565"/>
    <w:rsid w:val="00C73CC3"/>
    <w:rsid w:val="00C75D57"/>
    <w:rsid w:val="00C75E54"/>
    <w:rsid w:val="00C75F9F"/>
    <w:rsid w:val="00C8044B"/>
    <w:rsid w:val="00C8178E"/>
    <w:rsid w:val="00C82E4A"/>
    <w:rsid w:val="00C85CEC"/>
    <w:rsid w:val="00C87E74"/>
    <w:rsid w:val="00C87FE7"/>
    <w:rsid w:val="00C914F6"/>
    <w:rsid w:val="00C946AC"/>
    <w:rsid w:val="00C95529"/>
    <w:rsid w:val="00C95821"/>
    <w:rsid w:val="00C97CB4"/>
    <w:rsid w:val="00CA2452"/>
    <w:rsid w:val="00CA2583"/>
    <w:rsid w:val="00CA41F3"/>
    <w:rsid w:val="00CA7066"/>
    <w:rsid w:val="00CB0034"/>
    <w:rsid w:val="00CB0ABA"/>
    <w:rsid w:val="00CB2AEB"/>
    <w:rsid w:val="00CB3361"/>
    <w:rsid w:val="00CB5F97"/>
    <w:rsid w:val="00CC4AD2"/>
    <w:rsid w:val="00CC6135"/>
    <w:rsid w:val="00CD170D"/>
    <w:rsid w:val="00CD1F18"/>
    <w:rsid w:val="00CD2B27"/>
    <w:rsid w:val="00CD5AF2"/>
    <w:rsid w:val="00CD5F20"/>
    <w:rsid w:val="00CD62C6"/>
    <w:rsid w:val="00CE0E69"/>
    <w:rsid w:val="00CE61BF"/>
    <w:rsid w:val="00CF06A8"/>
    <w:rsid w:val="00CF3CD7"/>
    <w:rsid w:val="00CF72A2"/>
    <w:rsid w:val="00D01269"/>
    <w:rsid w:val="00D02A42"/>
    <w:rsid w:val="00D04559"/>
    <w:rsid w:val="00D06C8B"/>
    <w:rsid w:val="00D07A37"/>
    <w:rsid w:val="00D11435"/>
    <w:rsid w:val="00D14D83"/>
    <w:rsid w:val="00D20AC4"/>
    <w:rsid w:val="00D21237"/>
    <w:rsid w:val="00D23EED"/>
    <w:rsid w:val="00D25104"/>
    <w:rsid w:val="00D26E18"/>
    <w:rsid w:val="00D33D48"/>
    <w:rsid w:val="00D35EF5"/>
    <w:rsid w:val="00D36C48"/>
    <w:rsid w:val="00D40A2D"/>
    <w:rsid w:val="00D42B17"/>
    <w:rsid w:val="00D47986"/>
    <w:rsid w:val="00D50F67"/>
    <w:rsid w:val="00D5288A"/>
    <w:rsid w:val="00D5534B"/>
    <w:rsid w:val="00D5716C"/>
    <w:rsid w:val="00D57C05"/>
    <w:rsid w:val="00D63C02"/>
    <w:rsid w:val="00D6602C"/>
    <w:rsid w:val="00D67687"/>
    <w:rsid w:val="00D73854"/>
    <w:rsid w:val="00D74D77"/>
    <w:rsid w:val="00D75343"/>
    <w:rsid w:val="00D8025D"/>
    <w:rsid w:val="00D80CCC"/>
    <w:rsid w:val="00D838BC"/>
    <w:rsid w:val="00D83A16"/>
    <w:rsid w:val="00D85144"/>
    <w:rsid w:val="00D90412"/>
    <w:rsid w:val="00D9202A"/>
    <w:rsid w:val="00D94083"/>
    <w:rsid w:val="00D95750"/>
    <w:rsid w:val="00D96C61"/>
    <w:rsid w:val="00DA2609"/>
    <w:rsid w:val="00DA4C35"/>
    <w:rsid w:val="00DB183C"/>
    <w:rsid w:val="00DC26DF"/>
    <w:rsid w:val="00DD3110"/>
    <w:rsid w:val="00DE0312"/>
    <w:rsid w:val="00DE1D45"/>
    <w:rsid w:val="00DE3080"/>
    <w:rsid w:val="00DE5176"/>
    <w:rsid w:val="00DE5177"/>
    <w:rsid w:val="00DE67E4"/>
    <w:rsid w:val="00DF17E1"/>
    <w:rsid w:val="00DF2130"/>
    <w:rsid w:val="00DF227D"/>
    <w:rsid w:val="00DF780D"/>
    <w:rsid w:val="00E00C92"/>
    <w:rsid w:val="00E013DF"/>
    <w:rsid w:val="00E030D4"/>
    <w:rsid w:val="00E04998"/>
    <w:rsid w:val="00E04E26"/>
    <w:rsid w:val="00E1279B"/>
    <w:rsid w:val="00E15D00"/>
    <w:rsid w:val="00E17E43"/>
    <w:rsid w:val="00E2167F"/>
    <w:rsid w:val="00E218F5"/>
    <w:rsid w:val="00E255BF"/>
    <w:rsid w:val="00E26D06"/>
    <w:rsid w:val="00E30493"/>
    <w:rsid w:val="00E34893"/>
    <w:rsid w:val="00E4194D"/>
    <w:rsid w:val="00E41ACA"/>
    <w:rsid w:val="00E4285E"/>
    <w:rsid w:val="00E4347B"/>
    <w:rsid w:val="00E43F28"/>
    <w:rsid w:val="00E5140E"/>
    <w:rsid w:val="00E52F1E"/>
    <w:rsid w:val="00E56294"/>
    <w:rsid w:val="00E6237D"/>
    <w:rsid w:val="00E62858"/>
    <w:rsid w:val="00E65795"/>
    <w:rsid w:val="00E65C14"/>
    <w:rsid w:val="00E70C2D"/>
    <w:rsid w:val="00E7312E"/>
    <w:rsid w:val="00E7397C"/>
    <w:rsid w:val="00E81453"/>
    <w:rsid w:val="00E836ED"/>
    <w:rsid w:val="00E84897"/>
    <w:rsid w:val="00E86391"/>
    <w:rsid w:val="00E8719F"/>
    <w:rsid w:val="00E87E95"/>
    <w:rsid w:val="00E94A55"/>
    <w:rsid w:val="00EA0194"/>
    <w:rsid w:val="00EA174C"/>
    <w:rsid w:val="00EA224C"/>
    <w:rsid w:val="00EA3097"/>
    <w:rsid w:val="00EB2930"/>
    <w:rsid w:val="00EB4C16"/>
    <w:rsid w:val="00EB5B31"/>
    <w:rsid w:val="00EB69A8"/>
    <w:rsid w:val="00EB6B7C"/>
    <w:rsid w:val="00EB76C8"/>
    <w:rsid w:val="00EC0441"/>
    <w:rsid w:val="00EC2CEE"/>
    <w:rsid w:val="00ED05E2"/>
    <w:rsid w:val="00ED17D3"/>
    <w:rsid w:val="00ED3B38"/>
    <w:rsid w:val="00ED4EC6"/>
    <w:rsid w:val="00ED614E"/>
    <w:rsid w:val="00ED6B63"/>
    <w:rsid w:val="00ED710A"/>
    <w:rsid w:val="00ED77C6"/>
    <w:rsid w:val="00EE09A5"/>
    <w:rsid w:val="00EE1FE0"/>
    <w:rsid w:val="00EE3AE9"/>
    <w:rsid w:val="00EE47C9"/>
    <w:rsid w:val="00EF21B5"/>
    <w:rsid w:val="00EF2D7B"/>
    <w:rsid w:val="00EF49BA"/>
    <w:rsid w:val="00EF5953"/>
    <w:rsid w:val="00EF7131"/>
    <w:rsid w:val="00EF730D"/>
    <w:rsid w:val="00F02989"/>
    <w:rsid w:val="00F0541D"/>
    <w:rsid w:val="00F10612"/>
    <w:rsid w:val="00F11A31"/>
    <w:rsid w:val="00F14EF7"/>
    <w:rsid w:val="00F155E4"/>
    <w:rsid w:val="00F1705D"/>
    <w:rsid w:val="00F20124"/>
    <w:rsid w:val="00F21329"/>
    <w:rsid w:val="00F2517A"/>
    <w:rsid w:val="00F26E48"/>
    <w:rsid w:val="00F27618"/>
    <w:rsid w:val="00F27E34"/>
    <w:rsid w:val="00F308E0"/>
    <w:rsid w:val="00F33619"/>
    <w:rsid w:val="00F33F12"/>
    <w:rsid w:val="00F34748"/>
    <w:rsid w:val="00F34928"/>
    <w:rsid w:val="00F34A7C"/>
    <w:rsid w:val="00F36581"/>
    <w:rsid w:val="00F36852"/>
    <w:rsid w:val="00F3744A"/>
    <w:rsid w:val="00F40762"/>
    <w:rsid w:val="00F4498A"/>
    <w:rsid w:val="00F45C5F"/>
    <w:rsid w:val="00F505B5"/>
    <w:rsid w:val="00F50DAC"/>
    <w:rsid w:val="00F55412"/>
    <w:rsid w:val="00F5706C"/>
    <w:rsid w:val="00F6054C"/>
    <w:rsid w:val="00F60BB4"/>
    <w:rsid w:val="00F62349"/>
    <w:rsid w:val="00F6349F"/>
    <w:rsid w:val="00F6658B"/>
    <w:rsid w:val="00F702D3"/>
    <w:rsid w:val="00F76BB3"/>
    <w:rsid w:val="00F83380"/>
    <w:rsid w:val="00F84BE8"/>
    <w:rsid w:val="00F85F70"/>
    <w:rsid w:val="00F91739"/>
    <w:rsid w:val="00F91E5D"/>
    <w:rsid w:val="00F93AC8"/>
    <w:rsid w:val="00F94301"/>
    <w:rsid w:val="00F94A12"/>
    <w:rsid w:val="00F9624C"/>
    <w:rsid w:val="00FA0237"/>
    <w:rsid w:val="00FA6CDC"/>
    <w:rsid w:val="00FA7E99"/>
    <w:rsid w:val="00FB064C"/>
    <w:rsid w:val="00FB0E7B"/>
    <w:rsid w:val="00FB1EB4"/>
    <w:rsid w:val="00FB411C"/>
    <w:rsid w:val="00FC06D3"/>
    <w:rsid w:val="00FC1E5E"/>
    <w:rsid w:val="00FC765B"/>
    <w:rsid w:val="00FD0D2D"/>
    <w:rsid w:val="00FD1FE9"/>
    <w:rsid w:val="00FD2BCE"/>
    <w:rsid w:val="00FD30C8"/>
    <w:rsid w:val="00FD5C51"/>
    <w:rsid w:val="00FE05A7"/>
    <w:rsid w:val="00FE3978"/>
    <w:rsid w:val="00FF3AEB"/>
    <w:rsid w:val="00FF4478"/>
    <w:rsid w:val="00FF708A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3023D"/>
    <w:rPr>
      <w:color w:val="0000FF"/>
      <w:u w:val="single"/>
    </w:rPr>
  </w:style>
  <w:style w:type="paragraph" w:styleId="Header">
    <w:name w:val="header"/>
    <w:basedOn w:val="Normal"/>
    <w:rsid w:val="00BC4E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E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F5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3023D"/>
    <w:rPr>
      <w:color w:val="0000FF"/>
      <w:u w:val="single"/>
    </w:rPr>
  </w:style>
  <w:style w:type="paragraph" w:styleId="Header">
    <w:name w:val="header"/>
    <w:basedOn w:val="Normal"/>
    <w:rsid w:val="00BC4E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E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F5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316FCF5F64740A5B591D01EEC9D07" ma:contentTypeVersion="1" ma:contentTypeDescription="Create a new document." ma:contentTypeScope="" ma:versionID="a08b3e75a23c1d31ae00e5530fcf9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2A84E-0734-49CF-853B-C4D7B3B4635A}"/>
</file>

<file path=customXml/itemProps2.xml><?xml version="1.0" encoding="utf-8"?>
<ds:datastoreItem xmlns:ds="http://schemas.openxmlformats.org/officeDocument/2006/customXml" ds:itemID="{45C4F535-A087-4B56-9E22-CD39498DF1E3}"/>
</file>

<file path=customXml/itemProps3.xml><?xml version="1.0" encoding="utf-8"?>
<ds:datastoreItem xmlns:ds="http://schemas.openxmlformats.org/officeDocument/2006/customXml" ds:itemID="{FCEEA2ED-8BD1-45E6-8B75-A564B8CCD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Covering report for PCP</vt:lpstr>
    </vt:vector>
  </TitlesOfParts>
  <Company>West Yorkshire Police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9 - Quarterly Performance Scrutiny 31 Dec 14</dc:title>
  <dc:creator>724276</dc:creator>
  <cp:lastModifiedBy>Duckett, Emma</cp:lastModifiedBy>
  <cp:revision>2</cp:revision>
  <cp:lastPrinted>2014-02-26T12:36:00Z</cp:lastPrinted>
  <dcterms:created xsi:type="dcterms:W3CDTF">2015-02-26T15:39:00Z</dcterms:created>
  <dcterms:modified xsi:type="dcterms:W3CDTF">2015-02-26T15:39:00Z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0x0101002E9316FCF5F64740A5B591D01EEC9D07</vt:lpwstr>
  </property>
</Properties>
</file>