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1383C" w14:textId="097B7DC4" w:rsidR="001F53BB" w:rsidRDefault="001F53BB" w:rsidP="00AB6AF4">
      <w:pPr>
        <w:rPr>
          <w:b/>
          <w:sz w:val="28"/>
          <w:szCs w:val="28"/>
        </w:rPr>
      </w:pPr>
      <w:r>
        <w:rPr>
          <w:noProof/>
          <w:lang w:eastAsia="en-GB"/>
        </w:rPr>
        <w:drawing>
          <wp:anchor distT="0" distB="0" distL="114300" distR="114300" simplePos="0" relativeHeight="251655168" behindDoc="0" locked="0" layoutInCell="1" allowOverlap="1" wp14:anchorId="46C13881" wp14:editId="5F2A90DB">
            <wp:simplePos x="0" y="0"/>
            <wp:positionH relativeFrom="page">
              <wp:posOffset>626745</wp:posOffset>
            </wp:positionH>
            <wp:positionV relativeFrom="page">
              <wp:posOffset>973455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101102">
        <w:rPr>
          <w:b/>
          <w:sz w:val="28"/>
          <w:szCs w:val="28"/>
        </w:rPr>
        <w:t xml:space="preserve"> </w:t>
      </w:r>
    </w:p>
    <w:p w14:paraId="46C1383D" w14:textId="23920DC4" w:rsidR="001F53BB" w:rsidRDefault="00830BA2" w:rsidP="00AB6AF4">
      <w:pPr>
        <w:rPr>
          <w:b/>
          <w:sz w:val="28"/>
          <w:szCs w:val="28"/>
        </w:rPr>
      </w:pPr>
      <w:r w:rsidRPr="00830BA2">
        <w:rPr>
          <w:b/>
          <w:noProof/>
          <w:sz w:val="28"/>
          <w:szCs w:val="28"/>
          <w:lang w:eastAsia="en-GB"/>
        </w:rPr>
        <mc:AlternateContent>
          <mc:Choice Requires="wps">
            <w:drawing>
              <wp:anchor distT="45720" distB="45720" distL="114300" distR="114300" simplePos="0" relativeHeight="251669504" behindDoc="1" locked="0" layoutInCell="1" allowOverlap="1" wp14:anchorId="3810D548" wp14:editId="09D64685">
                <wp:simplePos x="0" y="0"/>
                <wp:positionH relativeFrom="column">
                  <wp:posOffset>5509895</wp:posOffset>
                </wp:positionH>
                <wp:positionV relativeFrom="paragraph">
                  <wp:posOffset>78740</wp:posOffset>
                </wp:positionV>
                <wp:extent cx="906145" cy="361315"/>
                <wp:effectExtent l="0" t="0" r="27305" b="19685"/>
                <wp:wrapTight wrapText="bothSides">
                  <wp:wrapPolygon edited="0">
                    <wp:start x="0" y="0"/>
                    <wp:lineTo x="0" y="21638"/>
                    <wp:lineTo x="21797" y="21638"/>
                    <wp:lineTo x="2179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361315"/>
                        </a:xfrm>
                        <a:prstGeom prst="rect">
                          <a:avLst/>
                        </a:prstGeom>
                        <a:solidFill>
                          <a:srgbClr val="FFFFFF"/>
                        </a:solidFill>
                        <a:ln w="9525">
                          <a:solidFill>
                            <a:srgbClr val="000000"/>
                          </a:solidFill>
                          <a:miter lim="800000"/>
                          <a:headEnd/>
                          <a:tailEnd/>
                        </a:ln>
                      </wps:spPr>
                      <wps:txbx>
                        <w:txbxContent>
                          <w:p w14:paraId="46CBFF7E" w14:textId="68174B21" w:rsidR="00830BA2" w:rsidRPr="00B21FB1" w:rsidRDefault="005E699A" w:rsidP="00B21FB1">
                            <w:pPr>
                              <w:jc w:val="center"/>
                              <w:rPr>
                                <w:b/>
                                <w:sz w:val="24"/>
                                <w:szCs w:val="24"/>
                              </w:rPr>
                            </w:pPr>
                            <w:r w:rsidRPr="00B21FB1">
                              <w:rPr>
                                <w:b/>
                                <w:sz w:val="24"/>
                                <w:szCs w:val="24"/>
                              </w:rPr>
                              <w:t>Item</w:t>
                            </w:r>
                            <w:r w:rsidR="00830BA2" w:rsidRPr="00B21FB1">
                              <w:rPr>
                                <w:b/>
                                <w:sz w:val="24"/>
                                <w:szCs w:val="24"/>
                              </w:rPr>
                              <w:t xml:space="preserve"> </w:t>
                            </w:r>
                            <w:r w:rsidR="00B21FB1" w:rsidRPr="00B21FB1">
                              <w:rPr>
                                <w:b/>
                                <w:sz w:val="24"/>
                                <w:szCs w:val="24"/>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0D548" id="_x0000_t202" coordsize="21600,21600" o:spt="202" path="m,l,21600r21600,l21600,xe">
                <v:stroke joinstyle="miter"/>
                <v:path gradientshapeok="t" o:connecttype="rect"/>
              </v:shapetype>
              <v:shape id="Text Box 2" o:spid="_x0000_s1026" type="#_x0000_t202" style="position:absolute;margin-left:433.85pt;margin-top:6.2pt;width:71.35pt;height:28.4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u5ZIwIAAEUEAAAOAAAAZHJzL2Uyb0RvYy54bWysU9tuGyEQfa/Uf0C813uJ7SQrr6PUqatK&#10;6UVK+gEsy3pRgaGAvZt+fQfWcd3bS1UeEMMMhzNnZlY3o1bkIJyXYGpazHJKhOHQSrOr6efH7asr&#10;SnxgpmUKjKjpk/D0Zv3yxWqwlSihB9UKRxDE+GqwNe1DsFWWed4LzfwMrDDo7MBpFtB0u6x1bEB0&#10;rbIyz5fZAK61DrjwHm/vJiddJ/yuEzx87DovAlE1RW4h7S7tTdyz9YpVO8dsL/mRBvsHFppJg5+e&#10;oO5YYGTv5G9QWnIHHrow46Az6DrJRcoBsynyX7J56JkVKRcUx9uTTP7/wfIPh0+OyLamZXFJiWEa&#10;i/QoxkBew0jKqM9gfYVhDxYDw4jXWOeUq7f3wL94YmDTM7MTt87B0AvWIr8ivszOnk44PoI0w3to&#10;8Ru2D5CAxs7pKB7KQRAd6/R0qk2kwvHyOl8W8wUlHF0Xy+KiWKQfWPX82Dof3grQJB5q6rD0CZwd&#10;7n2IZFj1HBL/8qBku5VKJcPtmo1y5MCwTbZpHdF/ClOGDMhkUS6m/P8Kkaf1JwgtA/a7krqmV6cg&#10;VkXV3pg2dWNgUk1npKzMUcao3KRhGJvxWJYG2icU1MHU1ziHeOjBfaNkwJ6uqf+6Z05Qot4ZLMp1&#10;MZ/HIUjGfHFZouHOPc25hxmOUDUNlEzHTUiDEwUzcIvF62QSNlZ5YnLkir2a9D7OVRyGcztF/Zj+&#10;9XcAAAD//wMAUEsDBBQABgAIAAAAIQDKa1bf3wAAAAoBAAAPAAAAZHJzL2Rvd25yZXYueG1sTI/L&#10;TsMwEEX3SPyDNUhsELX7UNKGOBVCAsGulKps3XiaRPgRbDcNf890BbsZ3aszZ8r1aA0bMMTOOwnT&#10;iQCGrva6c42E3cfz/RJYTMppZbxDCT8YYV1dX5Wq0P7s3nHYpoYRxMVCSWhT6gvOY92iVXHie3SU&#10;HX2wKtEaGq6DOhPcGj4TIuNWdY4utKrHpxbrr+3JSlguXofP+Dbf7OvsaFbpLh9evoOUtzfj4wOw&#10;hGP6K8NFn9ShIqeDPzkdmSFGludUpWC2AHYpiKmg6SAhW82BVyX//0L1CwAA//8DAFBLAQItABQA&#10;BgAIAAAAIQC2gziS/gAAAOEBAAATAAAAAAAAAAAAAAAAAAAAAABbQ29udGVudF9UeXBlc10ueG1s&#10;UEsBAi0AFAAGAAgAAAAhADj9If/WAAAAlAEAAAsAAAAAAAAAAAAAAAAALwEAAF9yZWxzLy5yZWxz&#10;UEsBAi0AFAAGAAgAAAAhAHC67lkjAgAARQQAAA4AAAAAAAAAAAAAAAAALgIAAGRycy9lMm9Eb2Mu&#10;eG1sUEsBAi0AFAAGAAgAAAAhAMprVt/fAAAACgEAAA8AAAAAAAAAAAAAAAAAfQQAAGRycy9kb3du&#10;cmV2LnhtbFBLBQYAAAAABAAEAPMAAACJBQAAAAA=&#10;">
                <v:textbox>
                  <w:txbxContent>
                    <w:p w14:paraId="46CBFF7E" w14:textId="68174B21" w:rsidR="00830BA2" w:rsidRPr="00B21FB1" w:rsidRDefault="005E699A" w:rsidP="00B21FB1">
                      <w:pPr>
                        <w:jc w:val="center"/>
                        <w:rPr>
                          <w:b/>
                          <w:sz w:val="24"/>
                          <w:szCs w:val="24"/>
                        </w:rPr>
                      </w:pPr>
                      <w:r w:rsidRPr="00B21FB1">
                        <w:rPr>
                          <w:b/>
                          <w:sz w:val="24"/>
                          <w:szCs w:val="24"/>
                        </w:rPr>
                        <w:t>Item</w:t>
                      </w:r>
                      <w:r w:rsidR="00830BA2" w:rsidRPr="00B21FB1">
                        <w:rPr>
                          <w:b/>
                          <w:sz w:val="24"/>
                          <w:szCs w:val="24"/>
                        </w:rPr>
                        <w:t xml:space="preserve"> </w:t>
                      </w:r>
                      <w:r w:rsidR="00B21FB1" w:rsidRPr="00B21FB1">
                        <w:rPr>
                          <w:b/>
                          <w:sz w:val="24"/>
                          <w:szCs w:val="24"/>
                        </w:rPr>
                        <w:t>13</w:t>
                      </w:r>
                    </w:p>
                  </w:txbxContent>
                </v:textbox>
                <w10:wrap type="tight"/>
              </v:shape>
            </w:pict>
          </mc:Fallback>
        </mc:AlternateContent>
      </w:r>
    </w:p>
    <w:p w14:paraId="4C610E5B" w14:textId="77777777" w:rsidR="00565E17" w:rsidRDefault="00565E17" w:rsidP="00AB6AF4">
      <w:pPr>
        <w:rPr>
          <w:b/>
          <w:sz w:val="28"/>
          <w:szCs w:val="28"/>
        </w:rPr>
      </w:pPr>
    </w:p>
    <w:p w14:paraId="4DBCC8EF" w14:textId="79198307" w:rsidR="00D935A6" w:rsidRDefault="002723D1" w:rsidP="00AB6AF4">
      <w:pPr>
        <w:rPr>
          <w:b/>
          <w:sz w:val="28"/>
          <w:szCs w:val="28"/>
        </w:rPr>
      </w:pPr>
      <w:r>
        <w:rPr>
          <w:noProof/>
          <w:lang w:eastAsia="en-GB"/>
        </w:rPr>
        <mc:AlternateContent>
          <mc:Choice Requires="wps">
            <w:drawing>
              <wp:anchor distT="0" distB="0" distL="114300" distR="114300" simplePos="0" relativeHeight="251660288" behindDoc="0" locked="0" layoutInCell="1" allowOverlap="1" wp14:anchorId="46C13885" wp14:editId="18BE0515">
                <wp:simplePos x="0" y="0"/>
                <wp:positionH relativeFrom="column">
                  <wp:posOffset>7134860</wp:posOffset>
                </wp:positionH>
                <wp:positionV relativeFrom="paragraph">
                  <wp:posOffset>200025</wp:posOffset>
                </wp:positionV>
                <wp:extent cx="1431925" cy="419100"/>
                <wp:effectExtent l="0" t="0" r="1587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14:paraId="46C13896" w14:textId="77777777" w:rsidR="002723D1" w:rsidRPr="00D24A1E" w:rsidRDefault="002723D1" w:rsidP="002723D1">
                            <w:pPr>
                              <w:jc w:val="center"/>
                              <w:rPr>
                                <w:sz w:val="32"/>
                                <w:szCs w:val="32"/>
                              </w:rPr>
                            </w:pPr>
                            <w:r>
                              <w:rPr>
                                <w:sz w:val="32"/>
                                <w:szCs w:val="32"/>
                              </w:rPr>
                              <w:t>Item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3885" id="Text Box 3" o:spid="_x0000_s1027" type="#_x0000_t202" style="position:absolute;margin-left:561.8pt;margin-top:15.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DXJAIAAEsEAAAOAAAAZHJzL2Uyb0RvYy54bWysVNtu2zAMfR+wfxD0vtjOZWuMOEWXLsOA&#10;7gK0+wBZlmNhkqhJSuzs60vJaRp0wx6G+UEQRero8JD06nrQihyE8xJMRYtJTokwHBppdhX9/rB9&#10;c0WJD8w0TIERFT0KT6/Xr1+teluKKXSgGuEIghhf9raiXQi2zDLPO6GZn4AVBp0tOM0Cmm6XNY71&#10;iK5VNs3zt1kPrrEOuPAeT29HJ10n/LYVPHxtWy8CURVFbiGtLq11XLP1ipU7x2wn+YkG+wcWmkmD&#10;j56hbllgZO/kb1Bacgce2jDhoDNoW8lFygGzKfIX2dx3zIqUC4rj7Vkm//9g+ZfDN0dkU9EZJYZp&#10;LNGDGAJ5DwOZRXV660sMurcYFgY8xiqnTL29A/7DEwObjpmduHEO+k6wBtkV8WZ2cXXE8RGk7j9D&#10;g8+wfYAENLROR+lQDILoWKXjuTKRCo9PzmfFcrqghKNvXiyLPJUuY+XTbet8+ChAk7ipqMPKJ3R2&#10;uPMhsmHlU0h8zIOSzVYqlQy3qzfKkQPDLtmmLyXwIkwZ0ld0uUAef4fI0/cnCC0DtruSuqJX5yBW&#10;Rtk+mCY1Y2BSjXukrMxJxyjdKGIY6iEVLIkcNa6hOaKwDsbuxmnETQfuFyU9dnZF/c89c4IS9clg&#10;cZbFfB5HIRnzxbspGu7SU196mOEIVdFAybjdhDQ+UQEDN1jEViZ9n5mcKGPHJtlP0xVH4tJOUc//&#10;gPUjAAAA//8DAFBLAwQUAAYACAAAACEAM9f+R+EAAAALAQAADwAAAGRycy9kb3ducmV2LnhtbEyP&#10;wU7DMBBE70j8g7VIXBB10rRpE+JUCAlEb1AQXN14m0TY62C7afh73BMcR/s087baTEazEZ3vLQlI&#10;ZwkwpMaqnloB72+Pt2tgPkhSUltCAT/oYVNfXlSyVPZErzjuQstiCflSCuhCGErOfdOhkX5mB6R4&#10;O1hnZIjRtVw5eYrlRvN5kuTcyJ7iQicHfOiw+dodjYD14nn89Nvs5aPJD7oIN6vx6dsJcX013d8B&#10;CziFPxjO+lEd6ui0t0dSnumY03mWR1ZAli6BnYlsUaTA9gKK1RJ4XfH/P9S/AAAA//8DAFBLAQIt&#10;ABQABgAIAAAAIQC2gziS/gAAAOEBAAATAAAAAAAAAAAAAAAAAAAAAABbQ29udGVudF9UeXBlc10u&#10;eG1sUEsBAi0AFAAGAAgAAAAhADj9If/WAAAAlAEAAAsAAAAAAAAAAAAAAAAALwEAAF9yZWxzLy5y&#10;ZWxzUEsBAi0AFAAGAAgAAAAhANti8NckAgAASwQAAA4AAAAAAAAAAAAAAAAALgIAAGRycy9lMm9E&#10;b2MueG1sUEsBAi0AFAAGAAgAAAAhADPX/kfhAAAACwEAAA8AAAAAAAAAAAAAAAAAfgQAAGRycy9k&#10;b3ducmV2LnhtbFBLBQYAAAAABAAEAPMAAACMBQAAAAA=&#10;">
                <v:textbox>
                  <w:txbxContent>
                    <w:p w14:paraId="46C13896" w14:textId="77777777" w:rsidR="002723D1" w:rsidRPr="00D24A1E" w:rsidRDefault="002723D1" w:rsidP="002723D1">
                      <w:pPr>
                        <w:jc w:val="center"/>
                        <w:rPr>
                          <w:sz w:val="32"/>
                          <w:szCs w:val="32"/>
                        </w:rPr>
                      </w:pPr>
                      <w:r>
                        <w:rPr>
                          <w:sz w:val="32"/>
                          <w:szCs w:val="32"/>
                        </w:rPr>
                        <w:t>Item 14</w:t>
                      </w:r>
                    </w:p>
                  </w:txbxContent>
                </v:textbox>
              </v:shape>
            </w:pict>
          </mc:Fallback>
        </mc:AlternateContent>
      </w:r>
      <w:r w:rsidR="00B35893">
        <w:rPr>
          <w:b/>
          <w:sz w:val="28"/>
          <w:szCs w:val="28"/>
        </w:rPr>
        <w:t xml:space="preserve">Friday </w:t>
      </w:r>
      <w:r w:rsidR="009C23F4">
        <w:rPr>
          <w:b/>
          <w:sz w:val="28"/>
          <w:szCs w:val="28"/>
        </w:rPr>
        <w:t>1</w:t>
      </w:r>
      <w:r w:rsidR="00B21FB1">
        <w:rPr>
          <w:b/>
          <w:sz w:val="28"/>
          <w:szCs w:val="28"/>
        </w:rPr>
        <w:t>1</w:t>
      </w:r>
      <w:r w:rsidR="009C23F4" w:rsidRPr="009C23F4">
        <w:rPr>
          <w:b/>
          <w:sz w:val="28"/>
          <w:szCs w:val="28"/>
          <w:vertAlign w:val="superscript"/>
        </w:rPr>
        <w:t>th</w:t>
      </w:r>
      <w:r w:rsidR="009C23F4">
        <w:rPr>
          <w:b/>
          <w:sz w:val="28"/>
          <w:szCs w:val="28"/>
        </w:rPr>
        <w:t xml:space="preserve"> </w:t>
      </w:r>
      <w:r w:rsidR="00B21FB1">
        <w:rPr>
          <w:b/>
          <w:sz w:val="28"/>
          <w:szCs w:val="28"/>
        </w:rPr>
        <w:t xml:space="preserve">September </w:t>
      </w:r>
      <w:r w:rsidR="00B35893">
        <w:rPr>
          <w:b/>
          <w:sz w:val="28"/>
          <w:szCs w:val="28"/>
        </w:rPr>
        <w:t>2020</w:t>
      </w:r>
      <w:r w:rsidR="0000251A">
        <w:rPr>
          <w:b/>
          <w:sz w:val="28"/>
          <w:szCs w:val="28"/>
        </w:rPr>
        <w:tab/>
      </w:r>
    </w:p>
    <w:p w14:paraId="0F90CC48" w14:textId="5D613FDE" w:rsidR="00D935A6" w:rsidRDefault="00D935A6" w:rsidP="00AB6AF4">
      <w:pPr>
        <w:rPr>
          <w:b/>
          <w:sz w:val="28"/>
          <w:szCs w:val="28"/>
        </w:rPr>
      </w:pPr>
    </w:p>
    <w:p w14:paraId="46C1383E" w14:textId="31CE24A8" w:rsidR="00AB6AF4" w:rsidRDefault="00565E17" w:rsidP="00AB6AF4">
      <w:pPr>
        <w:rPr>
          <w:b/>
          <w:sz w:val="28"/>
          <w:szCs w:val="28"/>
        </w:rPr>
      </w:pPr>
      <w:r>
        <w:rPr>
          <w:b/>
          <w:sz w:val="28"/>
          <w:szCs w:val="28"/>
        </w:rPr>
        <w:t>Via Video Conference</w:t>
      </w:r>
      <w:r w:rsidR="0000251A">
        <w:rPr>
          <w:b/>
          <w:sz w:val="28"/>
          <w:szCs w:val="28"/>
        </w:rPr>
        <w:tab/>
      </w:r>
      <w:r w:rsidR="0000251A">
        <w:rPr>
          <w:b/>
          <w:sz w:val="28"/>
          <w:szCs w:val="28"/>
        </w:rPr>
        <w:tab/>
      </w:r>
      <w:r w:rsidR="002723D1">
        <w:rPr>
          <w:noProof/>
          <w:lang w:eastAsia="en-GB"/>
        </w:rPr>
        <mc:AlternateContent>
          <mc:Choice Requires="wps">
            <w:drawing>
              <wp:anchor distT="0" distB="0" distL="114300" distR="114300" simplePos="0" relativeHeight="251658240" behindDoc="0" locked="0" layoutInCell="1" allowOverlap="1" wp14:anchorId="46C13887" wp14:editId="46C13888">
                <wp:simplePos x="0" y="0"/>
                <wp:positionH relativeFrom="column">
                  <wp:posOffset>6982460</wp:posOffset>
                </wp:positionH>
                <wp:positionV relativeFrom="paragraph">
                  <wp:posOffset>47625</wp:posOffset>
                </wp:positionV>
                <wp:extent cx="1431925" cy="41910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14:paraId="46C13897" w14:textId="77777777" w:rsidR="002723D1" w:rsidRPr="00D24A1E" w:rsidRDefault="002723D1" w:rsidP="002723D1">
                            <w:pPr>
                              <w:jc w:val="center"/>
                              <w:rPr>
                                <w:sz w:val="32"/>
                                <w:szCs w:val="32"/>
                              </w:rPr>
                            </w:pPr>
                            <w:r>
                              <w:rPr>
                                <w:sz w:val="32"/>
                                <w:szCs w:val="32"/>
                              </w:rPr>
                              <w:t>Item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3887" id="_x0000_s1028" type="#_x0000_t202" style="position:absolute;margin-left:549.8pt;margin-top:3.75pt;width:112.75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nSJAIAAEsEAAAOAAAAZHJzL2Uyb0RvYy54bWysVNuO0zAQfUfiHyy/0ySlhW3UdLV0KUJa&#10;LtIuH+A4TmNhe4ztNilfv2MnW6oF8YDIg+XxjI9nzpnJ+nrQihyF8xJMRYtZTokwHBpp9hX99rB7&#10;dUWJD8w0TIERFT0JT683L1+se1uKOXSgGuEIghhf9raiXQi2zDLPO6GZn4EVBp0tOM0Cmm6fNY71&#10;iK5VNs/zN1kPrrEOuPAeT29HJ90k/LYVPHxpWy8CURXF3EJaXVrruGabNSv3jtlO8ikN9g9ZaCYN&#10;PnqGumWBkYOTv0FpyR14aMOMg86gbSUXqQaspsifVXPfMStSLUiOt2ea/P+D5Z+PXx2RTUXnlBim&#10;UaIHMQTyDgYyj+z01pcYdG8xLAx4jCqnSr29A/7dEwPbjpm9uHEO+k6wBrMr4s3s4uqI4yNI3X+C&#10;Bp9hhwAJaGidjtQhGQTRUaXTWZmYCo9PLl4Xq/mSEo6+RbEq8iRdxsqn29b58EGAJnFTUYfKJ3R2&#10;vPMhZsPKp5D4mAclm51UKhluX2+VI0eGXbJLXyrgWZgypK/oaol5/B0iT9+fILQM2O5K6openYNY&#10;GWl7b5rUjIFJNe4xZWUmHiN1I4lhqIdJsEmeGpoTEutg7G6cRtx04H5S0mNnV9T/ODAnKFEfDYqz&#10;KhaLOArJWCzfztFwl5760sMMR6iKBkrG7Tak8YkMGLhBEVuZ+I1qj5lMKWPHJtqn6YojcWmnqF//&#10;gM0jAAAA//8DAFBLAwQUAAYACAAAACEAD4zq3OAAAAAKAQAADwAAAGRycy9kb3ducmV2LnhtbEyP&#10;y07DMBBF90j8gzVIbBB12pC0CXEqhASCHbQVbN14mkT4EWw3DX/PdAXLO3N050y1noxmI/rQOytg&#10;PkuAoW2c6m0rYLd9ul0BC1FaJbWzKOAHA6zry4tKlsqd7DuOm9gyKrGhlAK6GIeS89B0aGSYuQEt&#10;7Q7OGxkp+pYrL09UbjRfJEnOjewtXejkgI8dNl+boxGwunsZP8Nr+vbR5AddxJvl+Pzthbi+mh7u&#10;gUWc4h8MZ31Sh5qc9u5oVWCaclIUObEClhmwM5AusjmwPQ3SDHhd8f8v1L8AAAD//wMAUEsBAi0A&#10;FAAGAAgAAAAhALaDOJL+AAAA4QEAABMAAAAAAAAAAAAAAAAAAAAAAFtDb250ZW50X1R5cGVzXS54&#10;bWxQSwECLQAUAAYACAAAACEAOP0h/9YAAACUAQAACwAAAAAAAAAAAAAAAAAvAQAAX3JlbHMvLnJl&#10;bHNQSwECLQAUAAYACAAAACEA1Oyp0iQCAABLBAAADgAAAAAAAAAAAAAAAAAuAgAAZHJzL2Uyb0Rv&#10;Yy54bWxQSwECLQAUAAYACAAAACEAD4zq3OAAAAAKAQAADwAAAAAAAAAAAAAAAAB+BAAAZHJzL2Rv&#10;d25yZXYueG1sUEsFBgAAAAAEAAQA8wAAAIsFAAAAAA==&#10;">
                <v:textbox>
                  <w:txbxContent>
                    <w:p w14:paraId="46C13897" w14:textId="77777777" w:rsidR="002723D1" w:rsidRPr="00D24A1E" w:rsidRDefault="002723D1" w:rsidP="002723D1">
                      <w:pPr>
                        <w:jc w:val="center"/>
                        <w:rPr>
                          <w:sz w:val="32"/>
                          <w:szCs w:val="32"/>
                        </w:rPr>
                      </w:pPr>
                      <w:r>
                        <w:rPr>
                          <w:sz w:val="32"/>
                          <w:szCs w:val="32"/>
                        </w:rPr>
                        <w:t>Item 14</w:t>
                      </w:r>
                    </w:p>
                  </w:txbxContent>
                </v:textbox>
              </v:shape>
            </w:pict>
          </mc:Fallback>
        </mc:AlternateContent>
      </w:r>
    </w:p>
    <w:p w14:paraId="46C1383F" w14:textId="77777777" w:rsidR="006C1DA1" w:rsidRPr="00401798" w:rsidRDefault="006C1DA1" w:rsidP="006C1DA1">
      <w:pPr>
        <w:rPr>
          <w:b/>
          <w:sz w:val="20"/>
        </w:rPr>
      </w:pPr>
    </w:p>
    <w:p w14:paraId="46C13840" w14:textId="77777777" w:rsidR="006C1DA1" w:rsidRDefault="0000251A" w:rsidP="00B5299C">
      <w:pPr>
        <w:rPr>
          <w:b/>
          <w:sz w:val="28"/>
          <w:szCs w:val="28"/>
        </w:rPr>
      </w:pPr>
      <w:r>
        <w:rPr>
          <w:b/>
          <w:sz w:val="28"/>
          <w:szCs w:val="28"/>
        </w:rPr>
        <w:t>Complaints Received by the Panel</w:t>
      </w:r>
    </w:p>
    <w:p w14:paraId="46C13841" w14:textId="77777777" w:rsidR="006C1DA1" w:rsidRDefault="006C1DA1" w:rsidP="006C1DA1"/>
    <w:p w14:paraId="46C13842" w14:textId="77777777" w:rsidR="0071718C" w:rsidRPr="0007672B" w:rsidRDefault="0071718C">
      <w:pPr>
        <w:rPr>
          <w:sz w:val="12"/>
        </w:rPr>
      </w:pPr>
    </w:p>
    <w:p w14:paraId="46C13843" w14:textId="77777777" w:rsidR="00AB6AF4" w:rsidRDefault="00AB6AF4">
      <w:pPr>
        <w:rPr>
          <w:b/>
          <w:sz w:val="24"/>
          <w:szCs w:val="24"/>
        </w:rPr>
      </w:pPr>
    </w:p>
    <w:p w14:paraId="46C13844" w14:textId="77777777" w:rsidR="00B5299C" w:rsidRDefault="00B5299C">
      <w:pPr>
        <w:rPr>
          <w:b/>
          <w:sz w:val="24"/>
          <w:szCs w:val="24"/>
        </w:rPr>
      </w:pPr>
    </w:p>
    <w:p w14:paraId="46C13845" w14:textId="77777777" w:rsidR="00B5299C" w:rsidRDefault="00B5299C">
      <w:pPr>
        <w:rPr>
          <w:b/>
          <w:sz w:val="24"/>
          <w:szCs w:val="24"/>
        </w:rPr>
      </w:pPr>
    </w:p>
    <w:p w14:paraId="46C13848" w14:textId="39ED275A" w:rsidR="00AA01B6" w:rsidRDefault="002723D1">
      <w:pPr>
        <w:rPr>
          <w:b/>
          <w:sz w:val="24"/>
          <w:szCs w:val="24"/>
        </w:rPr>
      </w:pPr>
      <w:r>
        <w:rPr>
          <w:noProof/>
          <w:lang w:eastAsia="en-GB"/>
        </w:rPr>
        <mc:AlternateContent>
          <mc:Choice Requires="wps">
            <w:drawing>
              <wp:anchor distT="0" distB="0" distL="114300" distR="114300" simplePos="0" relativeHeight="251667456" behindDoc="0" locked="0" layoutInCell="1" allowOverlap="1" wp14:anchorId="46C13889" wp14:editId="46C1388A">
                <wp:simplePos x="0" y="0"/>
                <wp:positionH relativeFrom="column">
                  <wp:posOffset>8634730</wp:posOffset>
                </wp:positionH>
                <wp:positionV relativeFrom="paragraph">
                  <wp:posOffset>-1058545</wp:posOffset>
                </wp:positionV>
                <wp:extent cx="1431925" cy="419100"/>
                <wp:effectExtent l="0" t="0" r="158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14:paraId="46C13898" w14:textId="77777777" w:rsidR="002723D1" w:rsidRPr="00D24A1E" w:rsidRDefault="002723D1" w:rsidP="002723D1">
                            <w:pPr>
                              <w:jc w:val="center"/>
                              <w:rPr>
                                <w:sz w:val="32"/>
                                <w:szCs w:val="32"/>
                              </w:rPr>
                            </w:pPr>
                            <w:r>
                              <w:rPr>
                                <w:sz w:val="32"/>
                                <w:szCs w:val="32"/>
                              </w:rPr>
                              <w:t>Item 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13889" id="Text Box 5" o:spid="_x0000_s1029" type="#_x0000_t202" style="position:absolute;margin-left:679.9pt;margin-top:-83.35pt;width:112.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ZQWJAIAAEsEAAAOAAAAZHJzL2Uyb0RvYy54bWysVNuO0zAQfUfiHyy/0yTdFrZR09XSpQhp&#10;uUi7fMDUcRoL2xNst8ny9YydtlQL4gGRB8uX8fGZc2ayvBmMZgfpvEJb8WKScyatwFrZXcW/Pm5e&#10;XXPmA9gaNFpZ8Sfp+c3q5Ytl35Vyii3qWjpGINaXfVfxNoSuzDIvWmnAT7CTlg4bdAYCLd0uqx30&#10;hG50Ns3z11mPru4cCuk97d6Nh3yV8JtGivC5abwMTFecuIU0ujRu45itllDuHHStEkca8A8sDChL&#10;j56h7iAA2zv1G5RRwqHHJkwEmgybRgmZcqBsivxZNg8tdDLlQuL47iyT/3+w4tPhi2OqrvicMwuG&#10;LHqUQ2BvcWDzqE7f+ZKCHjoKCwNtk8spU9/do/jmmcV1C3Ynb53DvpVQE7si3swuro44PoJs+49Y&#10;0zOwD5iAhsaZKB2JwQidXHo6OxOpiPjk7KpYTImioLNZsSjyZF0G5el253x4L9GwOKm4I+cTOhzu&#10;fYhsoDyFxMc8alVvlNZp4XbbtXbsAFQlm/SlBJ6Facv6ii/mxOPvEHn6/gRhVKBy18pU/PocBGWU&#10;7Z2tUzEGUHqcE2VtjzpG6UYRw7AdkmFXJ3u2WD+RsA7H6qZupEmL7gdnPVV2xf33PTjJmf5gyZxF&#10;MZvFVkiL2fzNlBbu8mR7eQJWEFTFA2fjdB1S+0QFLN6SiY1K+ka3RyZHylSxSfZjd8WWuFynqF//&#10;gNVPAAAA//8DAFBLAwQUAAYACAAAACEAQ70e9uMAAAAPAQAADwAAAGRycy9kb3ducmV2LnhtbEyP&#10;zU7DMBCE70i8g7VIXFBrl5CfhjgVQgLBDUpVrm7sJhH2OthuGt4e5wTH2RnNfFttJqPJqJzvLXJY&#10;LRkQhY2VPbYcdh9PiwKIDwKl0BYVhx/lYVNfXlSilPaM72rchpbEEvSl4NCFMJSU+qZTRvilHRRG&#10;72idESFK11LpxDmWG01vGcuoET3GhU4M6rFTzdf2ZDgUdy/jp39N3vZNdtTrcJOPz9+O8+ur6eEe&#10;SFBT+AvDjB/RoY5MB3tC6YmOOknXkT1wWKyyLAcyZ9IiTYAc5htjOdC6ov//qH8BAAD//wMAUEsB&#10;Ai0AFAAGAAgAAAAhALaDOJL+AAAA4QEAABMAAAAAAAAAAAAAAAAAAAAAAFtDb250ZW50X1R5cGVz&#10;XS54bWxQSwECLQAUAAYACAAAACEAOP0h/9YAAACUAQAACwAAAAAAAAAAAAAAAAAvAQAAX3JlbHMv&#10;LnJlbHNQSwECLQAUAAYACAAAACEAbeGUFiQCAABLBAAADgAAAAAAAAAAAAAAAAAuAgAAZHJzL2Uy&#10;b0RvYy54bWxQSwECLQAUAAYACAAAACEAQ70e9uMAAAAPAQAADwAAAAAAAAAAAAAAAAB+BAAAZHJz&#10;L2Rvd25yZXYueG1sUEsFBgAAAAAEAAQA8wAAAI4FAAAAAA==&#10;">
                <v:textbox>
                  <w:txbxContent>
                    <w:p w14:paraId="46C13898" w14:textId="77777777" w:rsidR="002723D1" w:rsidRPr="00D24A1E" w:rsidRDefault="002723D1" w:rsidP="002723D1">
                      <w:pPr>
                        <w:jc w:val="center"/>
                        <w:rPr>
                          <w:sz w:val="32"/>
                          <w:szCs w:val="32"/>
                        </w:rPr>
                      </w:pPr>
                      <w:r>
                        <w:rPr>
                          <w:sz w:val="32"/>
                          <w:szCs w:val="32"/>
                        </w:rPr>
                        <w:t>Item 14</w:t>
                      </w:r>
                    </w:p>
                  </w:txbxContent>
                </v:textbox>
              </v:shape>
            </w:pict>
          </mc:Fallback>
        </mc:AlternateContent>
      </w:r>
      <w:r w:rsidR="00AA01B6">
        <w:rPr>
          <w:b/>
          <w:sz w:val="24"/>
          <w:szCs w:val="24"/>
        </w:rPr>
        <w:t>1.</w:t>
      </w:r>
      <w:r w:rsidR="00AA01B6">
        <w:rPr>
          <w:b/>
          <w:sz w:val="24"/>
          <w:szCs w:val="24"/>
        </w:rPr>
        <w:tab/>
      </w:r>
      <w:r w:rsidR="00B44BC9">
        <w:rPr>
          <w:b/>
          <w:sz w:val="24"/>
          <w:szCs w:val="24"/>
        </w:rPr>
        <w:t xml:space="preserve">Summary </w:t>
      </w:r>
    </w:p>
    <w:p w14:paraId="46C13849" w14:textId="77777777" w:rsidR="00AA01B6" w:rsidRPr="0007672B" w:rsidRDefault="00AA01B6">
      <w:pPr>
        <w:rPr>
          <w:b/>
          <w:sz w:val="12"/>
          <w:szCs w:val="24"/>
        </w:rPr>
      </w:pPr>
    </w:p>
    <w:p w14:paraId="46C1384A" w14:textId="77777777" w:rsidR="001814F3" w:rsidRDefault="001C624C" w:rsidP="0007672B">
      <w:pPr>
        <w:pStyle w:val="ListParagraph"/>
        <w:numPr>
          <w:ilvl w:val="1"/>
          <w:numId w:val="13"/>
        </w:numPr>
        <w:ind w:left="709" w:right="-330" w:hanging="709"/>
        <w:rPr>
          <w:sz w:val="24"/>
          <w:szCs w:val="24"/>
        </w:rPr>
      </w:pPr>
      <w:r>
        <w:rPr>
          <w:sz w:val="24"/>
          <w:szCs w:val="24"/>
        </w:rPr>
        <w:t xml:space="preserve">Through the Police Reform and Social Responsibility Act 2011, the West Yorkshire Police and Crime Panel </w:t>
      </w:r>
      <w:r w:rsidR="009E42E5">
        <w:rPr>
          <w:sz w:val="24"/>
          <w:szCs w:val="24"/>
        </w:rPr>
        <w:t>has</w:t>
      </w:r>
      <w:r>
        <w:rPr>
          <w:sz w:val="24"/>
          <w:szCs w:val="24"/>
        </w:rPr>
        <w:t xml:space="preserve"> a duty to record and </w:t>
      </w:r>
      <w:r w:rsidR="009E42E5">
        <w:rPr>
          <w:sz w:val="24"/>
          <w:szCs w:val="24"/>
        </w:rPr>
        <w:t>consider</w:t>
      </w:r>
      <w:r>
        <w:rPr>
          <w:sz w:val="24"/>
          <w:szCs w:val="24"/>
        </w:rPr>
        <w:t xml:space="preserve"> </w:t>
      </w:r>
      <w:r w:rsidR="00AC6127">
        <w:rPr>
          <w:sz w:val="24"/>
          <w:szCs w:val="24"/>
        </w:rPr>
        <w:t>non-criminal c</w:t>
      </w:r>
      <w:r>
        <w:rPr>
          <w:sz w:val="24"/>
          <w:szCs w:val="24"/>
        </w:rPr>
        <w:t>omplaints made against the Police and Crime Commissioner (PCC) for West Yorkshi</w:t>
      </w:r>
      <w:r w:rsidR="008D0368">
        <w:rPr>
          <w:sz w:val="24"/>
          <w:szCs w:val="24"/>
        </w:rPr>
        <w:t xml:space="preserve">re and </w:t>
      </w:r>
      <w:r w:rsidR="009E42E5">
        <w:rPr>
          <w:sz w:val="24"/>
          <w:szCs w:val="24"/>
        </w:rPr>
        <w:t xml:space="preserve">his Deputy.  </w:t>
      </w:r>
    </w:p>
    <w:p w14:paraId="6E879DFA" w14:textId="77777777" w:rsidR="00994896" w:rsidRPr="00994896" w:rsidRDefault="00994896" w:rsidP="00994896">
      <w:pPr>
        <w:rPr>
          <w:sz w:val="24"/>
          <w:szCs w:val="24"/>
        </w:rPr>
      </w:pPr>
    </w:p>
    <w:p w14:paraId="3A9EE017" w14:textId="77777777" w:rsidR="000F5FC6" w:rsidRPr="008A5435" w:rsidRDefault="000F5FC6" w:rsidP="000F5FC6">
      <w:pPr>
        <w:pStyle w:val="ListParagraph"/>
        <w:numPr>
          <w:ilvl w:val="1"/>
          <w:numId w:val="13"/>
        </w:numPr>
        <w:ind w:left="709" w:right="-330" w:hanging="709"/>
        <w:rPr>
          <w:sz w:val="24"/>
          <w:szCs w:val="24"/>
        </w:rPr>
      </w:pPr>
      <w:r w:rsidRPr="008A5435">
        <w:rPr>
          <w:sz w:val="24"/>
          <w:szCs w:val="24"/>
        </w:rPr>
        <w:tab/>
        <w:t>The Monitoring Officer</w:t>
      </w:r>
      <w:r>
        <w:rPr>
          <w:sz w:val="24"/>
          <w:szCs w:val="24"/>
        </w:rPr>
        <w:t xml:space="preserve"> has authority for filtering complaints and</w:t>
      </w:r>
      <w:r w:rsidRPr="008A5435">
        <w:rPr>
          <w:sz w:val="24"/>
          <w:szCs w:val="24"/>
        </w:rPr>
        <w:t xml:space="preserve"> must refer the following to the I</w:t>
      </w:r>
      <w:r>
        <w:rPr>
          <w:sz w:val="24"/>
          <w:szCs w:val="24"/>
        </w:rPr>
        <w:t>O</w:t>
      </w:r>
      <w:r w:rsidRPr="008A5435">
        <w:rPr>
          <w:sz w:val="24"/>
          <w:szCs w:val="24"/>
        </w:rPr>
        <w:t xml:space="preserve">PC: </w:t>
      </w:r>
    </w:p>
    <w:p w14:paraId="7C07A7B2" w14:textId="77777777" w:rsidR="000F5FC6" w:rsidRDefault="000F5FC6" w:rsidP="000F5FC6">
      <w:pPr>
        <w:ind w:right="-330"/>
        <w:rPr>
          <w:sz w:val="24"/>
          <w:szCs w:val="24"/>
        </w:rPr>
      </w:pPr>
    </w:p>
    <w:p w14:paraId="4CB95398" w14:textId="77777777" w:rsidR="000F5FC6" w:rsidRPr="008A5435" w:rsidRDefault="000F5FC6" w:rsidP="000F5FC6">
      <w:pPr>
        <w:ind w:right="-330" w:firstLine="709"/>
        <w:rPr>
          <w:sz w:val="24"/>
          <w:szCs w:val="24"/>
        </w:rPr>
      </w:pPr>
      <w:r>
        <w:rPr>
          <w:sz w:val="24"/>
          <w:szCs w:val="24"/>
        </w:rPr>
        <w:t>1.2.1</w:t>
      </w:r>
      <w:r>
        <w:rPr>
          <w:sz w:val="24"/>
          <w:szCs w:val="24"/>
        </w:rPr>
        <w:tab/>
      </w:r>
      <w:r w:rsidRPr="008A5435">
        <w:rPr>
          <w:sz w:val="24"/>
          <w:szCs w:val="24"/>
        </w:rPr>
        <w:t xml:space="preserve">All Recorded Conduct Matters; </w:t>
      </w:r>
    </w:p>
    <w:p w14:paraId="7CC8D8D7" w14:textId="77777777" w:rsidR="000F5FC6" w:rsidRDefault="000F5FC6" w:rsidP="000F5FC6">
      <w:pPr>
        <w:pStyle w:val="ListParagraph"/>
        <w:ind w:left="709" w:right="-330"/>
        <w:rPr>
          <w:sz w:val="24"/>
          <w:szCs w:val="24"/>
        </w:rPr>
      </w:pPr>
    </w:p>
    <w:p w14:paraId="40339C27" w14:textId="77777777" w:rsidR="000F5FC6" w:rsidRDefault="000F5FC6" w:rsidP="000F5FC6">
      <w:pPr>
        <w:pStyle w:val="ListParagraph"/>
        <w:ind w:left="1429" w:right="-329" w:hanging="720"/>
        <w:rPr>
          <w:sz w:val="24"/>
          <w:szCs w:val="24"/>
        </w:rPr>
      </w:pPr>
      <w:r>
        <w:rPr>
          <w:sz w:val="24"/>
          <w:szCs w:val="24"/>
        </w:rPr>
        <w:t>1.2.2</w:t>
      </w:r>
      <w:r>
        <w:rPr>
          <w:sz w:val="24"/>
          <w:szCs w:val="24"/>
        </w:rPr>
        <w:tab/>
      </w:r>
      <w:r w:rsidRPr="008A5435">
        <w:rPr>
          <w:sz w:val="24"/>
          <w:szCs w:val="24"/>
        </w:rPr>
        <w:t>All Serious Complaints (i.e. a complaint that constitutes or involves or appears to constitute or involve, the commis</w:t>
      </w:r>
      <w:r>
        <w:rPr>
          <w:sz w:val="24"/>
          <w:szCs w:val="24"/>
        </w:rPr>
        <w:t>sion of a criminal offence)</w:t>
      </w:r>
    </w:p>
    <w:p w14:paraId="12BB4953" w14:textId="77777777" w:rsidR="00C64E17" w:rsidRDefault="00C64E17" w:rsidP="000F5FC6">
      <w:pPr>
        <w:pStyle w:val="ListParagraph"/>
        <w:ind w:left="1429" w:right="-329" w:hanging="720"/>
        <w:rPr>
          <w:sz w:val="24"/>
          <w:szCs w:val="24"/>
        </w:rPr>
      </w:pPr>
    </w:p>
    <w:p w14:paraId="16FA5B50" w14:textId="5D14EF36" w:rsidR="000F5FC6" w:rsidRDefault="00C64E17" w:rsidP="00C64E17">
      <w:pPr>
        <w:ind w:right="-329"/>
        <w:rPr>
          <w:b/>
          <w:sz w:val="24"/>
          <w:szCs w:val="24"/>
        </w:rPr>
      </w:pPr>
      <w:r>
        <w:rPr>
          <w:b/>
          <w:sz w:val="24"/>
          <w:szCs w:val="24"/>
        </w:rPr>
        <w:t>2.</w:t>
      </w:r>
      <w:r>
        <w:rPr>
          <w:b/>
          <w:sz w:val="24"/>
          <w:szCs w:val="24"/>
        </w:rPr>
        <w:tab/>
        <w:t>Conduct complaint, 12</w:t>
      </w:r>
      <w:r w:rsidRPr="00C64E17">
        <w:rPr>
          <w:b/>
          <w:sz w:val="24"/>
          <w:szCs w:val="24"/>
          <w:vertAlign w:val="superscript"/>
        </w:rPr>
        <w:t>th</w:t>
      </w:r>
      <w:r>
        <w:rPr>
          <w:b/>
          <w:sz w:val="24"/>
          <w:szCs w:val="24"/>
        </w:rPr>
        <w:t xml:space="preserve"> March 2020</w:t>
      </w:r>
    </w:p>
    <w:p w14:paraId="4186A751" w14:textId="77777777" w:rsidR="00C64E17" w:rsidRPr="008A5435" w:rsidRDefault="00C64E17" w:rsidP="00C64E17">
      <w:pPr>
        <w:ind w:right="-329"/>
        <w:rPr>
          <w:sz w:val="24"/>
          <w:szCs w:val="24"/>
        </w:rPr>
      </w:pPr>
    </w:p>
    <w:p w14:paraId="1D8DC90E" w14:textId="2C146E5E" w:rsidR="000F5FC6" w:rsidRPr="00C64E17" w:rsidRDefault="000F5FC6" w:rsidP="00C64E17">
      <w:pPr>
        <w:pStyle w:val="ListParagraph"/>
        <w:numPr>
          <w:ilvl w:val="1"/>
          <w:numId w:val="30"/>
        </w:numPr>
        <w:ind w:left="709" w:hanging="709"/>
        <w:rPr>
          <w:sz w:val="24"/>
          <w:szCs w:val="24"/>
        </w:rPr>
      </w:pPr>
      <w:r w:rsidRPr="00C64E17">
        <w:rPr>
          <w:sz w:val="24"/>
          <w:szCs w:val="24"/>
        </w:rPr>
        <w:t>The Panel was made aware of a potential conduct issue relating to the PCC following a media interview aired on 12</w:t>
      </w:r>
      <w:r w:rsidRPr="00C64E17">
        <w:rPr>
          <w:sz w:val="24"/>
          <w:szCs w:val="24"/>
          <w:vertAlign w:val="superscript"/>
        </w:rPr>
        <w:t>th</w:t>
      </w:r>
      <w:r w:rsidRPr="00C64E17">
        <w:rPr>
          <w:sz w:val="24"/>
          <w:szCs w:val="24"/>
        </w:rPr>
        <w:t xml:space="preserve"> March 2020 and subsequent published media articles.  </w:t>
      </w:r>
    </w:p>
    <w:p w14:paraId="6366F261" w14:textId="77777777" w:rsidR="000F5FC6" w:rsidRDefault="000F5FC6" w:rsidP="000F5FC6">
      <w:pPr>
        <w:pStyle w:val="ListParagraph"/>
        <w:ind w:left="709"/>
        <w:rPr>
          <w:sz w:val="24"/>
          <w:szCs w:val="24"/>
        </w:rPr>
      </w:pPr>
    </w:p>
    <w:p w14:paraId="551AF565" w14:textId="16CEE2FD" w:rsidR="000F5FC6" w:rsidRDefault="000F5FC6" w:rsidP="00C64E17">
      <w:pPr>
        <w:pStyle w:val="ListParagraph"/>
        <w:numPr>
          <w:ilvl w:val="1"/>
          <w:numId w:val="30"/>
        </w:numPr>
        <w:ind w:left="709" w:hanging="709"/>
        <w:rPr>
          <w:sz w:val="24"/>
          <w:szCs w:val="24"/>
        </w:rPr>
      </w:pPr>
      <w:r w:rsidRPr="000F5FC6">
        <w:rPr>
          <w:sz w:val="24"/>
          <w:szCs w:val="24"/>
        </w:rPr>
        <w:t>In line with requirements and due consideration, the matter was subsequently referred</w:t>
      </w:r>
      <w:r w:rsidR="00565E17">
        <w:rPr>
          <w:sz w:val="24"/>
          <w:szCs w:val="24"/>
        </w:rPr>
        <w:t xml:space="preserve"> by the Panel </w:t>
      </w:r>
      <w:r w:rsidRPr="000F5FC6">
        <w:rPr>
          <w:sz w:val="24"/>
          <w:szCs w:val="24"/>
        </w:rPr>
        <w:t>to the IOPC for consideration on 25</w:t>
      </w:r>
      <w:r w:rsidRPr="000F5FC6">
        <w:rPr>
          <w:sz w:val="24"/>
          <w:szCs w:val="24"/>
          <w:vertAlign w:val="superscript"/>
        </w:rPr>
        <w:t>th</w:t>
      </w:r>
      <w:r>
        <w:rPr>
          <w:sz w:val="24"/>
          <w:szCs w:val="24"/>
        </w:rPr>
        <w:t xml:space="preserve"> March 2020. </w:t>
      </w:r>
    </w:p>
    <w:p w14:paraId="2D11FD5E" w14:textId="77777777" w:rsidR="000F5FC6" w:rsidRPr="000F5FC6" w:rsidRDefault="000F5FC6" w:rsidP="000F5FC6">
      <w:pPr>
        <w:pStyle w:val="ListParagraph"/>
        <w:rPr>
          <w:sz w:val="24"/>
          <w:szCs w:val="24"/>
        </w:rPr>
      </w:pPr>
    </w:p>
    <w:p w14:paraId="49AE7892" w14:textId="144AB5C3" w:rsidR="000F5FC6" w:rsidRDefault="000F5FC6" w:rsidP="00C64E17">
      <w:pPr>
        <w:pStyle w:val="ListParagraph"/>
        <w:numPr>
          <w:ilvl w:val="1"/>
          <w:numId w:val="30"/>
        </w:numPr>
        <w:ind w:left="709" w:hanging="709"/>
        <w:rPr>
          <w:sz w:val="24"/>
          <w:szCs w:val="24"/>
        </w:rPr>
      </w:pPr>
      <w:r>
        <w:rPr>
          <w:sz w:val="24"/>
          <w:szCs w:val="24"/>
        </w:rPr>
        <w:t>The IOPC responded to West Yorkshire Police and Crime Panel on 27</w:t>
      </w:r>
      <w:r w:rsidRPr="000F5FC6">
        <w:rPr>
          <w:sz w:val="24"/>
          <w:szCs w:val="24"/>
          <w:vertAlign w:val="superscript"/>
        </w:rPr>
        <w:t>th</w:t>
      </w:r>
      <w:r>
        <w:rPr>
          <w:sz w:val="24"/>
          <w:szCs w:val="24"/>
        </w:rPr>
        <w:t xml:space="preserve"> April</w:t>
      </w:r>
      <w:r w:rsidR="009C23F4">
        <w:rPr>
          <w:sz w:val="24"/>
          <w:szCs w:val="24"/>
        </w:rPr>
        <w:t xml:space="preserve"> 2020</w:t>
      </w:r>
      <w:r>
        <w:rPr>
          <w:sz w:val="24"/>
          <w:szCs w:val="24"/>
        </w:rPr>
        <w:t xml:space="preserve">. </w:t>
      </w:r>
      <w:r w:rsidR="00565E17">
        <w:rPr>
          <w:sz w:val="24"/>
          <w:szCs w:val="24"/>
        </w:rPr>
        <w:t xml:space="preserve"> </w:t>
      </w:r>
      <w:r>
        <w:rPr>
          <w:sz w:val="24"/>
          <w:szCs w:val="24"/>
        </w:rPr>
        <w:t>Having reviewed the information and evidence provided</w:t>
      </w:r>
      <w:r w:rsidR="009F7A27">
        <w:rPr>
          <w:sz w:val="24"/>
          <w:szCs w:val="24"/>
        </w:rPr>
        <w:t>,</w:t>
      </w:r>
      <w:r>
        <w:rPr>
          <w:sz w:val="24"/>
          <w:szCs w:val="24"/>
        </w:rPr>
        <w:t xml:space="preserve"> the IOPC stated that there was no indication that the PCC’s conduct amounted to a criminal offence. The IOPC referred the matter back to the Police and Crime Panel to be considered. </w:t>
      </w:r>
    </w:p>
    <w:p w14:paraId="0590F598" w14:textId="77777777" w:rsidR="000F5FC6" w:rsidRPr="000F5FC6" w:rsidRDefault="000F5FC6" w:rsidP="000F5FC6">
      <w:pPr>
        <w:pStyle w:val="ListParagraph"/>
        <w:rPr>
          <w:sz w:val="24"/>
          <w:szCs w:val="24"/>
        </w:rPr>
      </w:pPr>
    </w:p>
    <w:p w14:paraId="084435C4" w14:textId="16727078" w:rsidR="00565E17" w:rsidRPr="009C23F4" w:rsidRDefault="00565E17" w:rsidP="00565E17">
      <w:pPr>
        <w:pStyle w:val="ListParagraph"/>
        <w:numPr>
          <w:ilvl w:val="1"/>
          <w:numId w:val="30"/>
        </w:numPr>
        <w:ind w:left="709" w:hanging="709"/>
        <w:rPr>
          <w:b/>
          <w:sz w:val="24"/>
          <w:szCs w:val="24"/>
        </w:rPr>
      </w:pPr>
      <w:r>
        <w:rPr>
          <w:sz w:val="24"/>
          <w:szCs w:val="24"/>
        </w:rPr>
        <w:t xml:space="preserve">In line with Panel procedures, </w:t>
      </w:r>
      <w:r w:rsidR="009F7A27">
        <w:rPr>
          <w:sz w:val="24"/>
          <w:szCs w:val="24"/>
        </w:rPr>
        <w:t xml:space="preserve">a Complaints Sub-Panel </w:t>
      </w:r>
      <w:r>
        <w:rPr>
          <w:sz w:val="24"/>
          <w:szCs w:val="24"/>
        </w:rPr>
        <w:t xml:space="preserve">was established </w:t>
      </w:r>
      <w:r w:rsidR="009F7A27">
        <w:rPr>
          <w:sz w:val="24"/>
          <w:szCs w:val="24"/>
        </w:rPr>
        <w:t xml:space="preserve">in order to </w:t>
      </w:r>
      <w:r>
        <w:rPr>
          <w:sz w:val="24"/>
          <w:szCs w:val="24"/>
        </w:rPr>
        <w:t>consider the matter</w:t>
      </w:r>
      <w:r w:rsidR="000F5FC6">
        <w:rPr>
          <w:sz w:val="24"/>
          <w:szCs w:val="24"/>
        </w:rPr>
        <w:t xml:space="preserve">. </w:t>
      </w:r>
      <w:r>
        <w:rPr>
          <w:sz w:val="24"/>
          <w:szCs w:val="24"/>
        </w:rPr>
        <w:t xml:space="preserve"> An initial meeting of the </w:t>
      </w:r>
      <w:r w:rsidR="00D742CA">
        <w:rPr>
          <w:sz w:val="24"/>
          <w:szCs w:val="24"/>
        </w:rPr>
        <w:t>Complaints Sub-P</w:t>
      </w:r>
      <w:r w:rsidR="009F7A27">
        <w:rPr>
          <w:sz w:val="24"/>
          <w:szCs w:val="24"/>
        </w:rPr>
        <w:t xml:space="preserve">anel </w:t>
      </w:r>
      <w:r>
        <w:rPr>
          <w:sz w:val="24"/>
          <w:szCs w:val="24"/>
        </w:rPr>
        <w:t xml:space="preserve">held by telephone conference took place on </w:t>
      </w:r>
      <w:r w:rsidR="00C64E17">
        <w:rPr>
          <w:sz w:val="24"/>
          <w:szCs w:val="24"/>
        </w:rPr>
        <w:t>Tuesday 2</w:t>
      </w:r>
      <w:r w:rsidR="00C64E17" w:rsidRPr="00C64E17">
        <w:rPr>
          <w:sz w:val="24"/>
          <w:szCs w:val="24"/>
          <w:vertAlign w:val="superscript"/>
        </w:rPr>
        <w:t>nd</w:t>
      </w:r>
      <w:r>
        <w:rPr>
          <w:sz w:val="24"/>
          <w:szCs w:val="24"/>
        </w:rPr>
        <w:t xml:space="preserve"> June 2020 but it was agreed to rearrange the meeting due to technical difficulties.  A further meeting of the Complaints</w:t>
      </w:r>
      <w:r w:rsidR="009C23F4">
        <w:rPr>
          <w:sz w:val="24"/>
          <w:szCs w:val="24"/>
        </w:rPr>
        <w:t xml:space="preserve"> Sub-Panel took place on</w:t>
      </w:r>
      <w:r>
        <w:rPr>
          <w:sz w:val="24"/>
          <w:szCs w:val="24"/>
        </w:rPr>
        <w:t xml:space="preserve"> Tuesday 9</w:t>
      </w:r>
      <w:r w:rsidRPr="00565E17">
        <w:rPr>
          <w:sz w:val="24"/>
          <w:szCs w:val="24"/>
          <w:vertAlign w:val="superscript"/>
        </w:rPr>
        <w:t>th</w:t>
      </w:r>
      <w:r>
        <w:rPr>
          <w:sz w:val="24"/>
          <w:szCs w:val="24"/>
        </w:rPr>
        <w:t xml:space="preserve"> June 2020.  </w:t>
      </w:r>
    </w:p>
    <w:p w14:paraId="79DB48FA" w14:textId="77777777" w:rsidR="009C23F4" w:rsidRPr="009C23F4" w:rsidRDefault="009C23F4" w:rsidP="009C23F4">
      <w:pPr>
        <w:pStyle w:val="ListParagraph"/>
        <w:rPr>
          <w:b/>
          <w:sz w:val="24"/>
          <w:szCs w:val="24"/>
        </w:rPr>
      </w:pPr>
    </w:p>
    <w:p w14:paraId="66604636" w14:textId="6945D497" w:rsidR="009C23F4" w:rsidRPr="009C23F4" w:rsidRDefault="003F6EF4" w:rsidP="00565E17">
      <w:pPr>
        <w:pStyle w:val="ListParagraph"/>
        <w:numPr>
          <w:ilvl w:val="1"/>
          <w:numId w:val="30"/>
        </w:numPr>
        <w:ind w:left="709" w:hanging="709"/>
        <w:rPr>
          <w:b/>
          <w:sz w:val="24"/>
          <w:szCs w:val="24"/>
        </w:rPr>
      </w:pPr>
      <w:r>
        <w:rPr>
          <w:sz w:val="24"/>
          <w:szCs w:val="24"/>
        </w:rPr>
        <w:t>At the meeting on</w:t>
      </w:r>
      <w:r w:rsidR="009C23F4">
        <w:rPr>
          <w:sz w:val="24"/>
          <w:szCs w:val="24"/>
        </w:rPr>
        <w:t xml:space="preserve"> 9</w:t>
      </w:r>
      <w:r w:rsidR="009C23F4" w:rsidRPr="009C23F4">
        <w:rPr>
          <w:sz w:val="24"/>
          <w:szCs w:val="24"/>
          <w:vertAlign w:val="superscript"/>
        </w:rPr>
        <w:t>th</w:t>
      </w:r>
      <w:r w:rsidR="009C23F4">
        <w:rPr>
          <w:sz w:val="24"/>
          <w:szCs w:val="24"/>
        </w:rPr>
        <w:t xml:space="preserve"> June 2020, the Panel were given notification of their role and remit around complaints handling and proceeded to discuss the complaint. It was agreed that further information was required in order to fully consider the complaint submitted. </w:t>
      </w:r>
    </w:p>
    <w:p w14:paraId="3F17A7F5" w14:textId="77777777" w:rsidR="009C23F4" w:rsidRPr="009C23F4" w:rsidRDefault="009C23F4" w:rsidP="009C23F4">
      <w:pPr>
        <w:pStyle w:val="ListParagraph"/>
        <w:rPr>
          <w:b/>
          <w:sz w:val="24"/>
          <w:szCs w:val="24"/>
        </w:rPr>
      </w:pPr>
    </w:p>
    <w:p w14:paraId="1BB65775" w14:textId="77777777" w:rsidR="00B21FB1" w:rsidRDefault="009C23F4" w:rsidP="007B554D">
      <w:pPr>
        <w:pStyle w:val="ListParagraph"/>
        <w:numPr>
          <w:ilvl w:val="1"/>
          <w:numId w:val="30"/>
        </w:numPr>
        <w:ind w:left="709" w:hanging="709"/>
        <w:rPr>
          <w:sz w:val="24"/>
          <w:szCs w:val="24"/>
        </w:rPr>
      </w:pPr>
      <w:r w:rsidRPr="00B21FB1">
        <w:rPr>
          <w:sz w:val="24"/>
          <w:szCs w:val="24"/>
        </w:rPr>
        <w:t>The Panel submitted a formal request for further information from the PCC on 17</w:t>
      </w:r>
      <w:r w:rsidRPr="00B21FB1">
        <w:rPr>
          <w:sz w:val="24"/>
          <w:szCs w:val="24"/>
          <w:vertAlign w:val="superscript"/>
        </w:rPr>
        <w:t>th</w:t>
      </w:r>
      <w:r w:rsidRPr="00B21FB1">
        <w:rPr>
          <w:sz w:val="24"/>
          <w:szCs w:val="24"/>
        </w:rPr>
        <w:t xml:space="preserve"> June 2020 and </w:t>
      </w:r>
      <w:r w:rsidR="00B21FB1" w:rsidRPr="00B21FB1">
        <w:rPr>
          <w:sz w:val="24"/>
          <w:szCs w:val="24"/>
        </w:rPr>
        <w:t>following receipt of a response, met again via video conference on 31</w:t>
      </w:r>
      <w:r w:rsidR="00B21FB1" w:rsidRPr="00B21FB1">
        <w:rPr>
          <w:sz w:val="24"/>
          <w:szCs w:val="24"/>
          <w:vertAlign w:val="superscript"/>
        </w:rPr>
        <w:t>st</w:t>
      </w:r>
      <w:r w:rsidR="00B21FB1" w:rsidRPr="00B21FB1">
        <w:rPr>
          <w:sz w:val="24"/>
          <w:szCs w:val="24"/>
        </w:rPr>
        <w:t xml:space="preserve"> July 2020 to consider the further information.</w:t>
      </w:r>
    </w:p>
    <w:p w14:paraId="3B358E47" w14:textId="77777777" w:rsidR="00B21FB1" w:rsidRPr="00B21FB1" w:rsidRDefault="00B21FB1" w:rsidP="00B21FB1">
      <w:pPr>
        <w:pStyle w:val="ListParagraph"/>
        <w:rPr>
          <w:sz w:val="24"/>
          <w:szCs w:val="24"/>
        </w:rPr>
      </w:pPr>
    </w:p>
    <w:p w14:paraId="4090B03B" w14:textId="77777777" w:rsidR="00B21FB1" w:rsidRDefault="00B21FB1" w:rsidP="00B21FB1">
      <w:pPr>
        <w:pStyle w:val="ListParagraph"/>
        <w:numPr>
          <w:ilvl w:val="1"/>
          <w:numId w:val="30"/>
        </w:numPr>
        <w:ind w:left="709" w:hanging="709"/>
        <w:rPr>
          <w:sz w:val="24"/>
          <w:szCs w:val="24"/>
        </w:rPr>
      </w:pPr>
      <w:r w:rsidRPr="00B21FB1">
        <w:rPr>
          <w:sz w:val="24"/>
          <w:szCs w:val="24"/>
        </w:rPr>
        <w:t xml:space="preserve">The Complaints Sub-Panel were assured by the information provided that all avenues of investigation had been covered and a such were happy to draw the matter to conclusion, following their previous acknowledgement that there was no indication or evidence of fault and, therefore, conduct matter by the PCC.  </w:t>
      </w:r>
    </w:p>
    <w:p w14:paraId="7DFF69A4" w14:textId="77777777" w:rsidR="00B21FB1" w:rsidRPr="00B21FB1" w:rsidRDefault="00B21FB1" w:rsidP="00B21FB1">
      <w:pPr>
        <w:pStyle w:val="ListParagraph"/>
        <w:rPr>
          <w:sz w:val="24"/>
          <w:szCs w:val="24"/>
        </w:rPr>
      </w:pPr>
    </w:p>
    <w:p w14:paraId="20A57D54" w14:textId="09C5A2B3" w:rsidR="00B21FB1" w:rsidRPr="00B21FB1" w:rsidRDefault="00B21FB1" w:rsidP="00B21FB1">
      <w:pPr>
        <w:pStyle w:val="ListParagraph"/>
        <w:numPr>
          <w:ilvl w:val="1"/>
          <w:numId w:val="30"/>
        </w:numPr>
        <w:ind w:left="709" w:hanging="709"/>
        <w:rPr>
          <w:sz w:val="24"/>
          <w:szCs w:val="24"/>
        </w:rPr>
      </w:pPr>
      <w:r w:rsidRPr="00B21FB1">
        <w:rPr>
          <w:sz w:val="24"/>
          <w:szCs w:val="24"/>
        </w:rPr>
        <w:t>The Complaints Sub-Panel were also pleased to note that a review of the record and data retention policies and procedures of the OPCC were undertaken at the time and identified improvements have been implemented.</w:t>
      </w:r>
    </w:p>
    <w:p w14:paraId="7C758E76" w14:textId="77777777" w:rsidR="00B21FB1" w:rsidRPr="00B21FB1" w:rsidRDefault="00B21FB1" w:rsidP="00B21FB1">
      <w:pPr>
        <w:pStyle w:val="ListParagraph"/>
        <w:rPr>
          <w:sz w:val="24"/>
          <w:szCs w:val="24"/>
        </w:rPr>
      </w:pPr>
    </w:p>
    <w:p w14:paraId="46C1387B" w14:textId="31C85509" w:rsidR="005B01D0" w:rsidRPr="005B01D0" w:rsidRDefault="00B21FB1" w:rsidP="00F358E7">
      <w:pPr>
        <w:ind w:left="720" w:right="-188" w:hanging="720"/>
        <w:rPr>
          <w:b/>
          <w:sz w:val="24"/>
          <w:szCs w:val="24"/>
        </w:rPr>
      </w:pPr>
      <w:r>
        <w:rPr>
          <w:b/>
          <w:sz w:val="24"/>
          <w:szCs w:val="24"/>
        </w:rPr>
        <w:t>3</w:t>
      </w:r>
      <w:r w:rsidR="005B01D0" w:rsidRPr="005B01D0">
        <w:rPr>
          <w:b/>
          <w:sz w:val="24"/>
          <w:szCs w:val="24"/>
        </w:rPr>
        <w:t>.</w:t>
      </w:r>
      <w:r w:rsidR="005B01D0" w:rsidRPr="005B01D0">
        <w:rPr>
          <w:b/>
          <w:sz w:val="24"/>
          <w:szCs w:val="24"/>
        </w:rPr>
        <w:tab/>
        <w:t>Reco</w:t>
      </w:r>
      <w:r w:rsidR="005B01D0">
        <w:rPr>
          <w:b/>
          <w:sz w:val="24"/>
          <w:szCs w:val="24"/>
        </w:rPr>
        <w:t>mmendation</w:t>
      </w:r>
    </w:p>
    <w:p w14:paraId="46C1387C" w14:textId="77777777" w:rsidR="00F22BCC" w:rsidRPr="00AB6AF4" w:rsidRDefault="00F22BCC" w:rsidP="00F22BCC">
      <w:pPr>
        <w:ind w:right="-188"/>
        <w:rPr>
          <w:sz w:val="24"/>
          <w:szCs w:val="24"/>
        </w:rPr>
      </w:pPr>
    </w:p>
    <w:p w14:paraId="46C1387D" w14:textId="267AE8FF" w:rsidR="00F22BCC" w:rsidRPr="009252EE" w:rsidRDefault="00B21FB1" w:rsidP="00E36507">
      <w:pPr>
        <w:ind w:left="720" w:right="-188" w:hanging="720"/>
        <w:rPr>
          <w:sz w:val="24"/>
          <w:szCs w:val="24"/>
        </w:rPr>
      </w:pPr>
      <w:r>
        <w:rPr>
          <w:sz w:val="24"/>
          <w:szCs w:val="24"/>
        </w:rPr>
        <w:t>3</w:t>
      </w:r>
      <w:r w:rsidR="00F22BCC" w:rsidRPr="009252EE">
        <w:rPr>
          <w:sz w:val="24"/>
          <w:szCs w:val="24"/>
        </w:rPr>
        <w:t>.1</w:t>
      </w:r>
      <w:r w:rsidR="00F22BCC" w:rsidRPr="009252EE">
        <w:rPr>
          <w:sz w:val="24"/>
          <w:szCs w:val="24"/>
        </w:rPr>
        <w:tab/>
      </w:r>
      <w:r w:rsidR="009252EE">
        <w:rPr>
          <w:sz w:val="24"/>
          <w:szCs w:val="24"/>
        </w:rPr>
        <w:t xml:space="preserve">That members </w:t>
      </w:r>
      <w:r w:rsidR="009E42E5">
        <w:rPr>
          <w:sz w:val="24"/>
          <w:szCs w:val="24"/>
        </w:rPr>
        <w:t xml:space="preserve">note the </w:t>
      </w:r>
      <w:r>
        <w:rPr>
          <w:sz w:val="24"/>
          <w:szCs w:val="24"/>
        </w:rPr>
        <w:t>decision of the Complaints Sub-Panel to conclude the matter and that no further action is required.</w:t>
      </w:r>
      <w:r w:rsidR="009252EE">
        <w:rPr>
          <w:sz w:val="24"/>
          <w:szCs w:val="24"/>
        </w:rPr>
        <w:t xml:space="preserve">  </w:t>
      </w:r>
      <w:r w:rsidR="00AC6127" w:rsidRPr="009252EE">
        <w:rPr>
          <w:sz w:val="24"/>
          <w:szCs w:val="24"/>
        </w:rPr>
        <w:t xml:space="preserve"> </w:t>
      </w:r>
    </w:p>
    <w:p w14:paraId="46C1387E" w14:textId="77777777" w:rsidR="00AC6127" w:rsidRPr="007C5D1F" w:rsidRDefault="00AC6127" w:rsidP="00E36507">
      <w:pPr>
        <w:ind w:left="720" w:right="-188" w:hanging="720"/>
        <w:rPr>
          <w:sz w:val="24"/>
          <w:szCs w:val="24"/>
        </w:rPr>
      </w:pPr>
      <w:bookmarkStart w:id="0" w:name="_GoBack"/>
      <w:bookmarkEnd w:id="0"/>
    </w:p>
    <w:sectPr w:rsidR="00AC6127" w:rsidRPr="007C5D1F" w:rsidSect="003D231E">
      <w:footerReference w:type="default" r:id="rId12"/>
      <w:pgSz w:w="11906" w:h="16838"/>
      <w:pgMar w:top="1134" w:right="964" w:bottom="113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1388D" w14:textId="77777777" w:rsidR="00243FBE" w:rsidRDefault="00243FBE" w:rsidP="00344495">
      <w:r>
        <w:separator/>
      </w:r>
    </w:p>
  </w:endnote>
  <w:endnote w:type="continuationSeparator" w:id="0">
    <w:p w14:paraId="46C1388E" w14:textId="77777777" w:rsidR="00243FBE" w:rsidRDefault="00243FBE"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3888238"/>
      <w:docPartObj>
        <w:docPartGallery w:val="Page Numbers (Bottom of Page)"/>
        <w:docPartUnique/>
      </w:docPartObj>
    </w:sdtPr>
    <w:sdtEndPr/>
    <w:sdtContent>
      <w:sdt>
        <w:sdtPr>
          <w:id w:val="-835923898"/>
          <w:docPartObj>
            <w:docPartGallery w:val="Page Numbers (Top of Page)"/>
            <w:docPartUnique/>
          </w:docPartObj>
        </w:sdtPr>
        <w:sdtEndPr/>
        <w:sdtContent>
          <w:p w14:paraId="46C1388F" w14:textId="77777777" w:rsidR="00243FBE" w:rsidRDefault="00243F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21FB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1FB1">
              <w:rPr>
                <w:b/>
                <w:bCs/>
                <w:noProof/>
              </w:rPr>
              <w:t>2</w:t>
            </w:r>
            <w:r>
              <w:rPr>
                <w:b/>
                <w:bCs/>
                <w:sz w:val="24"/>
                <w:szCs w:val="24"/>
              </w:rPr>
              <w:fldChar w:fldCharType="end"/>
            </w:r>
          </w:p>
        </w:sdtContent>
      </w:sdt>
    </w:sdtContent>
  </w:sdt>
  <w:p w14:paraId="46C13890" w14:textId="77777777" w:rsidR="00243FBE" w:rsidRDefault="00243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1388B" w14:textId="77777777" w:rsidR="00243FBE" w:rsidRDefault="00243FBE" w:rsidP="00344495">
      <w:r>
        <w:separator/>
      </w:r>
    </w:p>
  </w:footnote>
  <w:footnote w:type="continuationSeparator" w:id="0">
    <w:p w14:paraId="46C1388C" w14:textId="77777777" w:rsidR="00243FBE" w:rsidRDefault="00243FBE"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D465E96"/>
    <w:multiLevelType w:val="hybridMultilevel"/>
    <w:tmpl w:val="BE12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A335806"/>
    <w:multiLevelType w:val="hybridMultilevel"/>
    <w:tmpl w:val="29FE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612B0F"/>
    <w:multiLevelType w:val="multilevel"/>
    <w:tmpl w:val="3C4A33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0" w15:restartNumberingAfterBreak="0">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4D0B98"/>
    <w:multiLevelType w:val="hybridMultilevel"/>
    <w:tmpl w:val="04EE8D6C"/>
    <w:lvl w:ilvl="0" w:tplc="73E808DA">
      <w:start w:val="3"/>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7D6A5B"/>
    <w:multiLevelType w:val="hybridMultilevel"/>
    <w:tmpl w:val="0A26A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7E079B4"/>
    <w:multiLevelType w:val="hybridMultilevel"/>
    <w:tmpl w:val="A042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4D87FE3"/>
    <w:multiLevelType w:val="hybridMultilevel"/>
    <w:tmpl w:val="F96EA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0D53A6"/>
    <w:multiLevelType w:val="hybridMultilevel"/>
    <w:tmpl w:val="53A65D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1162A1D"/>
    <w:multiLevelType w:val="hybridMultilevel"/>
    <w:tmpl w:val="AFB89C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F7E49F8"/>
    <w:multiLevelType w:val="hybridMultilevel"/>
    <w:tmpl w:val="6FF0C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3"/>
  </w:num>
  <w:num w:numId="3">
    <w:abstractNumId w:val="27"/>
  </w:num>
  <w:num w:numId="4">
    <w:abstractNumId w:val="4"/>
  </w:num>
  <w:num w:numId="5">
    <w:abstractNumId w:val="15"/>
  </w:num>
  <w:num w:numId="6">
    <w:abstractNumId w:val="0"/>
  </w:num>
  <w:num w:numId="7">
    <w:abstractNumId w:val="14"/>
  </w:num>
  <w:num w:numId="8">
    <w:abstractNumId w:val="29"/>
  </w:num>
  <w:num w:numId="9">
    <w:abstractNumId w:val="21"/>
  </w:num>
  <w:num w:numId="10">
    <w:abstractNumId w:val="10"/>
  </w:num>
  <w:num w:numId="11">
    <w:abstractNumId w:val="24"/>
  </w:num>
  <w:num w:numId="12">
    <w:abstractNumId w:val="22"/>
  </w:num>
  <w:num w:numId="13">
    <w:abstractNumId w:val="7"/>
  </w:num>
  <w:num w:numId="14">
    <w:abstractNumId w:val="5"/>
  </w:num>
  <w:num w:numId="15">
    <w:abstractNumId w:val="11"/>
  </w:num>
  <w:num w:numId="16">
    <w:abstractNumId w:val="20"/>
  </w:num>
  <w:num w:numId="17">
    <w:abstractNumId w:val="17"/>
  </w:num>
  <w:num w:numId="18">
    <w:abstractNumId w:val="18"/>
  </w:num>
  <w:num w:numId="19">
    <w:abstractNumId w:val="1"/>
  </w:num>
  <w:num w:numId="20">
    <w:abstractNumId w:val="9"/>
  </w:num>
  <w:num w:numId="21">
    <w:abstractNumId w:val="19"/>
  </w:num>
  <w:num w:numId="22">
    <w:abstractNumId w:val="2"/>
  </w:num>
  <w:num w:numId="23">
    <w:abstractNumId w:val="25"/>
  </w:num>
  <w:num w:numId="24">
    <w:abstractNumId w:val="23"/>
  </w:num>
  <w:num w:numId="25">
    <w:abstractNumId w:val="6"/>
  </w:num>
  <w:num w:numId="26">
    <w:abstractNumId w:val="16"/>
  </w:num>
  <w:num w:numId="27">
    <w:abstractNumId w:val="30"/>
  </w:num>
  <w:num w:numId="28">
    <w:abstractNumId w:val="28"/>
  </w:num>
  <w:num w:numId="29">
    <w:abstractNumId w:val="26"/>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DA1"/>
    <w:rsid w:val="0000251A"/>
    <w:rsid w:val="00007B6A"/>
    <w:rsid w:val="0001293D"/>
    <w:rsid w:val="00025395"/>
    <w:rsid w:val="0003748C"/>
    <w:rsid w:val="00040E6F"/>
    <w:rsid w:val="0004357C"/>
    <w:rsid w:val="00053372"/>
    <w:rsid w:val="00055BD4"/>
    <w:rsid w:val="000604C5"/>
    <w:rsid w:val="00060D8A"/>
    <w:rsid w:val="00063870"/>
    <w:rsid w:val="00066715"/>
    <w:rsid w:val="0007672B"/>
    <w:rsid w:val="0008000D"/>
    <w:rsid w:val="000874D1"/>
    <w:rsid w:val="0009467D"/>
    <w:rsid w:val="000A3BBB"/>
    <w:rsid w:val="000B07D9"/>
    <w:rsid w:val="000B1876"/>
    <w:rsid w:val="000C2612"/>
    <w:rsid w:val="000D3158"/>
    <w:rsid w:val="000F5FC6"/>
    <w:rsid w:val="00101102"/>
    <w:rsid w:val="001376F2"/>
    <w:rsid w:val="0014392D"/>
    <w:rsid w:val="001470CE"/>
    <w:rsid w:val="0015101F"/>
    <w:rsid w:val="00157F10"/>
    <w:rsid w:val="0016033C"/>
    <w:rsid w:val="00161C40"/>
    <w:rsid w:val="001649A6"/>
    <w:rsid w:val="0016550D"/>
    <w:rsid w:val="001814F3"/>
    <w:rsid w:val="0018774F"/>
    <w:rsid w:val="00193258"/>
    <w:rsid w:val="00193B11"/>
    <w:rsid w:val="00194AE4"/>
    <w:rsid w:val="001C2356"/>
    <w:rsid w:val="001C23C2"/>
    <w:rsid w:val="001C268F"/>
    <w:rsid w:val="001C624C"/>
    <w:rsid w:val="001F35E6"/>
    <w:rsid w:val="001F447A"/>
    <w:rsid w:val="001F4731"/>
    <w:rsid w:val="001F53BB"/>
    <w:rsid w:val="0020688E"/>
    <w:rsid w:val="00210F94"/>
    <w:rsid w:val="00231ED8"/>
    <w:rsid w:val="0023259C"/>
    <w:rsid w:val="00232B7F"/>
    <w:rsid w:val="00235E77"/>
    <w:rsid w:val="0024264E"/>
    <w:rsid w:val="00243FBE"/>
    <w:rsid w:val="002445AA"/>
    <w:rsid w:val="00246367"/>
    <w:rsid w:val="00247E7D"/>
    <w:rsid w:val="00250316"/>
    <w:rsid w:val="002601A5"/>
    <w:rsid w:val="00261708"/>
    <w:rsid w:val="002723D1"/>
    <w:rsid w:val="00275191"/>
    <w:rsid w:val="002927A6"/>
    <w:rsid w:val="00293299"/>
    <w:rsid w:val="00297D5E"/>
    <w:rsid w:val="002A01DE"/>
    <w:rsid w:val="002A0FED"/>
    <w:rsid w:val="002A351B"/>
    <w:rsid w:val="002A47F9"/>
    <w:rsid w:val="002B7489"/>
    <w:rsid w:val="002C3ECB"/>
    <w:rsid w:val="002E0D58"/>
    <w:rsid w:val="002E209B"/>
    <w:rsid w:val="002E3BF4"/>
    <w:rsid w:val="002F35CE"/>
    <w:rsid w:val="003040CC"/>
    <w:rsid w:val="003141AD"/>
    <w:rsid w:val="00317E5D"/>
    <w:rsid w:val="003205EF"/>
    <w:rsid w:val="00326876"/>
    <w:rsid w:val="00327B2E"/>
    <w:rsid w:val="00333224"/>
    <w:rsid w:val="00333F32"/>
    <w:rsid w:val="003350C2"/>
    <w:rsid w:val="00337A7F"/>
    <w:rsid w:val="00344495"/>
    <w:rsid w:val="00366558"/>
    <w:rsid w:val="00374147"/>
    <w:rsid w:val="00384AF1"/>
    <w:rsid w:val="003866FF"/>
    <w:rsid w:val="00394A92"/>
    <w:rsid w:val="00395E1B"/>
    <w:rsid w:val="003977F1"/>
    <w:rsid w:val="003A176E"/>
    <w:rsid w:val="003A39C9"/>
    <w:rsid w:val="003B62FD"/>
    <w:rsid w:val="003C0513"/>
    <w:rsid w:val="003C4E10"/>
    <w:rsid w:val="003D231E"/>
    <w:rsid w:val="003E4E5D"/>
    <w:rsid w:val="003E66A4"/>
    <w:rsid w:val="003F194C"/>
    <w:rsid w:val="003F6EF4"/>
    <w:rsid w:val="00401167"/>
    <w:rsid w:val="00401798"/>
    <w:rsid w:val="00412CC6"/>
    <w:rsid w:val="00415BB0"/>
    <w:rsid w:val="00433F6F"/>
    <w:rsid w:val="00434ABA"/>
    <w:rsid w:val="004366F6"/>
    <w:rsid w:val="00442649"/>
    <w:rsid w:val="00455DBE"/>
    <w:rsid w:val="00461AAF"/>
    <w:rsid w:val="00461DE1"/>
    <w:rsid w:val="00465E55"/>
    <w:rsid w:val="00496003"/>
    <w:rsid w:val="004972D9"/>
    <w:rsid w:val="004A0873"/>
    <w:rsid w:val="004A1A5D"/>
    <w:rsid w:val="004B67D9"/>
    <w:rsid w:val="004C0831"/>
    <w:rsid w:val="004C203D"/>
    <w:rsid w:val="004C35A1"/>
    <w:rsid w:val="004C3BC7"/>
    <w:rsid w:val="004D0BCE"/>
    <w:rsid w:val="004D1C37"/>
    <w:rsid w:val="004D2F54"/>
    <w:rsid w:val="004D3D33"/>
    <w:rsid w:val="004D4621"/>
    <w:rsid w:val="004D5D9E"/>
    <w:rsid w:val="004E13F7"/>
    <w:rsid w:val="004E515F"/>
    <w:rsid w:val="00502CB3"/>
    <w:rsid w:val="0050719F"/>
    <w:rsid w:val="005079CA"/>
    <w:rsid w:val="005152A4"/>
    <w:rsid w:val="00521E66"/>
    <w:rsid w:val="005248C3"/>
    <w:rsid w:val="0052551E"/>
    <w:rsid w:val="005311C1"/>
    <w:rsid w:val="00535DE0"/>
    <w:rsid w:val="00536FC0"/>
    <w:rsid w:val="00540FDC"/>
    <w:rsid w:val="00543388"/>
    <w:rsid w:val="0054729B"/>
    <w:rsid w:val="00550A4E"/>
    <w:rsid w:val="00552275"/>
    <w:rsid w:val="005532FE"/>
    <w:rsid w:val="00553A65"/>
    <w:rsid w:val="00560626"/>
    <w:rsid w:val="00565E17"/>
    <w:rsid w:val="005721B2"/>
    <w:rsid w:val="005752CB"/>
    <w:rsid w:val="005772B9"/>
    <w:rsid w:val="00577EC6"/>
    <w:rsid w:val="005803C4"/>
    <w:rsid w:val="00587F7C"/>
    <w:rsid w:val="00593797"/>
    <w:rsid w:val="0059744D"/>
    <w:rsid w:val="005A7C67"/>
    <w:rsid w:val="005B01D0"/>
    <w:rsid w:val="005B145D"/>
    <w:rsid w:val="005B48DD"/>
    <w:rsid w:val="005C4EFB"/>
    <w:rsid w:val="005C7BBE"/>
    <w:rsid w:val="005E3E25"/>
    <w:rsid w:val="005E52DB"/>
    <w:rsid w:val="005E699A"/>
    <w:rsid w:val="005F1C90"/>
    <w:rsid w:val="005F54DB"/>
    <w:rsid w:val="005F7707"/>
    <w:rsid w:val="00623964"/>
    <w:rsid w:val="00624C07"/>
    <w:rsid w:val="006304AF"/>
    <w:rsid w:val="00636DB1"/>
    <w:rsid w:val="00640925"/>
    <w:rsid w:val="00643AAC"/>
    <w:rsid w:val="0066308F"/>
    <w:rsid w:val="006635AC"/>
    <w:rsid w:val="0066370B"/>
    <w:rsid w:val="006775C8"/>
    <w:rsid w:val="006776DB"/>
    <w:rsid w:val="00677C6A"/>
    <w:rsid w:val="00677E3A"/>
    <w:rsid w:val="0068656E"/>
    <w:rsid w:val="0069038E"/>
    <w:rsid w:val="006C1953"/>
    <w:rsid w:val="006C1DA1"/>
    <w:rsid w:val="006C4BCD"/>
    <w:rsid w:val="006D012D"/>
    <w:rsid w:val="006D0F2D"/>
    <w:rsid w:val="006D1C4E"/>
    <w:rsid w:val="006F008C"/>
    <w:rsid w:val="006F3B1E"/>
    <w:rsid w:val="00700809"/>
    <w:rsid w:val="007025F5"/>
    <w:rsid w:val="007039E8"/>
    <w:rsid w:val="00715CD8"/>
    <w:rsid w:val="00716AA6"/>
    <w:rsid w:val="0071718C"/>
    <w:rsid w:val="00721020"/>
    <w:rsid w:val="007229AE"/>
    <w:rsid w:val="00723F03"/>
    <w:rsid w:val="0072612D"/>
    <w:rsid w:val="00730AC0"/>
    <w:rsid w:val="00734313"/>
    <w:rsid w:val="00742A55"/>
    <w:rsid w:val="00742A7E"/>
    <w:rsid w:val="00743CA0"/>
    <w:rsid w:val="007475F4"/>
    <w:rsid w:val="00753233"/>
    <w:rsid w:val="00753D8B"/>
    <w:rsid w:val="00756D8D"/>
    <w:rsid w:val="00765242"/>
    <w:rsid w:val="00770BDC"/>
    <w:rsid w:val="007734D2"/>
    <w:rsid w:val="00774586"/>
    <w:rsid w:val="00790F8C"/>
    <w:rsid w:val="007A28F6"/>
    <w:rsid w:val="007A6199"/>
    <w:rsid w:val="007A6262"/>
    <w:rsid w:val="007B14F4"/>
    <w:rsid w:val="007B275B"/>
    <w:rsid w:val="007B6B3C"/>
    <w:rsid w:val="007C3EA0"/>
    <w:rsid w:val="007C5D1F"/>
    <w:rsid w:val="007E4882"/>
    <w:rsid w:val="007E67F9"/>
    <w:rsid w:val="007F180C"/>
    <w:rsid w:val="007F244D"/>
    <w:rsid w:val="007F468D"/>
    <w:rsid w:val="00812349"/>
    <w:rsid w:val="00815293"/>
    <w:rsid w:val="00821B9F"/>
    <w:rsid w:val="008262D4"/>
    <w:rsid w:val="00830BA2"/>
    <w:rsid w:val="0083575E"/>
    <w:rsid w:val="008437F7"/>
    <w:rsid w:val="0084590F"/>
    <w:rsid w:val="00851D0A"/>
    <w:rsid w:val="00856A3C"/>
    <w:rsid w:val="00863EA9"/>
    <w:rsid w:val="0086629E"/>
    <w:rsid w:val="0087373E"/>
    <w:rsid w:val="0087518A"/>
    <w:rsid w:val="00882ADC"/>
    <w:rsid w:val="00883746"/>
    <w:rsid w:val="0089733D"/>
    <w:rsid w:val="008A3EAC"/>
    <w:rsid w:val="008A592A"/>
    <w:rsid w:val="008B40A0"/>
    <w:rsid w:val="008B5320"/>
    <w:rsid w:val="008B6C56"/>
    <w:rsid w:val="008C186E"/>
    <w:rsid w:val="008C3ABC"/>
    <w:rsid w:val="008C4D51"/>
    <w:rsid w:val="008C51EC"/>
    <w:rsid w:val="008C7570"/>
    <w:rsid w:val="008D0368"/>
    <w:rsid w:val="008D053A"/>
    <w:rsid w:val="008D05ED"/>
    <w:rsid w:val="008D14F0"/>
    <w:rsid w:val="008D5D3F"/>
    <w:rsid w:val="008D682C"/>
    <w:rsid w:val="008E3E0A"/>
    <w:rsid w:val="008E55C4"/>
    <w:rsid w:val="008F062F"/>
    <w:rsid w:val="008F73AD"/>
    <w:rsid w:val="00900EBB"/>
    <w:rsid w:val="00903212"/>
    <w:rsid w:val="009121E0"/>
    <w:rsid w:val="00917633"/>
    <w:rsid w:val="00917EA4"/>
    <w:rsid w:val="00920E6F"/>
    <w:rsid w:val="00924946"/>
    <w:rsid w:val="009252EE"/>
    <w:rsid w:val="00925854"/>
    <w:rsid w:val="00931830"/>
    <w:rsid w:val="00932445"/>
    <w:rsid w:val="00945294"/>
    <w:rsid w:val="00954944"/>
    <w:rsid w:val="00956223"/>
    <w:rsid w:val="009567C8"/>
    <w:rsid w:val="00957833"/>
    <w:rsid w:val="00960A80"/>
    <w:rsid w:val="00960FAD"/>
    <w:rsid w:val="0097389A"/>
    <w:rsid w:val="009738F8"/>
    <w:rsid w:val="009773DB"/>
    <w:rsid w:val="00982775"/>
    <w:rsid w:val="00984EAB"/>
    <w:rsid w:val="00990D1B"/>
    <w:rsid w:val="00994896"/>
    <w:rsid w:val="009A1A36"/>
    <w:rsid w:val="009A55B5"/>
    <w:rsid w:val="009A78B5"/>
    <w:rsid w:val="009B2349"/>
    <w:rsid w:val="009B3661"/>
    <w:rsid w:val="009B4885"/>
    <w:rsid w:val="009B535D"/>
    <w:rsid w:val="009B660D"/>
    <w:rsid w:val="009B76AB"/>
    <w:rsid w:val="009B7A60"/>
    <w:rsid w:val="009C1180"/>
    <w:rsid w:val="009C23F4"/>
    <w:rsid w:val="009D1CE9"/>
    <w:rsid w:val="009D3F32"/>
    <w:rsid w:val="009D5F46"/>
    <w:rsid w:val="009E42E5"/>
    <w:rsid w:val="009E6635"/>
    <w:rsid w:val="009F7A27"/>
    <w:rsid w:val="00A02BFC"/>
    <w:rsid w:val="00A02C53"/>
    <w:rsid w:val="00A04370"/>
    <w:rsid w:val="00A16DD3"/>
    <w:rsid w:val="00A20AA7"/>
    <w:rsid w:val="00A32543"/>
    <w:rsid w:val="00A33B84"/>
    <w:rsid w:val="00A40B4A"/>
    <w:rsid w:val="00A4228E"/>
    <w:rsid w:val="00A430A4"/>
    <w:rsid w:val="00A44C67"/>
    <w:rsid w:val="00A57B46"/>
    <w:rsid w:val="00A63F0A"/>
    <w:rsid w:val="00A94D9E"/>
    <w:rsid w:val="00AA01B6"/>
    <w:rsid w:val="00AA4C1D"/>
    <w:rsid w:val="00AA72CC"/>
    <w:rsid w:val="00AB6AF4"/>
    <w:rsid w:val="00AC6127"/>
    <w:rsid w:val="00AE36D4"/>
    <w:rsid w:val="00AE5678"/>
    <w:rsid w:val="00B0334F"/>
    <w:rsid w:val="00B1046E"/>
    <w:rsid w:val="00B10B79"/>
    <w:rsid w:val="00B21300"/>
    <w:rsid w:val="00B21FB1"/>
    <w:rsid w:val="00B2255F"/>
    <w:rsid w:val="00B2304C"/>
    <w:rsid w:val="00B3170B"/>
    <w:rsid w:val="00B34219"/>
    <w:rsid w:val="00B34819"/>
    <w:rsid w:val="00B35893"/>
    <w:rsid w:val="00B35D50"/>
    <w:rsid w:val="00B40621"/>
    <w:rsid w:val="00B406EB"/>
    <w:rsid w:val="00B4454F"/>
    <w:rsid w:val="00B44BC9"/>
    <w:rsid w:val="00B517A6"/>
    <w:rsid w:val="00B51870"/>
    <w:rsid w:val="00B5299C"/>
    <w:rsid w:val="00B67413"/>
    <w:rsid w:val="00B8699C"/>
    <w:rsid w:val="00B94254"/>
    <w:rsid w:val="00B95F43"/>
    <w:rsid w:val="00BB06EA"/>
    <w:rsid w:val="00BB6207"/>
    <w:rsid w:val="00BB68B7"/>
    <w:rsid w:val="00BD175D"/>
    <w:rsid w:val="00BD4E55"/>
    <w:rsid w:val="00BD5A47"/>
    <w:rsid w:val="00BD7C9D"/>
    <w:rsid w:val="00BF2643"/>
    <w:rsid w:val="00BF6A3B"/>
    <w:rsid w:val="00C14584"/>
    <w:rsid w:val="00C21775"/>
    <w:rsid w:val="00C31C6E"/>
    <w:rsid w:val="00C33C75"/>
    <w:rsid w:val="00C575AA"/>
    <w:rsid w:val="00C64E17"/>
    <w:rsid w:val="00C66AB0"/>
    <w:rsid w:val="00C706A5"/>
    <w:rsid w:val="00C7190E"/>
    <w:rsid w:val="00C721A9"/>
    <w:rsid w:val="00C74BBF"/>
    <w:rsid w:val="00C8049C"/>
    <w:rsid w:val="00C83A12"/>
    <w:rsid w:val="00C83A42"/>
    <w:rsid w:val="00C86B57"/>
    <w:rsid w:val="00C91A52"/>
    <w:rsid w:val="00C93F20"/>
    <w:rsid w:val="00C95DAB"/>
    <w:rsid w:val="00CA2B1C"/>
    <w:rsid w:val="00CA7BC2"/>
    <w:rsid w:val="00CB7C13"/>
    <w:rsid w:val="00CC2FE6"/>
    <w:rsid w:val="00CC75B4"/>
    <w:rsid w:val="00D07274"/>
    <w:rsid w:val="00D130B3"/>
    <w:rsid w:val="00D1784F"/>
    <w:rsid w:val="00D216B9"/>
    <w:rsid w:val="00D3439C"/>
    <w:rsid w:val="00D44D5C"/>
    <w:rsid w:val="00D508D6"/>
    <w:rsid w:val="00D53CD4"/>
    <w:rsid w:val="00D60E29"/>
    <w:rsid w:val="00D627F2"/>
    <w:rsid w:val="00D64593"/>
    <w:rsid w:val="00D742CA"/>
    <w:rsid w:val="00D7528E"/>
    <w:rsid w:val="00D75E7B"/>
    <w:rsid w:val="00D769BC"/>
    <w:rsid w:val="00D84BAE"/>
    <w:rsid w:val="00D935A6"/>
    <w:rsid w:val="00D95B99"/>
    <w:rsid w:val="00D95F02"/>
    <w:rsid w:val="00DB0400"/>
    <w:rsid w:val="00DB4A8D"/>
    <w:rsid w:val="00DC5127"/>
    <w:rsid w:val="00DD7519"/>
    <w:rsid w:val="00DE5EC4"/>
    <w:rsid w:val="00DF12A3"/>
    <w:rsid w:val="00DF3AE4"/>
    <w:rsid w:val="00E144B0"/>
    <w:rsid w:val="00E14C5E"/>
    <w:rsid w:val="00E206E2"/>
    <w:rsid w:val="00E233A0"/>
    <w:rsid w:val="00E262C3"/>
    <w:rsid w:val="00E36507"/>
    <w:rsid w:val="00E50F3E"/>
    <w:rsid w:val="00E5443E"/>
    <w:rsid w:val="00E612DC"/>
    <w:rsid w:val="00E62201"/>
    <w:rsid w:val="00E650A1"/>
    <w:rsid w:val="00E75436"/>
    <w:rsid w:val="00E81A3B"/>
    <w:rsid w:val="00E96C7A"/>
    <w:rsid w:val="00EA51DB"/>
    <w:rsid w:val="00EA7E57"/>
    <w:rsid w:val="00EC0E51"/>
    <w:rsid w:val="00EC5831"/>
    <w:rsid w:val="00ED1B94"/>
    <w:rsid w:val="00ED3100"/>
    <w:rsid w:val="00ED45C2"/>
    <w:rsid w:val="00EE070C"/>
    <w:rsid w:val="00EF720B"/>
    <w:rsid w:val="00F00533"/>
    <w:rsid w:val="00F022D5"/>
    <w:rsid w:val="00F074F4"/>
    <w:rsid w:val="00F11538"/>
    <w:rsid w:val="00F14AD8"/>
    <w:rsid w:val="00F16194"/>
    <w:rsid w:val="00F22B07"/>
    <w:rsid w:val="00F22BCC"/>
    <w:rsid w:val="00F27EE2"/>
    <w:rsid w:val="00F358E7"/>
    <w:rsid w:val="00F36D6D"/>
    <w:rsid w:val="00F377A9"/>
    <w:rsid w:val="00F43122"/>
    <w:rsid w:val="00F5107C"/>
    <w:rsid w:val="00F54383"/>
    <w:rsid w:val="00F8056C"/>
    <w:rsid w:val="00F8411F"/>
    <w:rsid w:val="00FB2BAD"/>
    <w:rsid w:val="00FB3B60"/>
    <w:rsid w:val="00FC16E4"/>
    <w:rsid w:val="00FC489D"/>
    <w:rsid w:val="00FC551F"/>
    <w:rsid w:val="00FC589F"/>
    <w:rsid w:val="00FC78AF"/>
    <w:rsid w:val="00FD3180"/>
    <w:rsid w:val="00FD6353"/>
    <w:rsid w:val="00FF31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383C"/>
  <w15:docId w15:val="{08394473-F0BF-4D38-87A1-7AE6D088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DA1"/>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45112F-8BD0-4061-823A-A0F5F3DF5AEF}">
  <ds:schemaRefs>
    <ds:schemaRef ds:uri="http://schemas.microsoft.com/sharepoint/v3/contenttype/forms"/>
  </ds:schemaRefs>
</ds:datastoreItem>
</file>

<file path=customXml/itemProps2.xml><?xml version="1.0" encoding="utf-8"?>
<ds:datastoreItem xmlns:ds="http://schemas.openxmlformats.org/officeDocument/2006/customXml" ds:itemID="{8638117F-B8AC-4F18-A653-501D98DA5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305E3-EB28-48BE-9206-AAD6E999D3DA}"/>
</file>

<file path=customXml/itemProps4.xml><?xml version="1.0" encoding="utf-8"?>
<ds:datastoreItem xmlns:ds="http://schemas.openxmlformats.org/officeDocument/2006/customXml" ds:itemID="{2073CD01-9C99-4397-A6FC-D4A7C2B963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bc4ffac-db66-4629-a2a4-198b6868046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Elliott, Clare (AWYA)</dc:creator>
  <cp:lastModifiedBy>Wilkinson, Samantha</cp:lastModifiedBy>
  <cp:revision>2</cp:revision>
  <cp:lastPrinted>2020-06-04T13:16:00Z</cp:lastPrinted>
  <dcterms:created xsi:type="dcterms:W3CDTF">2020-09-03T14:04:00Z</dcterms:created>
  <dcterms:modified xsi:type="dcterms:W3CDTF">2020-09-03T14:04:00Z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