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Pr="007779F6" w:rsidRDefault="001A2739" w:rsidP="007779F6">
      <w:pPr>
        <w:tabs>
          <w:tab w:val="left" w:pos="2552"/>
        </w:tabs>
        <w:ind w:firstLine="720"/>
        <w:rPr>
          <w:b/>
          <w:sz w:val="28"/>
          <w:szCs w:val="28"/>
        </w:rPr>
      </w:pPr>
      <w:r w:rsidRPr="007779F6">
        <w:rPr>
          <w:b/>
          <w:noProof/>
          <w:sz w:val="28"/>
          <w:szCs w:val="28"/>
          <w:lang w:eastAsia="en-GB"/>
        </w:rPr>
        <mc:AlternateContent>
          <mc:Choice Requires="wps">
            <w:drawing>
              <wp:anchor distT="0" distB="0" distL="114300" distR="114300" simplePos="0" relativeHeight="251660288" behindDoc="0" locked="0" layoutInCell="1" allowOverlap="1" wp14:anchorId="02DEF5D7" wp14:editId="3E89FB58">
                <wp:simplePos x="0" y="0"/>
                <wp:positionH relativeFrom="column">
                  <wp:posOffset>3821430</wp:posOffset>
                </wp:positionH>
                <wp:positionV relativeFrom="paragraph">
                  <wp:posOffset>-419100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9819B7" w:rsidRDefault="009819B7" w:rsidP="006C1DA1">
                            <w:pPr>
                              <w:jc w:val="center"/>
                              <w:rPr>
                                <w:b/>
                                <w:sz w:val="28"/>
                                <w:szCs w:val="28"/>
                              </w:rPr>
                            </w:pPr>
                            <w:r>
                              <w:rPr>
                                <w:b/>
                                <w:sz w:val="28"/>
                                <w:szCs w:val="28"/>
                              </w:rPr>
                              <w:t xml:space="preserve">Item </w:t>
                            </w:r>
                            <w:r w:rsidR="00FF7345">
                              <w:rPr>
                                <w:b/>
                                <w:sz w:val="28"/>
                                <w:szCs w:val="28"/>
                              </w:rPr>
                              <w:t>6</w:t>
                            </w:r>
                          </w:p>
                          <w:p w:rsidR="009819B7" w:rsidRDefault="009819B7" w:rsidP="006C1DA1">
                            <w:pPr>
                              <w:rPr>
                                <w:b/>
                                <w:sz w:val="28"/>
                                <w:szCs w:val="28"/>
                              </w:rPr>
                            </w:pPr>
                          </w:p>
                          <w:p w:rsidR="009819B7" w:rsidRDefault="009819B7"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300.9pt;margin-top:-33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">
                <v:textbox>
                  <w:txbxContent>
                    <w:p w:rsidR="009819B7" w:rsidRDefault="009819B7" w:rsidP="006C1DA1">
                      <w:pPr>
                        <w:jc w:val="center"/>
                        <w:rPr>
                          <w:b/>
                          <w:sz w:val="28"/>
                          <w:szCs w:val="28"/>
                        </w:rPr>
                      </w:pPr>
                      <w:r>
                        <w:rPr>
                          <w:b/>
                          <w:sz w:val="28"/>
                          <w:szCs w:val="28"/>
                        </w:rPr>
                        <w:t xml:space="preserve">Item </w:t>
                      </w:r>
                      <w:r w:rsidR="00FF7345">
                        <w:rPr>
                          <w:b/>
                          <w:sz w:val="28"/>
                          <w:szCs w:val="28"/>
                        </w:rPr>
                        <w:t>6</w:t>
                      </w:r>
                      <w:bookmarkStart w:id="1" w:name="_GoBack"/>
                      <w:bookmarkEnd w:id="1"/>
                    </w:p>
                    <w:p w:rsidR="009819B7" w:rsidRDefault="009819B7" w:rsidP="006C1DA1">
                      <w:pPr>
                        <w:rPr>
                          <w:b/>
                          <w:sz w:val="28"/>
                          <w:szCs w:val="28"/>
                        </w:rPr>
                      </w:pPr>
                    </w:p>
                    <w:p w:rsidR="009819B7" w:rsidRDefault="009819B7" w:rsidP="006C1DA1"/>
                  </w:txbxContent>
                </v:textbox>
              </v:shape>
            </w:pict>
          </mc:Fallback>
        </mc:AlternateContent>
      </w:r>
      <w:r w:rsidR="006C1DA1" w:rsidRPr="007779F6">
        <w:rPr>
          <w:b/>
          <w:noProof/>
          <w:sz w:val="28"/>
          <w:szCs w:val="28"/>
          <w:lang w:eastAsia="en-GB"/>
        </w:rPr>
        <w:drawing>
          <wp:anchor distT="0" distB="0" distL="114300" distR="114300" simplePos="0" relativeHeight="251659264" behindDoc="0" locked="0" layoutInCell="1" allowOverlap="1" wp14:anchorId="4E7C2853" wp14:editId="0C23E254">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sidRPr="007779F6">
        <w:rPr>
          <w:b/>
          <w:sz w:val="28"/>
          <w:szCs w:val="28"/>
        </w:rPr>
        <w:t>Friday</w:t>
      </w:r>
      <w:r w:rsidR="008437F7" w:rsidRPr="007779F6">
        <w:rPr>
          <w:b/>
          <w:sz w:val="28"/>
          <w:szCs w:val="28"/>
        </w:rPr>
        <w:t xml:space="preserve"> </w:t>
      </w:r>
      <w:r w:rsidR="00F27EE2" w:rsidRPr="007779F6">
        <w:rPr>
          <w:b/>
          <w:sz w:val="28"/>
          <w:szCs w:val="28"/>
        </w:rPr>
        <w:t>Ju</w:t>
      </w:r>
      <w:r w:rsidR="005015B9" w:rsidRPr="007779F6">
        <w:rPr>
          <w:b/>
          <w:sz w:val="28"/>
          <w:szCs w:val="28"/>
        </w:rPr>
        <w:t>ly 19</w:t>
      </w:r>
      <w:r w:rsidR="00F27EE2" w:rsidRPr="007779F6">
        <w:rPr>
          <w:b/>
          <w:sz w:val="28"/>
          <w:szCs w:val="28"/>
          <w:vertAlign w:val="superscript"/>
        </w:rPr>
        <w:t>th</w:t>
      </w:r>
      <w:r w:rsidR="006C1DA1" w:rsidRPr="007779F6">
        <w:rPr>
          <w:b/>
          <w:sz w:val="28"/>
          <w:szCs w:val="28"/>
        </w:rPr>
        <w:t>, 2013</w:t>
      </w:r>
    </w:p>
    <w:p w:rsidR="006C1DA1" w:rsidRPr="005B0EBA" w:rsidRDefault="001A2739" w:rsidP="006C1DA1">
      <w:pPr>
        <w:rPr>
          <w:b/>
          <w:sz w:val="24"/>
          <w:szCs w:val="28"/>
        </w:rPr>
      </w:pPr>
      <w:r>
        <w:rPr>
          <w:noProof/>
          <w:lang w:eastAsia="en-GB"/>
        </w:rPr>
        <mc:AlternateContent>
          <mc:Choice Requires="wps">
            <w:drawing>
              <wp:anchor distT="0" distB="0" distL="114300" distR="114300" simplePos="0" relativeHeight="251661312" behindDoc="0" locked="0" layoutInCell="1" allowOverlap="1" wp14:anchorId="25DAB3F9" wp14:editId="52372801">
                <wp:simplePos x="0" y="0"/>
                <wp:positionH relativeFrom="column">
                  <wp:posOffset>3822065</wp:posOffset>
                </wp:positionH>
                <wp:positionV relativeFrom="paragraph">
                  <wp:posOffset>68580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9819B7" w:rsidRDefault="009819B7" w:rsidP="006C1DA1">
                            <w:pPr>
                              <w:rPr>
                                <w:b/>
                              </w:rPr>
                            </w:pPr>
                            <w:r>
                              <w:rPr>
                                <w:b/>
                              </w:rPr>
                              <w:t>Jonathan Skinner</w:t>
                            </w:r>
                          </w:p>
                          <w:p w:rsidR="009819B7" w:rsidRDefault="009819B7" w:rsidP="006C1DA1">
                            <w:pPr>
                              <w:rPr>
                                <w:b/>
                              </w:rPr>
                            </w:pPr>
                            <w:r>
                              <w:rPr>
                                <w:b/>
                              </w:rPr>
                              <w:t>AWYA</w:t>
                            </w:r>
                          </w:p>
                          <w:p w:rsidR="009819B7" w:rsidRDefault="009819B7" w:rsidP="006C1DA1">
                            <w:pPr>
                              <w:rPr>
                                <w:b/>
                              </w:rPr>
                            </w:pPr>
                            <w:r>
                              <w:rPr>
                                <w:b/>
                              </w:rPr>
                              <w:t>01924 305 191</w:t>
                            </w:r>
                          </w:p>
                          <w:p w:rsidR="009819B7" w:rsidRDefault="009819B7"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0.95pt;margin-top:5.4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">
                <v:textbox>
                  <w:txbxContent>
                    <w:p w:rsidR="004521D6" w:rsidRDefault="004521D6" w:rsidP="006C1DA1">
                      <w:pPr>
                        <w:rPr>
                          <w:b/>
                        </w:rPr>
                      </w:pPr>
                      <w:r>
                        <w:rPr>
                          <w:b/>
                        </w:rPr>
                        <w:t>Jonathan Skinner</w:t>
                      </w:r>
                    </w:p>
                    <w:p w:rsidR="004521D6" w:rsidRDefault="004521D6" w:rsidP="006C1DA1">
                      <w:pPr>
                        <w:rPr>
                          <w:b/>
                        </w:rPr>
                      </w:pPr>
                      <w:r>
                        <w:rPr>
                          <w:b/>
                        </w:rPr>
                        <w:t>AWYA</w:t>
                      </w:r>
                    </w:p>
                    <w:p w:rsidR="004521D6" w:rsidRDefault="004521D6" w:rsidP="006C1DA1">
                      <w:pPr>
                        <w:rPr>
                          <w:b/>
                        </w:rPr>
                      </w:pPr>
                      <w:r>
                        <w:rPr>
                          <w:b/>
                        </w:rPr>
                        <w:t>01924 305 191</w:t>
                      </w:r>
                    </w:p>
                    <w:p w:rsidR="004521D6" w:rsidRDefault="004521D6" w:rsidP="006C1DA1"/>
                  </w:txbxContent>
                </v:textbox>
              </v:shape>
            </w:pict>
          </mc:Fallback>
        </mc:AlternateContent>
      </w:r>
    </w:p>
    <w:p w:rsidR="006C1DA1" w:rsidRPr="00FB2BAD" w:rsidRDefault="006C1DA1" w:rsidP="006C1DA1">
      <w:pPr>
        <w:ind w:firstLine="720"/>
        <w:rPr>
          <w:b/>
          <w:color w:val="000000" w:themeColor="text1"/>
          <w:sz w:val="28"/>
          <w:szCs w:val="28"/>
        </w:rPr>
      </w:pPr>
      <w:r w:rsidRPr="00FB2BAD">
        <w:rPr>
          <w:b/>
          <w:color w:val="000000" w:themeColor="text1"/>
          <w:sz w:val="28"/>
          <w:szCs w:val="28"/>
        </w:rPr>
        <w:t xml:space="preserve">Old Restaurant, Wakefield Town Hall </w:t>
      </w:r>
    </w:p>
    <w:p w:rsidR="006C1DA1" w:rsidRPr="001A2739" w:rsidRDefault="006C1DA1" w:rsidP="006C1DA1">
      <w:pPr>
        <w:rPr>
          <w:b/>
          <w:sz w:val="18"/>
        </w:rPr>
      </w:pPr>
    </w:p>
    <w:p w:rsidR="001A2739" w:rsidRDefault="0006572A" w:rsidP="00F27EE2">
      <w:pPr>
        <w:ind w:left="2535"/>
        <w:rPr>
          <w:b/>
          <w:sz w:val="28"/>
          <w:szCs w:val="28"/>
        </w:rPr>
      </w:pPr>
      <w:r>
        <w:rPr>
          <w:b/>
          <w:sz w:val="28"/>
          <w:szCs w:val="28"/>
        </w:rPr>
        <w:t xml:space="preserve">Crime and Disorder Reduction Scrutiny </w:t>
      </w:r>
      <w:r w:rsidR="001A2739">
        <w:rPr>
          <w:b/>
          <w:sz w:val="28"/>
          <w:szCs w:val="28"/>
        </w:rPr>
        <w:t xml:space="preserve"> </w:t>
      </w:r>
    </w:p>
    <w:p w:rsidR="006C1DA1" w:rsidRDefault="0006572A" w:rsidP="00F27EE2">
      <w:pPr>
        <w:ind w:left="2535"/>
        <w:rPr>
          <w:b/>
          <w:sz w:val="28"/>
          <w:szCs w:val="28"/>
        </w:rPr>
      </w:pPr>
      <w:r>
        <w:rPr>
          <w:b/>
          <w:sz w:val="28"/>
          <w:szCs w:val="28"/>
        </w:rPr>
        <w:t xml:space="preserve">Committees and the </w:t>
      </w:r>
      <w:r w:rsidR="001A2739">
        <w:rPr>
          <w:b/>
          <w:sz w:val="28"/>
          <w:szCs w:val="28"/>
        </w:rPr>
        <w:t>impact of the Commissioner</w:t>
      </w:r>
    </w:p>
    <w:p w:rsidR="006C1DA1" w:rsidRPr="001A2739" w:rsidRDefault="006C1DA1" w:rsidP="006C1DA1">
      <w:pPr>
        <w:rPr>
          <w:sz w:val="20"/>
        </w:rPr>
      </w:pPr>
    </w:p>
    <w:p w:rsidR="0071718C" w:rsidRDefault="0071718C">
      <w:pPr>
        <w:rPr>
          <w:sz w:val="20"/>
        </w:rPr>
      </w:pPr>
    </w:p>
    <w:p w:rsidR="003D79CF" w:rsidRDefault="003D79CF">
      <w:pPr>
        <w:rPr>
          <w:sz w:val="20"/>
        </w:rPr>
      </w:pPr>
    </w:p>
    <w:p w:rsidR="003D79CF" w:rsidRPr="001A2739" w:rsidRDefault="003D79CF">
      <w:pPr>
        <w:rPr>
          <w:sz w:val="20"/>
        </w:rPr>
      </w:pPr>
    </w:p>
    <w:p w:rsidR="0006572A" w:rsidRDefault="0006572A" w:rsidP="0006572A">
      <w:pPr>
        <w:rPr>
          <w:b/>
          <w:sz w:val="24"/>
          <w:szCs w:val="24"/>
        </w:rPr>
      </w:pPr>
      <w:r>
        <w:rPr>
          <w:b/>
          <w:sz w:val="24"/>
          <w:szCs w:val="24"/>
        </w:rPr>
        <w:t>1.</w:t>
      </w:r>
      <w:r>
        <w:rPr>
          <w:b/>
          <w:sz w:val="24"/>
          <w:szCs w:val="24"/>
        </w:rPr>
        <w:tab/>
        <w:t>Purpose</w:t>
      </w:r>
    </w:p>
    <w:p w:rsidR="0006572A" w:rsidRPr="001A2739" w:rsidRDefault="0006572A" w:rsidP="0006572A">
      <w:pPr>
        <w:rPr>
          <w:b/>
          <w:sz w:val="20"/>
          <w:szCs w:val="24"/>
        </w:rPr>
      </w:pPr>
    </w:p>
    <w:p w:rsidR="0006572A" w:rsidRDefault="0006572A" w:rsidP="0006572A">
      <w:pPr>
        <w:pStyle w:val="ListParagraph"/>
        <w:numPr>
          <w:ilvl w:val="1"/>
          <w:numId w:val="13"/>
        </w:numPr>
        <w:ind w:left="709" w:hanging="709"/>
        <w:rPr>
          <w:sz w:val="24"/>
          <w:szCs w:val="24"/>
        </w:rPr>
      </w:pPr>
      <w:r w:rsidRPr="00715CD8">
        <w:rPr>
          <w:sz w:val="24"/>
          <w:szCs w:val="24"/>
        </w:rPr>
        <w:t>Th</w:t>
      </w:r>
      <w:r>
        <w:rPr>
          <w:sz w:val="24"/>
          <w:szCs w:val="24"/>
        </w:rPr>
        <w:t xml:space="preserve">is </w:t>
      </w:r>
      <w:r w:rsidRPr="00715CD8">
        <w:rPr>
          <w:sz w:val="24"/>
          <w:szCs w:val="24"/>
        </w:rPr>
        <w:t>report inform</w:t>
      </w:r>
      <w:r>
        <w:rPr>
          <w:sz w:val="24"/>
          <w:szCs w:val="24"/>
        </w:rPr>
        <w:t>s the</w:t>
      </w:r>
      <w:r w:rsidRPr="00715CD8">
        <w:rPr>
          <w:sz w:val="24"/>
          <w:szCs w:val="24"/>
        </w:rPr>
        <w:t xml:space="preserve"> Panel </w:t>
      </w:r>
      <w:r>
        <w:rPr>
          <w:sz w:val="24"/>
          <w:szCs w:val="24"/>
        </w:rPr>
        <w:t xml:space="preserve">about the latest priorities and views of Crime and Disorder Scrutiny Committees ahead of a discussion with Committee Chairs on the impact of the Commissioner and role that Scrutiny Committees can play in making communities safer and feeling safer. </w:t>
      </w:r>
    </w:p>
    <w:p w:rsidR="0006572A" w:rsidRPr="001A2739" w:rsidRDefault="0006572A" w:rsidP="0006572A">
      <w:pPr>
        <w:pStyle w:val="ListParagraph"/>
        <w:ind w:left="709"/>
        <w:rPr>
          <w:szCs w:val="24"/>
        </w:rPr>
      </w:pPr>
    </w:p>
    <w:p w:rsidR="0006572A" w:rsidRPr="00DE0622" w:rsidRDefault="0006572A" w:rsidP="00AA5D2B">
      <w:pPr>
        <w:pStyle w:val="ListParagraph"/>
        <w:numPr>
          <w:ilvl w:val="1"/>
          <w:numId w:val="13"/>
        </w:numPr>
        <w:ind w:left="709" w:right="-46" w:hanging="709"/>
        <w:rPr>
          <w:sz w:val="24"/>
          <w:szCs w:val="24"/>
        </w:rPr>
      </w:pPr>
      <w:r>
        <w:rPr>
          <w:sz w:val="24"/>
          <w:szCs w:val="24"/>
        </w:rPr>
        <w:t xml:space="preserve">It is recommended that the Panel and </w:t>
      </w:r>
      <w:r w:rsidR="009819B7">
        <w:rPr>
          <w:sz w:val="24"/>
          <w:szCs w:val="24"/>
        </w:rPr>
        <w:t>Committee</w:t>
      </w:r>
      <w:r>
        <w:rPr>
          <w:sz w:val="24"/>
          <w:szCs w:val="24"/>
        </w:rPr>
        <w:t xml:space="preserve"> representatives use the information and structure of this paper as a basis for discussion about their respective roles, including whether </w:t>
      </w:r>
      <w:r w:rsidRPr="00DE0622">
        <w:rPr>
          <w:sz w:val="24"/>
          <w:szCs w:val="24"/>
        </w:rPr>
        <w:t>changes might be made to the Principles of Engagement to improve the way in which Scrutiny Committees and the Panel lia</w:t>
      </w:r>
      <w:r w:rsidR="00AA5D2B">
        <w:rPr>
          <w:sz w:val="24"/>
          <w:szCs w:val="24"/>
        </w:rPr>
        <w:t>ise on issues of mutual concern.</w:t>
      </w:r>
    </w:p>
    <w:p w:rsidR="003D79CF" w:rsidRDefault="0006572A" w:rsidP="0006572A">
      <w:pPr>
        <w:rPr>
          <w:sz w:val="24"/>
          <w:szCs w:val="24"/>
        </w:rPr>
      </w:pPr>
      <w:r>
        <w:rPr>
          <w:sz w:val="24"/>
          <w:szCs w:val="24"/>
        </w:rPr>
        <w:t xml:space="preserve"> </w:t>
      </w:r>
    </w:p>
    <w:p w:rsidR="0006572A" w:rsidRDefault="0006572A" w:rsidP="0006572A">
      <w:pPr>
        <w:rPr>
          <w:b/>
          <w:sz w:val="24"/>
          <w:szCs w:val="24"/>
        </w:rPr>
      </w:pPr>
      <w:r>
        <w:rPr>
          <w:b/>
          <w:sz w:val="24"/>
          <w:szCs w:val="24"/>
        </w:rPr>
        <w:t>2.</w:t>
      </w:r>
      <w:r>
        <w:rPr>
          <w:b/>
          <w:sz w:val="24"/>
          <w:szCs w:val="24"/>
        </w:rPr>
        <w:tab/>
        <w:t>Strategy:  the Police and Crime Plan</w:t>
      </w:r>
    </w:p>
    <w:p w:rsidR="0006572A" w:rsidRPr="004F03FA" w:rsidRDefault="0006572A" w:rsidP="0006572A">
      <w:pPr>
        <w:rPr>
          <w:b/>
          <w:sz w:val="16"/>
          <w:szCs w:val="24"/>
        </w:rPr>
      </w:pPr>
    </w:p>
    <w:p w:rsidR="0006572A" w:rsidRDefault="0006572A" w:rsidP="0006572A">
      <w:pPr>
        <w:ind w:left="720" w:hanging="720"/>
        <w:rPr>
          <w:sz w:val="24"/>
          <w:szCs w:val="24"/>
        </w:rPr>
      </w:pPr>
      <w:r>
        <w:rPr>
          <w:sz w:val="24"/>
          <w:szCs w:val="24"/>
        </w:rPr>
        <w:t>2.1</w:t>
      </w:r>
      <w:r>
        <w:rPr>
          <w:sz w:val="24"/>
          <w:szCs w:val="24"/>
        </w:rPr>
        <w:tab/>
      </w:r>
      <w:r w:rsidR="00AA5D2B">
        <w:rPr>
          <w:sz w:val="24"/>
          <w:szCs w:val="24"/>
        </w:rPr>
        <w:t>Each</w:t>
      </w:r>
      <w:r>
        <w:rPr>
          <w:sz w:val="24"/>
          <w:szCs w:val="24"/>
        </w:rPr>
        <w:t xml:space="preserve"> Committee h</w:t>
      </w:r>
      <w:r w:rsidR="00AA5D2B">
        <w:rPr>
          <w:sz w:val="24"/>
          <w:szCs w:val="24"/>
        </w:rPr>
        <w:t>as</w:t>
      </w:r>
      <w:r>
        <w:rPr>
          <w:sz w:val="24"/>
          <w:szCs w:val="24"/>
        </w:rPr>
        <w:t xml:space="preserve"> examined the effectiveness of the Community Safety Partnership in delivering </w:t>
      </w:r>
      <w:r w:rsidR="00AA5D2B">
        <w:rPr>
          <w:sz w:val="24"/>
          <w:szCs w:val="24"/>
        </w:rPr>
        <w:t xml:space="preserve">the district’s </w:t>
      </w:r>
      <w:r>
        <w:rPr>
          <w:sz w:val="24"/>
          <w:szCs w:val="24"/>
        </w:rPr>
        <w:t>Crime and Disorder Reduction Strateg</w:t>
      </w:r>
      <w:r w:rsidR="00AA5D2B">
        <w:rPr>
          <w:sz w:val="24"/>
          <w:szCs w:val="24"/>
        </w:rPr>
        <w:t>y</w:t>
      </w:r>
      <w:r>
        <w:rPr>
          <w:sz w:val="24"/>
          <w:szCs w:val="24"/>
        </w:rPr>
        <w:t xml:space="preserve">, </w:t>
      </w:r>
      <w:r w:rsidR="00AA5D2B">
        <w:rPr>
          <w:sz w:val="24"/>
          <w:szCs w:val="24"/>
        </w:rPr>
        <w:t xml:space="preserve">with </w:t>
      </w:r>
      <w:r>
        <w:rPr>
          <w:sz w:val="24"/>
          <w:szCs w:val="24"/>
        </w:rPr>
        <w:t xml:space="preserve">two (Bradford and Leeds) </w:t>
      </w:r>
      <w:r w:rsidR="00AA5D2B">
        <w:rPr>
          <w:sz w:val="24"/>
          <w:szCs w:val="24"/>
        </w:rPr>
        <w:t>examining</w:t>
      </w:r>
      <w:r>
        <w:rPr>
          <w:sz w:val="24"/>
          <w:szCs w:val="24"/>
        </w:rPr>
        <w:t xml:space="preserve"> in </w:t>
      </w:r>
      <w:r w:rsidR="00AA5D2B">
        <w:rPr>
          <w:sz w:val="24"/>
          <w:szCs w:val="24"/>
        </w:rPr>
        <w:t xml:space="preserve">significant </w:t>
      </w:r>
      <w:r>
        <w:rPr>
          <w:sz w:val="24"/>
          <w:szCs w:val="24"/>
        </w:rPr>
        <w:t xml:space="preserve">detail how the Commissioner and Partnership worked </w:t>
      </w:r>
      <w:r w:rsidR="009819B7">
        <w:rPr>
          <w:sz w:val="24"/>
          <w:szCs w:val="24"/>
        </w:rPr>
        <w:t xml:space="preserve">together </w:t>
      </w:r>
      <w:r>
        <w:rPr>
          <w:sz w:val="24"/>
          <w:szCs w:val="24"/>
        </w:rPr>
        <w:t xml:space="preserve">to give regard to each other’s plans.    </w:t>
      </w:r>
    </w:p>
    <w:p w:rsidR="00CD2653" w:rsidRPr="004F03FA" w:rsidRDefault="00CD2653" w:rsidP="00A4315E">
      <w:pPr>
        <w:ind w:left="720" w:hanging="720"/>
        <w:rPr>
          <w:sz w:val="20"/>
          <w:szCs w:val="24"/>
        </w:rPr>
      </w:pPr>
    </w:p>
    <w:p w:rsidR="00F21E86" w:rsidRDefault="00CD2653" w:rsidP="00A4315E">
      <w:pPr>
        <w:ind w:left="720" w:hanging="720"/>
        <w:rPr>
          <w:sz w:val="24"/>
          <w:szCs w:val="24"/>
        </w:rPr>
      </w:pPr>
      <w:r>
        <w:rPr>
          <w:sz w:val="24"/>
          <w:szCs w:val="24"/>
        </w:rPr>
        <w:t>2.2</w:t>
      </w:r>
      <w:r>
        <w:rPr>
          <w:sz w:val="24"/>
          <w:szCs w:val="24"/>
        </w:rPr>
        <w:tab/>
      </w:r>
      <w:r w:rsidR="00F21E86">
        <w:rPr>
          <w:sz w:val="24"/>
          <w:szCs w:val="24"/>
        </w:rPr>
        <w:t>At Panel’s last meeting, the Comm</w:t>
      </w:r>
      <w:r w:rsidR="00A4315E">
        <w:rPr>
          <w:sz w:val="24"/>
          <w:szCs w:val="24"/>
        </w:rPr>
        <w:t>issioner reflected on</w:t>
      </w:r>
      <w:r w:rsidR="00F21E86">
        <w:rPr>
          <w:sz w:val="24"/>
          <w:szCs w:val="24"/>
        </w:rPr>
        <w:t xml:space="preserve"> concerns that </w:t>
      </w:r>
      <w:r w:rsidR="00F0329A">
        <w:rPr>
          <w:sz w:val="24"/>
          <w:szCs w:val="24"/>
        </w:rPr>
        <w:t xml:space="preserve">it was not desirable to have both a </w:t>
      </w:r>
      <w:r w:rsidR="006863A8">
        <w:rPr>
          <w:sz w:val="24"/>
          <w:szCs w:val="24"/>
        </w:rPr>
        <w:t>district-level iteration</w:t>
      </w:r>
      <w:r w:rsidR="00F0329A">
        <w:rPr>
          <w:sz w:val="24"/>
          <w:szCs w:val="24"/>
        </w:rPr>
        <w:t xml:space="preserve"> of the Police and Crime Plan and separate but complementary </w:t>
      </w:r>
      <w:r w:rsidR="006863A8">
        <w:rPr>
          <w:sz w:val="24"/>
          <w:szCs w:val="24"/>
        </w:rPr>
        <w:t>district Community Safety Plan</w:t>
      </w:r>
      <w:r w:rsidR="00F21E86">
        <w:rPr>
          <w:sz w:val="24"/>
          <w:szCs w:val="24"/>
        </w:rPr>
        <w:t>s</w:t>
      </w:r>
      <w:r w:rsidR="006863A8">
        <w:rPr>
          <w:sz w:val="24"/>
          <w:szCs w:val="24"/>
        </w:rPr>
        <w:t xml:space="preserve"> </w:t>
      </w:r>
      <w:r w:rsidR="00F21E86">
        <w:rPr>
          <w:sz w:val="24"/>
          <w:szCs w:val="24"/>
        </w:rPr>
        <w:t>a</w:t>
      </w:r>
      <w:r w:rsidR="00F0329A">
        <w:rPr>
          <w:sz w:val="24"/>
          <w:szCs w:val="24"/>
        </w:rPr>
        <w:t xml:space="preserve">s this could </w:t>
      </w:r>
      <w:r w:rsidR="006863A8">
        <w:rPr>
          <w:sz w:val="24"/>
          <w:szCs w:val="24"/>
        </w:rPr>
        <w:t>potentially duplicat</w:t>
      </w:r>
      <w:r w:rsidR="00F0329A">
        <w:rPr>
          <w:sz w:val="24"/>
          <w:szCs w:val="24"/>
        </w:rPr>
        <w:t>e work</w:t>
      </w:r>
      <w:r w:rsidR="006863A8">
        <w:rPr>
          <w:sz w:val="24"/>
          <w:szCs w:val="24"/>
        </w:rPr>
        <w:t xml:space="preserve"> and confus</w:t>
      </w:r>
      <w:r w:rsidR="00F0329A">
        <w:rPr>
          <w:sz w:val="24"/>
          <w:szCs w:val="24"/>
        </w:rPr>
        <w:t>e</w:t>
      </w:r>
      <w:r w:rsidR="006863A8">
        <w:rPr>
          <w:sz w:val="24"/>
          <w:szCs w:val="24"/>
        </w:rPr>
        <w:t xml:space="preserve"> residen</w:t>
      </w:r>
      <w:r w:rsidR="00F21E86">
        <w:rPr>
          <w:sz w:val="24"/>
          <w:szCs w:val="24"/>
        </w:rPr>
        <w:t xml:space="preserve">ts.  </w:t>
      </w:r>
    </w:p>
    <w:p w:rsidR="006863A8" w:rsidRPr="002B1EC8" w:rsidRDefault="00F21E86" w:rsidP="006863A8">
      <w:pPr>
        <w:ind w:left="720" w:right="-188" w:hanging="720"/>
        <w:rPr>
          <w:color w:val="FF0000"/>
          <w:sz w:val="20"/>
          <w:szCs w:val="24"/>
        </w:rPr>
      </w:pPr>
      <w:r w:rsidRPr="002B1EC8">
        <w:rPr>
          <w:color w:val="FF0000"/>
          <w:sz w:val="20"/>
          <w:szCs w:val="24"/>
        </w:rPr>
        <w:tab/>
      </w:r>
      <w:r w:rsidR="002B1EC8" w:rsidRPr="002B1EC8">
        <w:rPr>
          <w:color w:val="FF0000"/>
          <w:sz w:val="20"/>
          <w:szCs w:val="24"/>
        </w:rPr>
        <w:tab/>
      </w:r>
      <w:r w:rsidR="006863A8" w:rsidRPr="002B1EC8">
        <w:rPr>
          <w:color w:val="FF0000"/>
          <w:sz w:val="20"/>
          <w:szCs w:val="24"/>
        </w:rPr>
        <w:t xml:space="preserve"> </w:t>
      </w:r>
    </w:p>
    <w:p w:rsidR="003D79CF" w:rsidRDefault="00CD2653" w:rsidP="00F16194">
      <w:pPr>
        <w:ind w:left="720" w:hanging="720"/>
        <w:rPr>
          <w:sz w:val="24"/>
          <w:szCs w:val="24"/>
        </w:rPr>
      </w:pPr>
      <w:r>
        <w:rPr>
          <w:sz w:val="24"/>
          <w:szCs w:val="24"/>
        </w:rPr>
        <w:t>2.3</w:t>
      </w:r>
      <w:r w:rsidR="00AE5678">
        <w:rPr>
          <w:sz w:val="24"/>
          <w:szCs w:val="24"/>
        </w:rPr>
        <w:tab/>
      </w:r>
      <w:r w:rsidR="00672E33">
        <w:rPr>
          <w:sz w:val="24"/>
          <w:szCs w:val="24"/>
        </w:rPr>
        <w:t xml:space="preserve">The Commissioner’s Police and Crime Plan </w:t>
      </w:r>
      <w:proofErr w:type="gramStart"/>
      <w:r w:rsidR="00672E33">
        <w:rPr>
          <w:sz w:val="24"/>
          <w:szCs w:val="24"/>
        </w:rPr>
        <w:t>includes</w:t>
      </w:r>
      <w:proofErr w:type="gramEnd"/>
      <w:r w:rsidR="00672E33">
        <w:rPr>
          <w:sz w:val="24"/>
          <w:szCs w:val="24"/>
        </w:rPr>
        <w:t xml:space="preserve"> priorities that </w:t>
      </w:r>
      <w:r w:rsidR="00577C0A">
        <w:rPr>
          <w:sz w:val="24"/>
          <w:szCs w:val="24"/>
        </w:rPr>
        <w:t xml:space="preserve">may be </w:t>
      </w:r>
      <w:r w:rsidR="00672E33">
        <w:rPr>
          <w:sz w:val="24"/>
          <w:szCs w:val="24"/>
        </w:rPr>
        <w:t xml:space="preserve">best addressed at very different spatial levels.  For example, </w:t>
      </w:r>
      <w:r w:rsidR="00577C0A">
        <w:rPr>
          <w:sz w:val="24"/>
          <w:szCs w:val="24"/>
        </w:rPr>
        <w:t xml:space="preserve">the Commissioner describes </w:t>
      </w:r>
      <w:proofErr w:type="gramStart"/>
      <w:r w:rsidR="00577C0A">
        <w:rPr>
          <w:sz w:val="24"/>
          <w:szCs w:val="24"/>
        </w:rPr>
        <w:t>how</w:t>
      </w:r>
      <w:proofErr w:type="gramEnd"/>
      <w:r w:rsidR="00577C0A">
        <w:rPr>
          <w:sz w:val="24"/>
          <w:szCs w:val="24"/>
        </w:rPr>
        <w:t xml:space="preserve"> his approach to tackling serious organised crime is likely to require work with partners throu</w:t>
      </w:r>
      <w:r w:rsidR="00A4315E">
        <w:rPr>
          <w:sz w:val="24"/>
          <w:szCs w:val="24"/>
        </w:rPr>
        <w:t xml:space="preserve">gh the National Crime Agency.  </w:t>
      </w:r>
      <w:r w:rsidR="00952920">
        <w:rPr>
          <w:sz w:val="24"/>
          <w:szCs w:val="24"/>
        </w:rPr>
        <w:t xml:space="preserve">By way of contrast, </w:t>
      </w:r>
      <w:r w:rsidR="00A4315E">
        <w:rPr>
          <w:sz w:val="24"/>
          <w:szCs w:val="24"/>
        </w:rPr>
        <w:t xml:space="preserve">his commitment to </w:t>
      </w:r>
      <w:r w:rsidR="00A4315E" w:rsidRPr="00B81D8E">
        <w:rPr>
          <w:i/>
          <w:sz w:val="24"/>
          <w:szCs w:val="24"/>
        </w:rPr>
        <w:t>“check that services provided in communities to tackle anti-social behaviour are dealing with the problem in the right way at the right time when people need them”</w:t>
      </w:r>
      <w:r w:rsidR="00A4315E">
        <w:rPr>
          <w:sz w:val="24"/>
          <w:szCs w:val="24"/>
        </w:rPr>
        <w:t xml:space="preserve"> seems to have a greater bearing on local partners. </w:t>
      </w:r>
      <w:r w:rsidR="00577C0A">
        <w:rPr>
          <w:sz w:val="24"/>
          <w:szCs w:val="24"/>
        </w:rPr>
        <w:t xml:space="preserve"> </w:t>
      </w:r>
      <w:r w:rsidR="00B81D8E">
        <w:rPr>
          <w:sz w:val="24"/>
          <w:szCs w:val="24"/>
        </w:rPr>
        <w:t>All partners require a clear understanding of the Commissioner’s expectation</w:t>
      </w:r>
      <w:r w:rsidR="007929F4">
        <w:rPr>
          <w:sz w:val="24"/>
          <w:szCs w:val="24"/>
        </w:rPr>
        <w:t>s</w:t>
      </w:r>
      <w:r w:rsidR="00B81D8E">
        <w:rPr>
          <w:sz w:val="24"/>
          <w:szCs w:val="24"/>
        </w:rPr>
        <w:t xml:space="preserve"> of them.  </w:t>
      </w:r>
    </w:p>
    <w:p w:rsidR="003D79CF" w:rsidRDefault="003D79CF" w:rsidP="00F16194">
      <w:pPr>
        <w:ind w:left="720" w:hanging="720"/>
        <w:rPr>
          <w:sz w:val="24"/>
          <w:szCs w:val="24"/>
        </w:rPr>
      </w:pPr>
    </w:p>
    <w:p w:rsidR="003B5F63" w:rsidRPr="003B5F63" w:rsidRDefault="007779F6" w:rsidP="00F16194">
      <w:pPr>
        <w:ind w:left="720" w:hanging="720"/>
        <w:rPr>
          <w:sz w:val="20"/>
          <w:szCs w:val="24"/>
        </w:rPr>
      </w:pPr>
      <w:r w:rsidRPr="00474034">
        <w:rPr>
          <w:noProof/>
          <w:sz w:val="24"/>
          <w:szCs w:val="24"/>
          <w:lang w:eastAsia="en-GB"/>
        </w:rPr>
        <mc:AlternateContent>
          <mc:Choice Requires="wps">
            <w:drawing>
              <wp:anchor distT="0" distB="0" distL="114300" distR="114300" simplePos="0" relativeHeight="251663360" behindDoc="0" locked="0" layoutInCell="1" allowOverlap="1" wp14:anchorId="4B3DD80F" wp14:editId="1E968A06">
                <wp:simplePos x="0" y="0"/>
                <wp:positionH relativeFrom="column">
                  <wp:posOffset>-228600</wp:posOffset>
                </wp:positionH>
                <wp:positionV relativeFrom="paragraph">
                  <wp:posOffset>45720</wp:posOffset>
                </wp:positionV>
                <wp:extent cx="6391275" cy="952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52500"/>
                        </a:xfrm>
                        <a:prstGeom prst="rect">
                          <a:avLst/>
                        </a:prstGeom>
                        <a:noFill/>
                        <a:ln w="12700">
                          <a:solidFill>
                            <a:srgbClr val="000000"/>
                          </a:solidFill>
                          <a:miter lim="800000"/>
                          <a:headEnd/>
                          <a:tailEnd/>
                        </a:ln>
                      </wps:spPr>
                      <wps:txbx>
                        <w:txbxContent>
                          <w:p w:rsidR="009819B7" w:rsidRDefault="00981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8pt;margin-top:3.6pt;width:503.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" filled="f" strokeweight="1pt">
                <v:textbox>
                  <w:txbxContent>
                    <w:p w:rsidR="009819B7" w:rsidRDefault="009819B7"/>
                  </w:txbxContent>
                </v:textbox>
              </v:shape>
            </w:pict>
          </mc:Fallback>
        </mc:AlternateContent>
      </w:r>
    </w:p>
    <w:p w:rsidR="003B5F63" w:rsidRDefault="00C41875" w:rsidP="00F16194">
      <w:pPr>
        <w:ind w:left="720" w:hanging="720"/>
        <w:rPr>
          <w:sz w:val="24"/>
          <w:szCs w:val="24"/>
        </w:rPr>
      </w:pPr>
      <w:r>
        <w:rPr>
          <w:sz w:val="24"/>
          <w:szCs w:val="24"/>
        </w:rPr>
        <w:t>2.4</w:t>
      </w:r>
      <w:r w:rsidR="00903B2B">
        <w:rPr>
          <w:sz w:val="24"/>
          <w:szCs w:val="24"/>
        </w:rPr>
        <w:tab/>
      </w:r>
      <w:r w:rsidR="00065BD2">
        <w:rPr>
          <w:sz w:val="24"/>
          <w:szCs w:val="24"/>
        </w:rPr>
        <w:t>Strategic t</w:t>
      </w:r>
      <w:r w:rsidR="00903B2B">
        <w:rPr>
          <w:sz w:val="24"/>
          <w:szCs w:val="24"/>
        </w:rPr>
        <w:t>opics that the Panel and Part</w:t>
      </w:r>
      <w:r w:rsidR="00DE55CE">
        <w:rPr>
          <w:sz w:val="24"/>
          <w:szCs w:val="24"/>
        </w:rPr>
        <w:t>nerships may wish to discuss include:</w:t>
      </w:r>
    </w:p>
    <w:p w:rsidR="003B5F63" w:rsidRPr="00065BD2" w:rsidRDefault="003B5F63" w:rsidP="00F16194">
      <w:pPr>
        <w:ind w:left="720" w:hanging="720"/>
        <w:rPr>
          <w:sz w:val="12"/>
          <w:szCs w:val="24"/>
        </w:rPr>
      </w:pPr>
    </w:p>
    <w:p w:rsidR="00D0298E" w:rsidRDefault="00D0298E" w:rsidP="00065BD2">
      <w:pPr>
        <w:pStyle w:val="ListParagraph"/>
        <w:numPr>
          <w:ilvl w:val="0"/>
          <w:numId w:val="20"/>
        </w:numPr>
        <w:spacing w:after="120"/>
        <w:ind w:left="1276" w:hanging="357"/>
        <w:contextualSpacing w:val="0"/>
        <w:rPr>
          <w:sz w:val="24"/>
          <w:szCs w:val="24"/>
        </w:rPr>
      </w:pPr>
      <w:r>
        <w:rPr>
          <w:sz w:val="24"/>
          <w:szCs w:val="24"/>
        </w:rPr>
        <w:t>How did Scrutiny Committees assure themselves that the Commissioner and Community Safety Partnerships had given regard to each other’s priorities</w:t>
      </w:r>
      <w:r w:rsidR="00DE55CE">
        <w:rPr>
          <w:sz w:val="24"/>
          <w:szCs w:val="24"/>
        </w:rPr>
        <w:t>?</w:t>
      </w:r>
      <w:r w:rsidR="00A3421D">
        <w:rPr>
          <w:sz w:val="24"/>
          <w:szCs w:val="24"/>
        </w:rPr>
        <w:t xml:space="preserve">  </w:t>
      </w:r>
    </w:p>
    <w:p w:rsidR="00903B2B" w:rsidRDefault="007779F6" w:rsidP="00065BD2">
      <w:pPr>
        <w:pStyle w:val="ListParagraph"/>
        <w:numPr>
          <w:ilvl w:val="0"/>
          <w:numId w:val="20"/>
        </w:numPr>
        <w:spacing w:after="120"/>
        <w:ind w:left="1276" w:hanging="357"/>
        <w:contextualSpacing w:val="0"/>
        <w:rPr>
          <w:sz w:val="24"/>
          <w:szCs w:val="24"/>
        </w:rPr>
      </w:pPr>
      <w:r w:rsidRPr="00474034">
        <w:rPr>
          <w:noProof/>
          <w:sz w:val="24"/>
          <w:szCs w:val="24"/>
          <w:lang w:eastAsia="en-GB"/>
        </w:rPr>
        <w:lastRenderedPageBreak/>
        <mc:AlternateContent>
          <mc:Choice Requires="wps">
            <w:drawing>
              <wp:anchor distT="0" distB="0" distL="114300" distR="114300" simplePos="0" relativeHeight="251667456" behindDoc="0" locked="0" layoutInCell="1" allowOverlap="1" wp14:anchorId="5BF567F2" wp14:editId="70A19497">
                <wp:simplePos x="0" y="0"/>
                <wp:positionH relativeFrom="column">
                  <wp:posOffset>-209550</wp:posOffset>
                </wp:positionH>
                <wp:positionV relativeFrom="paragraph">
                  <wp:posOffset>-196215</wp:posOffset>
                </wp:positionV>
                <wp:extent cx="6391275" cy="14859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85900"/>
                        </a:xfrm>
                        <a:prstGeom prst="rect">
                          <a:avLst/>
                        </a:prstGeom>
                        <a:noFill/>
                        <a:ln w="12700">
                          <a:solidFill>
                            <a:srgbClr val="000000"/>
                          </a:solidFill>
                          <a:miter lim="800000"/>
                          <a:headEnd/>
                          <a:tailEnd/>
                        </a:ln>
                      </wps:spPr>
                      <wps:txbx>
                        <w:txbxContent>
                          <w:p w:rsidR="007779F6" w:rsidRDefault="007779F6" w:rsidP="00777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5pt;margin-top:-15.45pt;width:503.25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" filled="f" strokeweight="1pt">
                <v:textbox>
                  <w:txbxContent>
                    <w:p w:rsidR="007779F6" w:rsidRDefault="007779F6" w:rsidP="007779F6"/>
                  </w:txbxContent>
                </v:textbox>
              </v:shape>
            </w:pict>
          </mc:Fallback>
        </mc:AlternateContent>
      </w:r>
      <w:r w:rsidR="00A3421D">
        <w:rPr>
          <w:sz w:val="24"/>
          <w:szCs w:val="24"/>
        </w:rPr>
        <w:t xml:space="preserve">Is there agreement with the Commissioner that </w:t>
      </w:r>
      <w:r w:rsidR="009819B7">
        <w:rPr>
          <w:sz w:val="24"/>
          <w:szCs w:val="24"/>
        </w:rPr>
        <w:t>it would be advantageous to move towards</w:t>
      </w:r>
      <w:r w:rsidR="00A3421D">
        <w:rPr>
          <w:sz w:val="24"/>
          <w:szCs w:val="24"/>
        </w:rPr>
        <w:t xml:space="preserve"> one district-level document</w:t>
      </w:r>
      <w:r w:rsidR="00D6518D">
        <w:rPr>
          <w:sz w:val="24"/>
          <w:szCs w:val="24"/>
        </w:rPr>
        <w:t xml:space="preserve"> to eliminate duplication and prevent confusion for residents</w:t>
      </w:r>
      <w:r w:rsidR="00A3421D">
        <w:rPr>
          <w:sz w:val="24"/>
          <w:szCs w:val="24"/>
        </w:rPr>
        <w:t>?</w:t>
      </w:r>
    </w:p>
    <w:p w:rsidR="00577C0A" w:rsidRDefault="00C41875" w:rsidP="00065BD2">
      <w:pPr>
        <w:pStyle w:val="ListParagraph"/>
        <w:numPr>
          <w:ilvl w:val="0"/>
          <w:numId w:val="20"/>
        </w:numPr>
        <w:spacing w:after="120"/>
        <w:ind w:left="1276" w:hanging="357"/>
        <w:contextualSpacing w:val="0"/>
        <w:rPr>
          <w:sz w:val="24"/>
          <w:szCs w:val="24"/>
        </w:rPr>
      </w:pPr>
      <w:r>
        <w:rPr>
          <w:sz w:val="24"/>
          <w:szCs w:val="24"/>
        </w:rPr>
        <w:t>Are Scrutiny Committees satisfied that the Community Safety Partnerships have the information and intelligence they require to develop strategies to address p</w:t>
      </w:r>
      <w:r w:rsidR="009819B7">
        <w:rPr>
          <w:sz w:val="24"/>
          <w:szCs w:val="24"/>
        </w:rPr>
        <w:t>riorities at the district level?</w:t>
      </w:r>
      <w:r>
        <w:rPr>
          <w:sz w:val="24"/>
          <w:szCs w:val="24"/>
        </w:rPr>
        <w:t xml:space="preserve"> </w:t>
      </w:r>
    </w:p>
    <w:p w:rsidR="00474034" w:rsidRPr="004521D6" w:rsidRDefault="00474034" w:rsidP="00F16194">
      <w:pPr>
        <w:ind w:left="720" w:hanging="720"/>
        <w:rPr>
          <w:b/>
          <w:sz w:val="16"/>
          <w:szCs w:val="24"/>
        </w:rPr>
      </w:pPr>
    </w:p>
    <w:p w:rsidR="00F21E86" w:rsidRPr="00F21E86" w:rsidRDefault="00F21E86" w:rsidP="00F16194">
      <w:pPr>
        <w:ind w:left="720" w:hanging="720"/>
        <w:rPr>
          <w:b/>
          <w:sz w:val="24"/>
          <w:szCs w:val="24"/>
        </w:rPr>
      </w:pPr>
      <w:r w:rsidRPr="00F21E86">
        <w:rPr>
          <w:b/>
          <w:sz w:val="24"/>
          <w:szCs w:val="24"/>
        </w:rPr>
        <w:t>3.</w:t>
      </w:r>
      <w:r w:rsidRPr="00F21E86">
        <w:rPr>
          <w:b/>
          <w:sz w:val="24"/>
          <w:szCs w:val="24"/>
        </w:rPr>
        <w:tab/>
        <w:t xml:space="preserve">Delivery:  </w:t>
      </w:r>
      <w:r w:rsidR="00F562E6">
        <w:rPr>
          <w:b/>
          <w:sz w:val="24"/>
          <w:szCs w:val="24"/>
        </w:rPr>
        <w:t xml:space="preserve">the Police and Crime Plan </w:t>
      </w:r>
    </w:p>
    <w:p w:rsidR="00AE5678" w:rsidRPr="002B1EC8" w:rsidRDefault="00AE5678" w:rsidP="00F16194">
      <w:pPr>
        <w:ind w:left="720" w:hanging="720"/>
        <w:rPr>
          <w:sz w:val="16"/>
          <w:szCs w:val="24"/>
        </w:rPr>
      </w:pPr>
    </w:p>
    <w:p w:rsidR="00F21E86" w:rsidRDefault="00F21E86" w:rsidP="00217CA1">
      <w:pPr>
        <w:ind w:left="720" w:right="-188" w:hanging="720"/>
        <w:rPr>
          <w:sz w:val="24"/>
          <w:szCs w:val="24"/>
        </w:rPr>
      </w:pPr>
      <w:r>
        <w:rPr>
          <w:sz w:val="24"/>
          <w:szCs w:val="24"/>
        </w:rPr>
        <w:t>3.1</w:t>
      </w:r>
      <w:r w:rsidR="006D0F2D">
        <w:rPr>
          <w:sz w:val="24"/>
          <w:szCs w:val="24"/>
        </w:rPr>
        <w:tab/>
      </w:r>
      <w:r>
        <w:rPr>
          <w:sz w:val="24"/>
          <w:szCs w:val="24"/>
        </w:rPr>
        <w:t xml:space="preserve">The Panel’s main focus is to support and scrutinise the Commissioner in delivering his Police and Crime Plan.  </w:t>
      </w:r>
      <w:r w:rsidR="003B5F63">
        <w:rPr>
          <w:sz w:val="24"/>
          <w:szCs w:val="24"/>
        </w:rPr>
        <w:t xml:space="preserve">Much of Panel’s recent work with the Commissioner has focused on the performance framework that will reflect </w:t>
      </w:r>
      <w:r w:rsidR="00D10AB0">
        <w:rPr>
          <w:sz w:val="24"/>
          <w:szCs w:val="24"/>
        </w:rPr>
        <w:t>his</w:t>
      </w:r>
      <w:r w:rsidR="003B5F63">
        <w:rPr>
          <w:sz w:val="24"/>
          <w:szCs w:val="24"/>
        </w:rPr>
        <w:t xml:space="preserve"> impact in making communities safer and feeling safer.   </w:t>
      </w:r>
      <w:r w:rsidR="00312496">
        <w:rPr>
          <w:sz w:val="24"/>
          <w:szCs w:val="24"/>
        </w:rPr>
        <w:t xml:space="preserve">Scrutiny Committees - notably in Leeds - </w:t>
      </w:r>
      <w:r w:rsidR="003B5F63">
        <w:rPr>
          <w:sz w:val="24"/>
          <w:szCs w:val="24"/>
        </w:rPr>
        <w:t>have also identified a need for further information about the framework</w:t>
      </w:r>
      <w:r w:rsidR="0060707F">
        <w:rPr>
          <w:sz w:val="24"/>
          <w:szCs w:val="24"/>
        </w:rPr>
        <w:t xml:space="preserve"> </w:t>
      </w:r>
      <w:r w:rsidR="00B81D8E">
        <w:rPr>
          <w:sz w:val="24"/>
          <w:szCs w:val="24"/>
        </w:rPr>
        <w:t>and the impact on partners</w:t>
      </w:r>
      <w:r w:rsidR="0060707F">
        <w:rPr>
          <w:sz w:val="24"/>
          <w:szCs w:val="24"/>
        </w:rPr>
        <w:t xml:space="preserve">. </w:t>
      </w:r>
      <w:r w:rsidR="000B6B86">
        <w:rPr>
          <w:sz w:val="24"/>
          <w:szCs w:val="24"/>
        </w:rPr>
        <w:t xml:space="preserve">Panel’s understanding is the </w:t>
      </w:r>
      <w:r w:rsidR="00217CA1">
        <w:rPr>
          <w:sz w:val="24"/>
          <w:szCs w:val="24"/>
        </w:rPr>
        <w:t>Commissioner’s overall framework will include:</w:t>
      </w:r>
    </w:p>
    <w:p w:rsidR="00217CA1" w:rsidRDefault="00217CA1" w:rsidP="000D3158">
      <w:pPr>
        <w:ind w:left="720" w:right="-188" w:hanging="720"/>
        <w:rPr>
          <w:sz w:val="24"/>
          <w:szCs w:val="24"/>
        </w:rPr>
      </w:pPr>
    </w:p>
    <w:tbl>
      <w:tblPr>
        <w:tblStyle w:val="TableGrid"/>
        <w:tblW w:w="8744" w:type="dxa"/>
        <w:tblInd w:w="720" w:type="dxa"/>
        <w:tblLook w:val="04A0" w:firstRow="1" w:lastRow="0" w:firstColumn="1" w:lastColumn="0" w:noHBand="0" w:noVBand="1"/>
      </w:tblPr>
      <w:tblGrid>
        <w:gridCol w:w="3074"/>
        <w:gridCol w:w="5670"/>
      </w:tblGrid>
      <w:tr w:rsidR="000B6B86" w:rsidRPr="000B6B86" w:rsidTr="00217CA1">
        <w:tc>
          <w:tcPr>
            <w:tcW w:w="3074" w:type="dxa"/>
            <w:shd w:val="clear" w:color="auto" w:fill="D9D9D9" w:themeFill="background1" w:themeFillShade="D9"/>
          </w:tcPr>
          <w:p w:rsidR="000B6B86" w:rsidRPr="00217CA1" w:rsidRDefault="005F290C" w:rsidP="000D3158">
            <w:pPr>
              <w:ind w:right="-188"/>
              <w:rPr>
                <w:b/>
                <w:szCs w:val="20"/>
              </w:rPr>
            </w:pPr>
            <w:r w:rsidRPr="00217CA1">
              <w:rPr>
                <w:b/>
                <w:szCs w:val="20"/>
              </w:rPr>
              <w:t>Event</w:t>
            </w:r>
            <w:r w:rsidR="000B6B86" w:rsidRPr="00217CA1">
              <w:rPr>
                <w:b/>
                <w:szCs w:val="20"/>
              </w:rPr>
              <w:t xml:space="preserve"> and Frequency</w:t>
            </w:r>
          </w:p>
          <w:p w:rsidR="000B6B86" w:rsidRPr="004521D6" w:rsidRDefault="000B6B86" w:rsidP="000D3158">
            <w:pPr>
              <w:ind w:right="-188"/>
              <w:rPr>
                <w:b/>
                <w:sz w:val="12"/>
                <w:szCs w:val="20"/>
              </w:rPr>
            </w:pPr>
          </w:p>
        </w:tc>
        <w:tc>
          <w:tcPr>
            <w:tcW w:w="5670" w:type="dxa"/>
            <w:shd w:val="clear" w:color="auto" w:fill="D9D9D9" w:themeFill="background1" w:themeFillShade="D9"/>
          </w:tcPr>
          <w:p w:rsidR="000B6B86" w:rsidRPr="00217CA1" w:rsidRDefault="000B6B86" w:rsidP="000D3158">
            <w:pPr>
              <w:ind w:right="-188"/>
              <w:rPr>
                <w:b/>
                <w:szCs w:val="20"/>
              </w:rPr>
            </w:pPr>
            <w:r w:rsidRPr="00217CA1">
              <w:rPr>
                <w:b/>
                <w:szCs w:val="20"/>
              </w:rPr>
              <w:t>Content and Participants</w:t>
            </w:r>
          </w:p>
        </w:tc>
      </w:tr>
      <w:tr w:rsidR="000B6B86" w:rsidRPr="000B6B86" w:rsidTr="00217CA1">
        <w:tc>
          <w:tcPr>
            <w:tcW w:w="3074" w:type="dxa"/>
          </w:tcPr>
          <w:p w:rsidR="000B6B86" w:rsidRPr="00217CA1" w:rsidRDefault="000B6B86" w:rsidP="000D3158">
            <w:pPr>
              <w:ind w:right="-188"/>
              <w:rPr>
                <w:szCs w:val="20"/>
              </w:rPr>
            </w:pPr>
            <w:r w:rsidRPr="00217CA1">
              <w:rPr>
                <w:szCs w:val="20"/>
              </w:rPr>
              <w:t>Strategic Planning Meetings</w:t>
            </w:r>
          </w:p>
          <w:p w:rsidR="000B6B86" w:rsidRPr="00217CA1" w:rsidRDefault="000B6B86" w:rsidP="000D3158">
            <w:pPr>
              <w:ind w:right="-188"/>
              <w:rPr>
                <w:szCs w:val="20"/>
              </w:rPr>
            </w:pPr>
            <w:r w:rsidRPr="00217CA1">
              <w:rPr>
                <w:szCs w:val="20"/>
              </w:rPr>
              <w:t>(Quarterly)</w:t>
            </w:r>
          </w:p>
        </w:tc>
        <w:tc>
          <w:tcPr>
            <w:tcW w:w="5670" w:type="dxa"/>
          </w:tcPr>
          <w:p w:rsidR="000B6B86" w:rsidRPr="00217CA1" w:rsidRDefault="000B6B86" w:rsidP="00870834">
            <w:pPr>
              <w:ind w:right="-46"/>
              <w:rPr>
                <w:szCs w:val="20"/>
              </w:rPr>
            </w:pPr>
            <w:r w:rsidRPr="00217CA1">
              <w:rPr>
                <w:szCs w:val="20"/>
              </w:rPr>
              <w:t xml:space="preserve">To ensure the Chief Constable’s </w:t>
            </w:r>
            <w:r w:rsidR="00870834" w:rsidRPr="00217CA1">
              <w:rPr>
                <w:szCs w:val="20"/>
              </w:rPr>
              <w:t>planning and strategy for the Force is aligned to deliver the Police and Crime Plan</w:t>
            </w:r>
          </w:p>
          <w:p w:rsidR="00870834" w:rsidRPr="00217CA1" w:rsidRDefault="00870834" w:rsidP="00870834">
            <w:pPr>
              <w:ind w:right="-46"/>
              <w:rPr>
                <w:szCs w:val="20"/>
              </w:rPr>
            </w:pPr>
            <w:r w:rsidRPr="00217CA1">
              <w:rPr>
                <w:szCs w:val="20"/>
              </w:rPr>
              <w:t>With Commissioner, Deputy Commissioner, Chief Executive, Chi</w:t>
            </w:r>
            <w:r w:rsidR="005F290C" w:rsidRPr="00217CA1">
              <w:rPr>
                <w:szCs w:val="20"/>
              </w:rPr>
              <w:t>ef Finance Officer and the Chief Constable</w:t>
            </w:r>
            <w:r w:rsidRPr="00217CA1">
              <w:rPr>
                <w:szCs w:val="20"/>
              </w:rPr>
              <w:t xml:space="preserve">. </w:t>
            </w:r>
          </w:p>
        </w:tc>
      </w:tr>
      <w:tr w:rsidR="000B6B86" w:rsidRPr="000B6B86" w:rsidTr="00217CA1">
        <w:tc>
          <w:tcPr>
            <w:tcW w:w="3074" w:type="dxa"/>
          </w:tcPr>
          <w:p w:rsidR="005F290C" w:rsidRPr="00217CA1" w:rsidRDefault="005F290C" w:rsidP="000D3158">
            <w:pPr>
              <w:ind w:right="-188"/>
              <w:rPr>
                <w:szCs w:val="20"/>
              </w:rPr>
            </w:pPr>
            <w:r w:rsidRPr="00217CA1">
              <w:rPr>
                <w:szCs w:val="20"/>
              </w:rPr>
              <w:t>Force Accountability Meetings</w:t>
            </w:r>
          </w:p>
          <w:p w:rsidR="005F290C" w:rsidRPr="00217CA1" w:rsidRDefault="005F290C" w:rsidP="000D3158">
            <w:pPr>
              <w:ind w:right="-188"/>
              <w:rPr>
                <w:szCs w:val="20"/>
              </w:rPr>
            </w:pPr>
            <w:r w:rsidRPr="00217CA1">
              <w:rPr>
                <w:szCs w:val="20"/>
              </w:rPr>
              <w:t>(Monthly)</w:t>
            </w:r>
          </w:p>
        </w:tc>
        <w:tc>
          <w:tcPr>
            <w:tcW w:w="5670" w:type="dxa"/>
          </w:tcPr>
          <w:p w:rsidR="00E8543C" w:rsidRPr="00217CA1" w:rsidRDefault="005F290C" w:rsidP="00E8543C">
            <w:pPr>
              <w:ind w:right="-46"/>
              <w:rPr>
                <w:szCs w:val="20"/>
              </w:rPr>
            </w:pPr>
            <w:r w:rsidRPr="00217CA1">
              <w:rPr>
                <w:szCs w:val="20"/>
              </w:rPr>
              <w:t xml:space="preserve">To seek assurance that the </w:t>
            </w:r>
            <w:r w:rsidR="00E8543C" w:rsidRPr="00217CA1">
              <w:rPr>
                <w:szCs w:val="20"/>
              </w:rPr>
              <w:t>Chief Constable is holding his Senior Leadership Team to account for delivering the Police and Crime Plan.  This includes a broad examination of current performance and in-depth analysis of one specific topic, such as burglary or child sexual exploitation.</w:t>
            </w:r>
          </w:p>
          <w:p w:rsidR="000B6B86" w:rsidRPr="00217CA1" w:rsidRDefault="004B4BA3" w:rsidP="00E8543C">
            <w:pPr>
              <w:ind w:right="-46"/>
              <w:rPr>
                <w:szCs w:val="20"/>
              </w:rPr>
            </w:pPr>
            <w:r w:rsidRPr="00217CA1">
              <w:rPr>
                <w:szCs w:val="20"/>
              </w:rPr>
              <w:t>With Commissioner, Deputy Commissioner, Chief Executive, Chief Finance Officer, Director of Policy and the Chief Constable.</w:t>
            </w:r>
            <w:r w:rsidR="00E8543C" w:rsidRPr="00217CA1">
              <w:rPr>
                <w:szCs w:val="20"/>
              </w:rPr>
              <w:t xml:space="preserve"> </w:t>
            </w:r>
          </w:p>
        </w:tc>
      </w:tr>
      <w:tr w:rsidR="000B6B86" w:rsidRPr="000B6B86" w:rsidTr="00217CA1">
        <w:tc>
          <w:tcPr>
            <w:tcW w:w="3074" w:type="dxa"/>
          </w:tcPr>
          <w:p w:rsidR="000B6B86" w:rsidRPr="00217CA1" w:rsidRDefault="005F290C" w:rsidP="000D3158">
            <w:pPr>
              <w:ind w:right="-188"/>
              <w:rPr>
                <w:szCs w:val="20"/>
              </w:rPr>
            </w:pPr>
            <w:r w:rsidRPr="00217CA1">
              <w:rPr>
                <w:szCs w:val="20"/>
              </w:rPr>
              <w:t>Community Outcome Meetings</w:t>
            </w:r>
          </w:p>
          <w:p w:rsidR="005F290C" w:rsidRPr="00217CA1" w:rsidRDefault="005F290C" w:rsidP="000D3158">
            <w:pPr>
              <w:ind w:right="-188"/>
              <w:rPr>
                <w:szCs w:val="20"/>
              </w:rPr>
            </w:pPr>
            <w:r w:rsidRPr="00217CA1">
              <w:rPr>
                <w:szCs w:val="20"/>
              </w:rPr>
              <w:t>(At least fortnightly)</w:t>
            </w:r>
          </w:p>
        </w:tc>
        <w:tc>
          <w:tcPr>
            <w:tcW w:w="5670" w:type="dxa"/>
          </w:tcPr>
          <w:p w:rsidR="000B6B86" w:rsidRPr="00217CA1" w:rsidRDefault="003C3992" w:rsidP="000D3158">
            <w:pPr>
              <w:ind w:right="-188"/>
              <w:rPr>
                <w:szCs w:val="20"/>
              </w:rPr>
            </w:pPr>
            <w:r w:rsidRPr="00217CA1">
              <w:rPr>
                <w:szCs w:val="20"/>
              </w:rPr>
              <w:t>For the Commissioner and Chief Constable to address current operational or organisational issues, such as decisions about selling police stations, a concern raised by members of the public and the delivery of the Police and Crime Plan.</w:t>
            </w:r>
          </w:p>
          <w:p w:rsidR="003C3992" w:rsidRPr="00217CA1" w:rsidRDefault="003C3992" w:rsidP="000D3158">
            <w:pPr>
              <w:ind w:right="-188"/>
              <w:rPr>
                <w:szCs w:val="20"/>
              </w:rPr>
            </w:pPr>
            <w:r w:rsidRPr="00217CA1">
              <w:rPr>
                <w:szCs w:val="20"/>
              </w:rPr>
              <w:t>With Commissioner and Chief Constable.</w:t>
            </w:r>
          </w:p>
        </w:tc>
      </w:tr>
      <w:tr w:rsidR="000B6B86" w:rsidRPr="000B6B86" w:rsidTr="00217CA1">
        <w:tc>
          <w:tcPr>
            <w:tcW w:w="3074" w:type="dxa"/>
          </w:tcPr>
          <w:p w:rsidR="000B6B86" w:rsidRPr="00217CA1" w:rsidRDefault="003C3992" w:rsidP="000D3158">
            <w:pPr>
              <w:ind w:right="-188"/>
              <w:rPr>
                <w:szCs w:val="20"/>
              </w:rPr>
            </w:pPr>
            <w:r w:rsidRPr="00217CA1">
              <w:rPr>
                <w:szCs w:val="20"/>
              </w:rPr>
              <w:t>Budget Planning Meetings</w:t>
            </w:r>
          </w:p>
          <w:p w:rsidR="003C3992" w:rsidRPr="00217CA1" w:rsidRDefault="003C3992" w:rsidP="000D3158">
            <w:pPr>
              <w:ind w:right="-188"/>
              <w:rPr>
                <w:szCs w:val="20"/>
              </w:rPr>
            </w:pPr>
            <w:r w:rsidRPr="00217CA1">
              <w:rPr>
                <w:szCs w:val="20"/>
              </w:rPr>
              <w:t>(Monthly)</w:t>
            </w:r>
          </w:p>
        </w:tc>
        <w:tc>
          <w:tcPr>
            <w:tcW w:w="5670" w:type="dxa"/>
          </w:tcPr>
          <w:p w:rsidR="000B6B86" w:rsidRPr="00217CA1" w:rsidRDefault="003C3992" w:rsidP="000D3158">
            <w:pPr>
              <w:ind w:right="-188"/>
              <w:rPr>
                <w:szCs w:val="20"/>
              </w:rPr>
            </w:pPr>
            <w:r w:rsidRPr="00217CA1">
              <w:rPr>
                <w:szCs w:val="20"/>
              </w:rPr>
              <w:t xml:space="preserve">To monitor progress on budget, spending and savings.  Taking decisions on resources when necessary. </w:t>
            </w:r>
          </w:p>
          <w:p w:rsidR="003C3992" w:rsidRPr="00217CA1" w:rsidRDefault="003C3992" w:rsidP="000D3158">
            <w:pPr>
              <w:ind w:right="-188"/>
              <w:rPr>
                <w:szCs w:val="20"/>
              </w:rPr>
            </w:pPr>
            <w:r w:rsidRPr="00217CA1">
              <w:rPr>
                <w:szCs w:val="20"/>
              </w:rPr>
              <w:t xml:space="preserve">With Commissioner, Deputy Commissioner, Chief Executive,   Chief Finance Officer and the Chief Constable.  </w:t>
            </w:r>
          </w:p>
        </w:tc>
      </w:tr>
      <w:tr w:rsidR="003C3992" w:rsidRPr="000B6B86" w:rsidTr="00217CA1">
        <w:tc>
          <w:tcPr>
            <w:tcW w:w="3074" w:type="dxa"/>
          </w:tcPr>
          <w:p w:rsidR="003C3992" w:rsidRPr="00217CA1" w:rsidRDefault="003C3992" w:rsidP="000D3158">
            <w:pPr>
              <w:ind w:right="-188"/>
              <w:rPr>
                <w:szCs w:val="20"/>
              </w:rPr>
            </w:pPr>
            <w:r w:rsidRPr="00217CA1">
              <w:rPr>
                <w:szCs w:val="20"/>
              </w:rPr>
              <w:t xml:space="preserve">Monthly Performance Updates </w:t>
            </w:r>
          </w:p>
          <w:p w:rsidR="003C3992" w:rsidRPr="00217CA1" w:rsidRDefault="003C3992" w:rsidP="000D3158">
            <w:pPr>
              <w:ind w:right="-188"/>
              <w:rPr>
                <w:szCs w:val="20"/>
              </w:rPr>
            </w:pPr>
            <w:r w:rsidRPr="00217CA1">
              <w:rPr>
                <w:szCs w:val="20"/>
              </w:rPr>
              <w:t xml:space="preserve">(Monthly) </w:t>
            </w:r>
          </w:p>
        </w:tc>
        <w:tc>
          <w:tcPr>
            <w:tcW w:w="5670" w:type="dxa"/>
          </w:tcPr>
          <w:p w:rsidR="003C3992" w:rsidRPr="00217CA1" w:rsidRDefault="003C3992" w:rsidP="00534F87">
            <w:pPr>
              <w:pStyle w:val="ListParagraph"/>
              <w:numPr>
                <w:ilvl w:val="0"/>
                <w:numId w:val="23"/>
              </w:numPr>
              <w:ind w:left="459" w:right="-188"/>
              <w:rPr>
                <w:szCs w:val="20"/>
              </w:rPr>
            </w:pPr>
            <w:r w:rsidRPr="00217CA1">
              <w:rPr>
                <w:szCs w:val="20"/>
              </w:rPr>
              <w:t xml:space="preserve">Update on the ten indicators included in the Police and Crime Plan. </w:t>
            </w:r>
          </w:p>
          <w:p w:rsidR="00534F87" w:rsidRPr="00217CA1" w:rsidRDefault="00534F87" w:rsidP="00534F87">
            <w:pPr>
              <w:pStyle w:val="ListParagraph"/>
              <w:numPr>
                <w:ilvl w:val="0"/>
                <w:numId w:val="23"/>
              </w:numPr>
              <w:ind w:left="459" w:right="-188"/>
              <w:rPr>
                <w:szCs w:val="20"/>
              </w:rPr>
            </w:pPr>
            <w:r w:rsidRPr="00217CA1">
              <w:rPr>
                <w:szCs w:val="20"/>
              </w:rPr>
              <w:t>Performance by exception against other key crime types</w:t>
            </w:r>
          </w:p>
          <w:p w:rsidR="00534F87" w:rsidRPr="00217CA1" w:rsidRDefault="00534F87" w:rsidP="00217CA1">
            <w:pPr>
              <w:pStyle w:val="ListParagraph"/>
              <w:numPr>
                <w:ilvl w:val="0"/>
                <w:numId w:val="23"/>
              </w:numPr>
              <w:ind w:left="459" w:right="-108"/>
              <w:rPr>
                <w:szCs w:val="20"/>
              </w:rPr>
            </w:pPr>
            <w:r w:rsidRPr="00217CA1">
              <w:rPr>
                <w:szCs w:val="20"/>
              </w:rPr>
              <w:t xml:space="preserve">Activity undertaken towards the Commissioner’s commitments. </w:t>
            </w:r>
          </w:p>
        </w:tc>
      </w:tr>
      <w:tr w:rsidR="000B6B86" w:rsidRPr="000B6B86" w:rsidTr="00217CA1">
        <w:tc>
          <w:tcPr>
            <w:tcW w:w="3074" w:type="dxa"/>
          </w:tcPr>
          <w:p w:rsidR="000B6B86" w:rsidRPr="00217CA1" w:rsidRDefault="003C3992" w:rsidP="000D3158">
            <w:pPr>
              <w:ind w:right="-188"/>
              <w:rPr>
                <w:szCs w:val="20"/>
              </w:rPr>
            </w:pPr>
            <w:r w:rsidRPr="00217CA1">
              <w:rPr>
                <w:szCs w:val="20"/>
              </w:rPr>
              <w:t>Quarterly Performance Updates</w:t>
            </w:r>
          </w:p>
          <w:p w:rsidR="003C3992" w:rsidRPr="00217CA1" w:rsidRDefault="003C3992" w:rsidP="000D3158">
            <w:pPr>
              <w:ind w:right="-188"/>
              <w:rPr>
                <w:szCs w:val="20"/>
              </w:rPr>
            </w:pPr>
            <w:r w:rsidRPr="00217CA1">
              <w:rPr>
                <w:szCs w:val="20"/>
              </w:rPr>
              <w:t>(Quarterly)</w:t>
            </w:r>
          </w:p>
        </w:tc>
        <w:tc>
          <w:tcPr>
            <w:tcW w:w="5670" w:type="dxa"/>
          </w:tcPr>
          <w:p w:rsidR="000B6B86" w:rsidRPr="00217CA1" w:rsidRDefault="00CF254D" w:rsidP="00CF254D">
            <w:pPr>
              <w:ind w:right="-188"/>
              <w:rPr>
                <w:szCs w:val="20"/>
              </w:rPr>
            </w:pPr>
            <w:r w:rsidRPr="00217CA1">
              <w:rPr>
                <w:szCs w:val="20"/>
              </w:rPr>
              <w:t>As per the monthly performance update plus:</w:t>
            </w:r>
          </w:p>
          <w:p w:rsidR="00CF254D" w:rsidRPr="00217CA1" w:rsidRDefault="00CF254D" w:rsidP="00AF27C9">
            <w:pPr>
              <w:pStyle w:val="ListParagraph"/>
              <w:numPr>
                <w:ilvl w:val="0"/>
                <w:numId w:val="24"/>
              </w:numPr>
              <w:ind w:left="459"/>
              <w:rPr>
                <w:szCs w:val="20"/>
              </w:rPr>
            </w:pPr>
            <w:r w:rsidRPr="00217CA1">
              <w:rPr>
                <w:szCs w:val="20"/>
              </w:rPr>
              <w:t xml:space="preserve">Exceptional reporting of all crimes contained on </w:t>
            </w:r>
            <w:proofErr w:type="spellStart"/>
            <w:r w:rsidRPr="00217CA1">
              <w:rPr>
                <w:szCs w:val="20"/>
              </w:rPr>
              <w:t>iQuanta</w:t>
            </w:r>
            <w:proofErr w:type="spellEnd"/>
            <w:r w:rsidRPr="00217CA1">
              <w:rPr>
                <w:szCs w:val="20"/>
              </w:rPr>
              <w:t>;</w:t>
            </w:r>
          </w:p>
          <w:p w:rsidR="00CF254D" w:rsidRPr="00217CA1" w:rsidRDefault="00CF254D" w:rsidP="00AF27C9">
            <w:pPr>
              <w:pStyle w:val="ListParagraph"/>
              <w:numPr>
                <w:ilvl w:val="0"/>
                <w:numId w:val="24"/>
              </w:numPr>
              <w:ind w:left="459"/>
              <w:rPr>
                <w:szCs w:val="20"/>
              </w:rPr>
            </w:pPr>
            <w:r w:rsidRPr="00217CA1">
              <w:rPr>
                <w:szCs w:val="20"/>
              </w:rPr>
              <w:t>Performance update reports from those receiving grants from the Community Safety Fund;</w:t>
            </w:r>
          </w:p>
          <w:p w:rsidR="00CF254D" w:rsidRPr="00217CA1" w:rsidRDefault="00CF254D" w:rsidP="00FD7566">
            <w:pPr>
              <w:pStyle w:val="ListParagraph"/>
              <w:numPr>
                <w:ilvl w:val="0"/>
                <w:numId w:val="24"/>
              </w:numPr>
              <w:ind w:left="459" w:right="-188"/>
              <w:rPr>
                <w:szCs w:val="20"/>
              </w:rPr>
            </w:pPr>
            <w:r w:rsidRPr="00217CA1">
              <w:rPr>
                <w:szCs w:val="20"/>
              </w:rPr>
              <w:t>Summary of casework and complaints;</w:t>
            </w:r>
          </w:p>
          <w:p w:rsidR="00CF254D" w:rsidRPr="00217CA1" w:rsidRDefault="00CF254D" w:rsidP="00FD7566">
            <w:pPr>
              <w:pStyle w:val="ListParagraph"/>
              <w:numPr>
                <w:ilvl w:val="0"/>
                <w:numId w:val="24"/>
              </w:numPr>
              <w:ind w:left="459" w:right="-188"/>
              <w:rPr>
                <w:szCs w:val="20"/>
              </w:rPr>
            </w:pPr>
            <w:r w:rsidRPr="00217CA1">
              <w:rPr>
                <w:szCs w:val="20"/>
              </w:rPr>
              <w:t>Exceptional reporting of the public perception survey;</w:t>
            </w:r>
          </w:p>
          <w:p w:rsidR="00CF254D" w:rsidRPr="00217CA1" w:rsidRDefault="00CF254D" w:rsidP="00FD7566">
            <w:pPr>
              <w:pStyle w:val="ListParagraph"/>
              <w:numPr>
                <w:ilvl w:val="0"/>
                <w:numId w:val="24"/>
              </w:numPr>
              <w:ind w:left="459" w:right="-188"/>
              <w:rPr>
                <w:szCs w:val="20"/>
              </w:rPr>
            </w:pPr>
            <w:r w:rsidRPr="00217CA1">
              <w:rPr>
                <w:szCs w:val="20"/>
              </w:rPr>
              <w:lastRenderedPageBreak/>
              <w:t>Summary and actions from external inspections;</w:t>
            </w:r>
          </w:p>
          <w:p w:rsidR="00CF254D" w:rsidRPr="00217CA1" w:rsidRDefault="005D767A" w:rsidP="00FD7566">
            <w:pPr>
              <w:pStyle w:val="ListParagraph"/>
              <w:numPr>
                <w:ilvl w:val="0"/>
                <w:numId w:val="24"/>
              </w:numPr>
              <w:ind w:left="459" w:right="-188"/>
              <w:rPr>
                <w:szCs w:val="20"/>
              </w:rPr>
            </w:pPr>
            <w:r w:rsidRPr="00217CA1">
              <w:rPr>
                <w:szCs w:val="20"/>
              </w:rPr>
              <w:t>Key actions from the Partnership Executive Group;</w:t>
            </w:r>
          </w:p>
          <w:p w:rsidR="005D767A" w:rsidRPr="00217CA1" w:rsidRDefault="005D767A" w:rsidP="00AF27C9">
            <w:pPr>
              <w:pStyle w:val="ListParagraph"/>
              <w:numPr>
                <w:ilvl w:val="0"/>
                <w:numId w:val="24"/>
              </w:numPr>
              <w:ind w:left="459" w:right="34"/>
              <w:rPr>
                <w:szCs w:val="20"/>
              </w:rPr>
            </w:pPr>
            <w:r w:rsidRPr="00217CA1">
              <w:rPr>
                <w:szCs w:val="20"/>
              </w:rPr>
              <w:t>Internal Audit / Audit Committee views that can be made public;</w:t>
            </w:r>
          </w:p>
          <w:p w:rsidR="005D767A" w:rsidRPr="00217CA1" w:rsidRDefault="005D767A" w:rsidP="00FD7566">
            <w:pPr>
              <w:pStyle w:val="ListParagraph"/>
              <w:numPr>
                <w:ilvl w:val="0"/>
                <w:numId w:val="24"/>
              </w:numPr>
              <w:ind w:left="459" w:right="-188"/>
              <w:rPr>
                <w:szCs w:val="20"/>
              </w:rPr>
            </w:pPr>
            <w:r w:rsidRPr="00217CA1">
              <w:rPr>
                <w:szCs w:val="20"/>
              </w:rPr>
              <w:t>Narratives from the Commissioner and Chief Constable.</w:t>
            </w:r>
          </w:p>
        </w:tc>
      </w:tr>
    </w:tbl>
    <w:p w:rsidR="000B6B86" w:rsidRDefault="000B6B86" w:rsidP="000D3158">
      <w:pPr>
        <w:ind w:left="720" w:right="-188" w:hanging="720"/>
        <w:rPr>
          <w:sz w:val="24"/>
          <w:szCs w:val="24"/>
        </w:rPr>
      </w:pPr>
    </w:p>
    <w:p w:rsidR="0050242A" w:rsidRDefault="00F21E86" w:rsidP="00BF3A12">
      <w:pPr>
        <w:ind w:left="720" w:right="-188" w:hanging="720"/>
        <w:rPr>
          <w:sz w:val="24"/>
          <w:szCs w:val="24"/>
        </w:rPr>
      </w:pPr>
      <w:r>
        <w:rPr>
          <w:sz w:val="24"/>
          <w:szCs w:val="24"/>
        </w:rPr>
        <w:t>3.2</w:t>
      </w:r>
      <w:r>
        <w:rPr>
          <w:sz w:val="24"/>
          <w:szCs w:val="24"/>
        </w:rPr>
        <w:tab/>
      </w:r>
      <w:r w:rsidR="00BF3A12">
        <w:rPr>
          <w:sz w:val="24"/>
          <w:szCs w:val="24"/>
        </w:rPr>
        <w:t xml:space="preserve">Through their detailed scrutiny work, Committees have uncovered valuable information about the effectiveness of interventions.  </w:t>
      </w:r>
      <w:r w:rsidR="0027733D">
        <w:rPr>
          <w:sz w:val="24"/>
          <w:szCs w:val="24"/>
        </w:rPr>
        <w:t>The Panel has been keen to impress upon the Commissioner the importance of capturing these successes and the Commissioner has a</w:t>
      </w:r>
      <w:r w:rsidR="00E71673">
        <w:rPr>
          <w:sz w:val="24"/>
          <w:szCs w:val="24"/>
        </w:rPr>
        <w:t xml:space="preserve">rticulated a long-term vision </w:t>
      </w:r>
      <w:r w:rsidR="0027733D">
        <w:rPr>
          <w:sz w:val="24"/>
          <w:szCs w:val="24"/>
        </w:rPr>
        <w:t xml:space="preserve">to </w:t>
      </w:r>
      <w:r w:rsidR="00E71673">
        <w:rPr>
          <w:sz w:val="24"/>
          <w:szCs w:val="24"/>
        </w:rPr>
        <w:t>use</w:t>
      </w:r>
      <w:r w:rsidR="0027733D">
        <w:rPr>
          <w:sz w:val="24"/>
          <w:szCs w:val="24"/>
        </w:rPr>
        <w:t xml:space="preserve"> a </w:t>
      </w:r>
      <w:r w:rsidR="0027733D" w:rsidRPr="0027733D">
        <w:rPr>
          <w:i/>
          <w:sz w:val="24"/>
          <w:szCs w:val="24"/>
        </w:rPr>
        <w:t xml:space="preserve">‘What Works’ </w:t>
      </w:r>
      <w:r w:rsidR="0027733D">
        <w:rPr>
          <w:sz w:val="24"/>
          <w:szCs w:val="24"/>
        </w:rPr>
        <w:t xml:space="preserve">database which will also incorporate academic findings. </w:t>
      </w:r>
    </w:p>
    <w:p w:rsidR="005044FF" w:rsidRPr="005044FF" w:rsidRDefault="005044FF" w:rsidP="00734D1A">
      <w:pPr>
        <w:ind w:left="720" w:hanging="720"/>
        <w:rPr>
          <w:sz w:val="18"/>
          <w:szCs w:val="24"/>
        </w:rPr>
      </w:pPr>
    </w:p>
    <w:p w:rsidR="005044FF" w:rsidRDefault="00EC2986" w:rsidP="00734D1A">
      <w:pPr>
        <w:ind w:left="720" w:hanging="720"/>
        <w:rPr>
          <w:sz w:val="24"/>
          <w:szCs w:val="24"/>
        </w:rPr>
      </w:pPr>
      <w:r>
        <w:rPr>
          <w:sz w:val="24"/>
          <w:szCs w:val="24"/>
        </w:rPr>
        <w:t>3.3</w:t>
      </w:r>
      <w:r w:rsidR="005044FF">
        <w:rPr>
          <w:sz w:val="24"/>
          <w:szCs w:val="24"/>
        </w:rPr>
        <w:tab/>
        <w:t xml:space="preserve">In discussing the importance of capturing what works and developing an effective commissioning system, the Commissioner has been clear that opportunities need to be taken to increase expertise and work more efficiently.  For example, that may mean that a particular CSP with proven expertise might take on the delivery of a particular programme across a larger area than the district. </w:t>
      </w:r>
      <w:r w:rsidR="001D1FD0">
        <w:rPr>
          <w:sz w:val="24"/>
          <w:szCs w:val="24"/>
        </w:rPr>
        <w:t xml:space="preserve"> Accountability would be via the Commissioner. </w:t>
      </w:r>
    </w:p>
    <w:p w:rsidR="00EC2986" w:rsidRPr="004521D6" w:rsidRDefault="00EC2986" w:rsidP="00734D1A">
      <w:pPr>
        <w:ind w:left="720" w:hanging="720"/>
        <w:rPr>
          <w:sz w:val="16"/>
          <w:szCs w:val="24"/>
        </w:rPr>
      </w:pPr>
    </w:p>
    <w:p w:rsidR="00EC2986" w:rsidRPr="00EC2986" w:rsidRDefault="00EC2986" w:rsidP="00EC2986">
      <w:pPr>
        <w:pStyle w:val="ListParagraph"/>
        <w:numPr>
          <w:ilvl w:val="1"/>
          <w:numId w:val="28"/>
        </w:numPr>
        <w:tabs>
          <w:tab w:val="left" w:pos="709"/>
        </w:tabs>
        <w:ind w:left="709" w:hanging="709"/>
        <w:rPr>
          <w:sz w:val="24"/>
          <w:szCs w:val="24"/>
        </w:rPr>
      </w:pPr>
      <w:r w:rsidRPr="00EC2986">
        <w:rPr>
          <w:sz w:val="24"/>
          <w:szCs w:val="24"/>
        </w:rPr>
        <w:t xml:space="preserve">Some of the headline findings from recent scrutiny work </w:t>
      </w:r>
      <w:r w:rsidR="007C286F">
        <w:rPr>
          <w:sz w:val="24"/>
          <w:szCs w:val="24"/>
        </w:rPr>
        <w:t>include</w:t>
      </w:r>
      <w:r w:rsidRPr="00EC2986">
        <w:rPr>
          <w:sz w:val="24"/>
          <w:szCs w:val="24"/>
        </w:rPr>
        <w:t>:</w:t>
      </w:r>
    </w:p>
    <w:p w:rsidR="00EC2986" w:rsidRPr="00EC2986" w:rsidRDefault="00EC2986" w:rsidP="00EC2986">
      <w:pPr>
        <w:ind w:left="720" w:hanging="720"/>
        <w:rPr>
          <w:sz w:val="12"/>
          <w:szCs w:val="24"/>
        </w:rPr>
      </w:pPr>
    </w:p>
    <w:p w:rsidR="00EC2986" w:rsidRDefault="00EC2986" w:rsidP="00EC2986">
      <w:pPr>
        <w:pStyle w:val="ListParagraph"/>
        <w:numPr>
          <w:ilvl w:val="0"/>
          <w:numId w:val="27"/>
        </w:numPr>
        <w:contextualSpacing w:val="0"/>
        <w:rPr>
          <w:sz w:val="24"/>
          <w:szCs w:val="24"/>
        </w:rPr>
      </w:pPr>
      <w:r>
        <w:rPr>
          <w:sz w:val="24"/>
          <w:szCs w:val="24"/>
        </w:rPr>
        <w:t xml:space="preserve">Wakefield:  Focused inquiries on support for victims of anti-social behaviour and child exploitation.  This has resulted in an agreement with </w:t>
      </w:r>
      <w:proofErr w:type="spellStart"/>
      <w:r>
        <w:rPr>
          <w:sz w:val="24"/>
          <w:szCs w:val="24"/>
        </w:rPr>
        <w:t>Banardos</w:t>
      </w:r>
      <w:proofErr w:type="spellEnd"/>
      <w:r>
        <w:rPr>
          <w:sz w:val="24"/>
          <w:szCs w:val="24"/>
        </w:rPr>
        <w:t xml:space="preserve"> for a specialist Child Sexual Exploitation worker to directly support victims and train local service providers. A multi-agency Panel, chaired by West Yorkshire Police, supports agencies on specific cases. </w:t>
      </w:r>
    </w:p>
    <w:p w:rsidR="00EC2986" w:rsidRDefault="00EC2986" w:rsidP="00EC2986">
      <w:pPr>
        <w:pStyle w:val="ListParagraph"/>
        <w:numPr>
          <w:ilvl w:val="0"/>
          <w:numId w:val="27"/>
        </w:numPr>
        <w:spacing w:after="120"/>
        <w:contextualSpacing w:val="0"/>
        <w:rPr>
          <w:sz w:val="24"/>
          <w:szCs w:val="24"/>
        </w:rPr>
      </w:pPr>
      <w:r>
        <w:rPr>
          <w:sz w:val="24"/>
          <w:szCs w:val="24"/>
        </w:rPr>
        <w:t xml:space="preserve">The Bradford Community Safety Partnership is concerned at the resources available to support victims of anti-social behaviour and suggests that the Commissioner works with Victim Support to broaden its remit. </w:t>
      </w:r>
    </w:p>
    <w:p w:rsidR="00EC2986" w:rsidRPr="00EC2986" w:rsidRDefault="007C286F" w:rsidP="007C286F">
      <w:pPr>
        <w:spacing w:after="120"/>
        <w:ind w:right="-188"/>
        <w:rPr>
          <w:sz w:val="24"/>
          <w:szCs w:val="24"/>
        </w:rPr>
      </w:pPr>
      <w:r>
        <w:rPr>
          <w:sz w:val="24"/>
          <w:szCs w:val="24"/>
        </w:rPr>
        <w:t>3.5</w:t>
      </w:r>
      <w:r>
        <w:rPr>
          <w:sz w:val="24"/>
          <w:szCs w:val="24"/>
        </w:rPr>
        <w:tab/>
        <w:t>Committees are now finalising their work programmes for 2013/14, with inquiries on:</w:t>
      </w:r>
    </w:p>
    <w:p w:rsidR="00EC2986" w:rsidRDefault="004521D6" w:rsidP="00EC2986">
      <w:pPr>
        <w:pStyle w:val="ListParagraph"/>
        <w:numPr>
          <w:ilvl w:val="0"/>
          <w:numId w:val="27"/>
        </w:numPr>
        <w:ind w:right="-188"/>
        <w:rPr>
          <w:sz w:val="24"/>
          <w:szCs w:val="24"/>
        </w:rPr>
      </w:pPr>
      <w:r>
        <w:rPr>
          <w:sz w:val="24"/>
          <w:szCs w:val="24"/>
        </w:rPr>
        <w:t>T</w:t>
      </w:r>
      <w:r w:rsidR="00EC2986">
        <w:rPr>
          <w:sz w:val="24"/>
          <w:szCs w:val="24"/>
        </w:rPr>
        <w:t>he effectiveness of drug and alcohol treatment services (Bradford);</w:t>
      </w:r>
    </w:p>
    <w:p w:rsidR="00EC2986" w:rsidRDefault="004521D6" w:rsidP="00EC2986">
      <w:pPr>
        <w:pStyle w:val="ListParagraph"/>
        <w:numPr>
          <w:ilvl w:val="0"/>
          <w:numId w:val="27"/>
        </w:numPr>
        <w:rPr>
          <w:sz w:val="24"/>
          <w:szCs w:val="24"/>
        </w:rPr>
      </w:pPr>
      <w:r>
        <w:rPr>
          <w:sz w:val="24"/>
          <w:szCs w:val="24"/>
        </w:rPr>
        <w:t>T</w:t>
      </w:r>
      <w:r w:rsidR="00EC2986">
        <w:rPr>
          <w:sz w:val="24"/>
          <w:szCs w:val="24"/>
        </w:rPr>
        <w:t>he impact of, and agencies’ collective response to, domestic</w:t>
      </w:r>
      <w:r w:rsidR="007C286F">
        <w:rPr>
          <w:sz w:val="24"/>
          <w:szCs w:val="24"/>
        </w:rPr>
        <w:t xml:space="preserve"> violence </w:t>
      </w:r>
      <w:r>
        <w:rPr>
          <w:sz w:val="24"/>
          <w:szCs w:val="24"/>
        </w:rPr>
        <w:t xml:space="preserve">and what practical steps councils can take as employers through the White Ribbon Campaign </w:t>
      </w:r>
      <w:r w:rsidR="007C286F">
        <w:rPr>
          <w:sz w:val="24"/>
          <w:szCs w:val="24"/>
        </w:rPr>
        <w:t>(Calderdale</w:t>
      </w:r>
      <w:r>
        <w:rPr>
          <w:sz w:val="24"/>
          <w:szCs w:val="24"/>
        </w:rPr>
        <w:t xml:space="preserve"> and Leeds</w:t>
      </w:r>
      <w:r w:rsidR="007C286F">
        <w:rPr>
          <w:sz w:val="24"/>
          <w:szCs w:val="24"/>
        </w:rPr>
        <w:t>);</w:t>
      </w:r>
    </w:p>
    <w:p w:rsidR="004521D6" w:rsidRDefault="004521D6" w:rsidP="00EC2986">
      <w:pPr>
        <w:pStyle w:val="ListParagraph"/>
        <w:numPr>
          <w:ilvl w:val="0"/>
          <w:numId w:val="27"/>
        </w:numPr>
        <w:rPr>
          <w:sz w:val="24"/>
          <w:szCs w:val="24"/>
        </w:rPr>
      </w:pPr>
      <w:r>
        <w:rPr>
          <w:sz w:val="24"/>
          <w:szCs w:val="24"/>
        </w:rPr>
        <w:t xml:space="preserve">The impact of proposed changes in the Anti-social Behaviour, Crime and Policing Bill and the Offender Rehabilitation Bill, and their local implications (Calderdale); </w:t>
      </w:r>
    </w:p>
    <w:p w:rsidR="004521D6" w:rsidRDefault="004521D6" w:rsidP="00EC2986">
      <w:pPr>
        <w:pStyle w:val="ListParagraph"/>
        <w:numPr>
          <w:ilvl w:val="0"/>
          <w:numId w:val="27"/>
        </w:numPr>
        <w:rPr>
          <w:sz w:val="24"/>
          <w:szCs w:val="24"/>
        </w:rPr>
      </w:pPr>
      <w:r>
        <w:rPr>
          <w:sz w:val="24"/>
          <w:szCs w:val="24"/>
        </w:rPr>
        <w:t>Progress on the Victims’ Strategy (Wakefield);</w:t>
      </w:r>
    </w:p>
    <w:p w:rsidR="00413797" w:rsidRPr="007C286F" w:rsidRDefault="004521D6" w:rsidP="007C286F">
      <w:pPr>
        <w:pStyle w:val="ListParagraph"/>
        <w:numPr>
          <w:ilvl w:val="0"/>
          <w:numId w:val="27"/>
        </w:numPr>
        <w:rPr>
          <w:sz w:val="24"/>
          <w:szCs w:val="24"/>
        </w:rPr>
      </w:pPr>
      <w:r>
        <w:rPr>
          <w:sz w:val="24"/>
          <w:szCs w:val="24"/>
        </w:rPr>
        <w:t>How public agencies can develop</w:t>
      </w:r>
      <w:r>
        <w:rPr>
          <w:rFonts w:cs="Calibri"/>
          <w:sz w:val="24"/>
          <w:szCs w:val="24"/>
          <w:lang w:eastAsia="en-GB"/>
        </w:rPr>
        <w:t xml:space="preserve"> a better understanding of emergent Hate Crime issues and prevent groups and individuals becoming involved in extremist behaviour (Leeds and Wakefield).</w:t>
      </w:r>
      <w:r w:rsidR="00413797">
        <w:rPr>
          <w:sz w:val="24"/>
          <w:szCs w:val="24"/>
        </w:rPr>
        <w:t xml:space="preserve"> </w:t>
      </w:r>
    </w:p>
    <w:p w:rsidR="00A3421D" w:rsidRPr="007A6566" w:rsidRDefault="00A3421D" w:rsidP="00734D1A">
      <w:pPr>
        <w:ind w:left="720" w:hanging="720"/>
        <w:rPr>
          <w:sz w:val="16"/>
          <w:szCs w:val="24"/>
        </w:rPr>
      </w:pPr>
    </w:p>
    <w:p w:rsidR="0099761B" w:rsidRDefault="00190FE3" w:rsidP="00734D1A">
      <w:pPr>
        <w:ind w:left="720" w:hanging="720"/>
        <w:rPr>
          <w:sz w:val="24"/>
          <w:szCs w:val="24"/>
        </w:rPr>
      </w:pPr>
      <w:r>
        <w:rPr>
          <w:sz w:val="24"/>
          <w:szCs w:val="24"/>
        </w:rPr>
        <w:t>3.6</w:t>
      </w:r>
      <w:r w:rsidR="00A3421D">
        <w:rPr>
          <w:sz w:val="24"/>
          <w:szCs w:val="24"/>
        </w:rPr>
        <w:tab/>
      </w:r>
      <w:r w:rsidR="00EC2986">
        <w:rPr>
          <w:sz w:val="24"/>
          <w:szCs w:val="24"/>
        </w:rPr>
        <w:t>Many of the</w:t>
      </w:r>
      <w:r>
        <w:rPr>
          <w:sz w:val="24"/>
          <w:szCs w:val="24"/>
        </w:rPr>
        <w:t xml:space="preserve"> </w:t>
      </w:r>
      <w:r w:rsidR="00E405A0">
        <w:rPr>
          <w:sz w:val="24"/>
          <w:szCs w:val="24"/>
        </w:rPr>
        <w:t>complex issues Co</w:t>
      </w:r>
      <w:r w:rsidR="000573D0">
        <w:rPr>
          <w:sz w:val="24"/>
          <w:szCs w:val="24"/>
        </w:rPr>
        <w:t>mmittees have been investigating</w:t>
      </w:r>
      <w:r w:rsidR="00E405A0">
        <w:rPr>
          <w:sz w:val="24"/>
          <w:szCs w:val="24"/>
        </w:rPr>
        <w:t xml:space="preserve"> have involved how different public bodies work together. </w:t>
      </w:r>
      <w:r w:rsidR="00EC2986">
        <w:rPr>
          <w:sz w:val="24"/>
          <w:szCs w:val="24"/>
        </w:rPr>
        <w:t xml:space="preserve"> </w:t>
      </w:r>
      <w:r w:rsidR="00A3421D">
        <w:rPr>
          <w:sz w:val="24"/>
          <w:szCs w:val="24"/>
        </w:rPr>
        <w:t xml:space="preserve">The Commissioner has </w:t>
      </w:r>
      <w:r w:rsidR="002B1EC8">
        <w:rPr>
          <w:sz w:val="24"/>
          <w:szCs w:val="24"/>
        </w:rPr>
        <w:t>initiated</w:t>
      </w:r>
      <w:r w:rsidR="00A3421D">
        <w:rPr>
          <w:sz w:val="24"/>
          <w:szCs w:val="24"/>
        </w:rPr>
        <w:t xml:space="preserve"> a P</w:t>
      </w:r>
      <w:r w:rsidR="002B1EC8">
        <w:rPr>
          <w:sz w:val="24"/>
          <w:szCs w:val="24"/>
        </w:rPr>
        <w:t xml:space="preserve">artnership Executive Group to help </w:t>
      </w:r>
      <w:r w:rsidR="00B81D8E">
        <w:rPr>
          <w:sz w:val="24"/>
          <w:szCs w:val="24"/>
        </w:rPr>
        <w:t xml:space="preserve">work together to problem-solve, influence, innovate and galvanise partnership responses to crime, disorder, community safety and criminal </w:t>
      </w:r>
      <w:r w:rsidR="00B81D8E">
        <w:rPr>
          <w:sz w:val="24"/>
          <w:szCs w:val="24"/>
        </w:rPr>
        <w:lastRenderedPageBreak/>
        <w:t xml:space="preserve">justice issues.  </w:t>
      </w:r>
      <w:r w:rsidR="008D7B7E">
        <w:rPr>
          <w:sz w:val="24"/>
          <w:szCs w:val="24"/>
        </w:rPr>
        <w:t>This</w:t>
      </w:r>
      <w:r w:rsidR="0099761B">
        <w:rPr>
          <w:sz w:val="24"/>
          <w:szCs w:val="24"/>
        </w:rPr>
        <w:t xml:space="preserve"> Group is beginning to develop responses to the shared issues identified at the Commissioner’s conference on 10</w:t>
      </w:r>
      <w:r w:rsidR="0099761B" w:rsidRPr="0099761B">
        <w:rPr>
          <w:sz w:val="24"/>
          <w:szCs w:val="24"/>
          <w:vertAlign w:val="superscript"/>
        </w:rPr>
        <w:t>th</w:t>
      </w:r>
      <w:r w:rsidR="0099761B">
        <w:rPr>
          <w:sz w:val="24"/>
          <w:szCs w:val="24"/>
        </w:rPr>
        <w:t xml:space="preserve"> May.  They include:</w:t>
      </w:r>
    </w:p>
    <w:p w:rsidR="00A3421D" w:rsidRDefault="0099761B" w:rsidP="0011363E">
      <w:pPr>
        <w:pStyle w:val="ListParagraph"/>
        <w:numPr>
          <w:ilvl w:val="0"/>
          <w:numId w:val="26"/>
        </w:numPr>
        <w:ind w:left="1418"/>
        <w:rPr>
          <w:sz w:val="24"/>
          <w:szCs w:val="24"/>
        </w:rPr>
      </w:pPr>
      <w:r>
        <w:rPr>
          <w:sz w:val="24"/>
          <w:szCs w:val="24"/>
        </w:rPr>
        <w:t xml:space="preserve">Recording and sharing information more effectively to support </w:t>
      </w:r>
      <w:r w:rsidRPr="0099761B">
        <w:rPr>
          <w:sz w:val="24"/>
          <w:szCs w:val="24"/>
          <w:u w:val="single"/>
        </w:rPr>
        <w:t>real</w:t>
      </w:r>
      <w:r>
        <w:rPr>
          <w:sz w:val="24"/>
          <w:szCs w:val="24"/>
        </w:rPr>
        <w:t xml:space="preserve"> partnership work; </w:t>
      </w:r>
    </w:p>
    <w:p w:rsidR="0099761B" w:rsidRDefault="0099761B" w:rsidP="0011363E">
      <w:pPr>
        <w:pStyle w:val="ListParagraph"/>
        <w:numPr>
          <w:ilvl w:val="0"/>
          <w:numId w:val="26"/>
        </w:numPr>
        <w:ind w:left="1418"/>
        <w:rPr>
          <w:sz w:val="24"/>
          <w:szCs w:val="24"/>
        </w:rPr>
      </w:pPr>
      <w:r>
        <w:rPr>
          <w:sz w:val="24"/>
          <w:szCs w:val="24"/>
        </w:rPr>
        <w:t>Build, use and share evidence of good practice more effectively;</w:t>
      </w:r>
    </w:p>
    <w:p w:rsidR="0099761B" w:rsidRDefault="0099761B" w:rsidP="0011363E">
      <w:pPr>
        <w:pStyle w:val="ListParagraph"/>
        <w:numPr>
          <w:ilvl w:val="0"/>
          <w:numId w:val="26"/>
        </w:numPr>
        <w:ind w:left="1418"/>
        <w:rPr>
          <w:sz w:val="24"/>
          <w:szCs w:val="24"/>
        </w:rPr>
      </w:pPr>
      <w:r>
        <w:rPr>
          <w:sz w:val="24"/>
          <w:szCs w:val="24"/>
        </w:rPr>
        <w:t>Have greater focus on early intervention in delivering safer</w:t>
      </w:r>
    </w:p>
    <w:p w:rsidR="0099761B" w:rsidRDefault="0099761B" w:rsidP="0011363E">
      <w:pPr>
        <w:pStyle w:val="ListParagraph"/>
        <w:numPr>
          <w:ilvl w:val="0"/>
          <w:numId w:val="26"/>
        </w:numPr>
        <w:ind w:left="1418"/>
        <w:rPr>
          <w:sz w:val="24"/>
          <w:szCs w:val="24"/>
        </w:rPr>
      </w:pPr>
      <w:r>
        <w:rPr>
          <w:sz w:val="24"/>
          <w:szCs w:val="24"/>
        </w:rPr>
        <w:t>Strengthen our engagement with communities;</w:t>
      </w:r>
    </w:p>
    <w:p w:rsidR="0099761B" w:rsidRDefault="0099761B" w:rsidP="0011363E">
      <w:pPr>
        <w:pStyle w:val="ListParagraph"/>
        <w:numPr>
          <w:ilvl w:val="0"/>
          <w:numId w:val="26"/>
        </w:numPr>
        <w:ind w:left="1418"/>
        <w:rPr>
          <w:sz w:val="24"/>
          <w:szCs w:val="24"/>
        </w:rPr>
      </w:pPr>
      <w:r>
        <w:rPr>
          <w:sz w:val="24"/>
          <w:szCs w:val="24"/>
        </w:rPr>
        <w:t xml:space="preserve">Deliver the Victims Code. </w:t>
      </w:r>
    </w:p>
    <w:p w:rsidR="006525C0" w:rsidRPr="0099761B" w:rsidRDefault="006525C0" w:rsidP="006525C0">
      <w:pPr>
        <w:pStyle w:val="ListParagraph"/>
        <w:ind w:left="1418"/>
        <w:rPr>
          <w:sz w:val="24"/>
          <w:szCs w:val="24"/>
        </w:rPr>
      </w:pPr>
      <w:bookmarkStart w:id="0" w:name="_GoBack"/>
      <w:bookmarkEnd w:id="0"/>
    </w:p>
    <w:p w:rsidR="0050242A" w:rsidRPr="0027733D" w:rsidRDefault="00267B46" w:rsidP="00734D1A">
      <w:pPr>
        <w:ind w:left="720" w:hanging="720"/>
        <w:rPr>
          <w:sz w:val="16"/>
          <w:szCs w:val="24"/>
        </w:rPr>
      </w:pPr>
      <w:r w:rsidRPr="00474034">
        <w:rPr>
          <w:b/>
          <w:noProof/>
          <w:sz w:val="24"/>
          <w:szCs w:val="24"/>
          <w:lang w:eastAsia="en-GB"/>
        </w:rPr>
        <mc:AlternateContent>
          <mc:Choice Requires="wps">
            <w:drawing>
              <wp:anchor distT="0" distB="0" distL="114300" distR="114300" simplePos="0" relativeHeight="251665408" behindDoc="0" locked="0" layoutInCell="1" allowOverlap="1" wp14:anchorId="32F54F90" wp14:editId="07FA1877">
                <wp:simplePos x="0" y="0"/>
                <wp:positionH relativeFrom="column">
                  <wp:posOffset>-152400</wp:posOffset>
                </wp:positionH>
                <wp:positionV relativeFrom="paragraph">
                  <wp:posOffset>9526</wp:posOffset>
                </wp:positionV>
                <wp:extent cx="6057900" cy="19812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81200"/>
                        </a:xfrm>
                        <a:prstGeom prst="rect">
                          <a:avLst/>
                        </a:prstGeom>
                        <a:noFill/>
                        <a:ln w="12700">
                          <a:solidFill>
                            <a:srgbClr val="000000"/>
                          </a:solidFill>
                          <a:miter lim="800000"/>
                          <a:headEnd/>
                          <a:tailEnd/>
                        </a:ln>
                      </wps:spPr>
                      <wps:txbx>
                        <w:txbxContent>
                          <w:p w:rsidR="009819B7" w:rsidRDefault="00981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pt;margin-top:.75pt;width:477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" filled="f" strokeweight="1pt">
                <v:textbox>
                  <w:txbxContent>
                    <w:p w:rsidR="004521D6" w:rsidRDefault="004521D6"/>
                  </w:txbxContent>
                </v:textbox>
              </v:shape>
            </w:pict>
          </mc:Fallback>
        </mc:AlternateContent>
      </w:r>
    </w:p>
    <w:p w:rsidR="00734D1A" w:rsidRDefault="005044FF" w:rsidP="00734D1A">
      <w:pPr>
        <w:ind w:left="720" w:hanging="720"/>
        <w:rPr>
          <w:sz w:val="24"/>
          <w:szCs w:val="24"/>
        </w:rPr>
      </w:pPr>
      <w:r>
        <w:rPr>
          <w:sz w:val="24"/>
          <w:szCs w:val="24"/>
        </w:rPr>
        <w:t>3.6</w:t>
      </w:r>
      <w:r w:rsidR="0050242A">
        <w:rPr>
          <w:sz w:val="24"/>
          <w:szCs w:val="24"/>
        </w:rPr>
        <w:tab/>
      </w:r>
      <w:r w:rsidR="0011363E">
        <w:rPr>
          <w:sz w:val="24"/>
          <w:szCs w:val="24"/>
        </w:rPr>
        <w:t>Delivery t</w:t>
      </w:r>
      <w:r w:rsidR="00734D1A">
        <w:rPr>
          <w:sz w:val="24"/>
          <w:szCs w:val="24"/>
        </w:rPr>
        <w:t>opics that the Panel and Partnerships may wish to discuss include:</w:t>
      </w:r>
    </w:p>
    <w:p w:rsidR="00CB7C13" w:rsidRDefault="00B81D8E" w:rsidP="005044FF">
      <w:pPr>
        <w:pStyle w:val="ListParagraph"/>
        <w:numPr>
          <w:ilvl w:val="0"/>
          <w:numId w:val="21"/>
        </w:numPr>
        <w:spacing w:before="120"/>
        <w:ind w:left="1276" w:hanging="357"/>
        <w:contextualSpacing w:val="0"/>
        <w:rPr>
          <w:sz w:val="24"/>
          <w:szCs w:val="24"/>
        </w:rPr>
      </w:pPr>
      <w:r>
        <w:rPr>
          <w:sz w:val="24"/>
          <w:szCs w:val="24"/>
        </w:rPr>
        <w:t>Panel understands that the</w:t>
      </w:r>
      <w:r w:rsidR="000B6B86">
        <w:rPr>
          <w:sz w:val="24"/>
          <w:szCs w:val="24"/>
        </w:rPr>
        <w:t xml:space="preserve"> first quarterly update is to be made at the end of July</w:t>
      </w:r>
      <w:r w:rsidR="0011363E">
        <w:rPr>
          <w:sz w:val="24"/>
          <w:szCs w:val="24"/>
        </w:rPr>
        <w:t xml:space="preserve">. </w:t>
      </w:r>
      <w:r w:rsidR="00114DA4">
        <w:rPr>
          <w:sz w:val="24"/>
          <w:szCs w:val="24"/>
        </w:rPr>
        <w:t xml:space="preserve"> </w:t>
      </w:r>
      <w:r w:rsidR="004521D6">
        <w:rPr>
          <w:sz w:val="24"/>
          <w:szCs w:val="24"/>
        </w:rPr>
        <w:t>How can the Panel best relate to Scrutiny Committees to ensure that scrutiny is conducted proportionately</w:t>
      </w:r>
      <w:r w:rsidR="00114DA4">
        <w:rPr>
          <w:sz w:val="24"/>
          <w:szCs w:val="24"/>
        </w:rPr>
        <w:t>?</w:t>
      </w:r>
    </w:p>
    <w:p w:rsidR="0011363E" w:rsidRDefault="00267B46" w:rsidP="005044FF">
      <w:pPr>
        <w:pStyle w:val="ListParagraph"/>
        <w:numPr>
          <w:ilvl w:val="0"/>
          <w:numId w:val="21"/>
        </w:numPr>
        <w:spacing w:before="120"/>
        <w:ind w:left="1276" w:hanging="357"/>
        <w:contextualSpacing w:val="0"/>
        <w:rPr>
          <w:sz w:val="24"/>
          <w:szCs w:val="24"/>
        </w:rPr>
      </w:pPr>
      <w:r>
        <w:rPr>
          <w:sz w:val="24"/>
          <w:szCs w:val="24"/>
        </w:rPr>
        <w:t>What steps might Scrutiny Committees take to undertake joint investigations where the Panel identifies an issue in the performance framework</w:t>
      </w:r>
      <w:r w:rsidR="007A509F">
        <w:rPr>
          <w:sz w:val="24"/>
          <w:szCs w:val="24"/>
        </w:rPr>
        <w:t>?</w:t>
      </w:r>
      <w:r w:rsidR="005044FF">
        <w:rPr>
          <w:sz w:val="24"/>
          <w:szCs w:val="24"/>
        </w:rPr>
        <w:t xml:space="preserve">  </w:t>
      </w:r>
    </w:p>
    <w:p w:rsidR="00114DA4" w:rsidRDefault="00267B46" w:rsidP="005044FF">
      <w:pPr>
        <w:pStyle w:val="ListParagraph"/>
        <w:numPr>
          <w:ilvl w:val="0"/>
          <w:numId w:val="21"/>
        </w:numPr>
        <w:spacing w:before="120"/>
        <w:ind w:left="1276" w:hanging="357"/>
        <w:contextualSpacing w:val="0"/>
        <w:rPr>
          <w:sz w:val="24"/>
          <w:szCs w:val="24"/>
        </w:rPr>
      </w:pPr>
      <w:r>
        <w:rPr>
          <w:sz w:val="24"/>
          <w:szCs w:val="24"/>
        </w:rPr>
        <w:t xml:space="preserve">What type of assurance and information might Scrutiny Committees want to see from the </w:t>
      </w:r>
      <w:r w:rsidR="00114DA4">
        <w:rPr>
          <w:sz w:val="24"/>
          <w:szCs w:val="24"/>
        </w:rPr>
        <w:t>Partnership Executive Group?</w:t>
      </w:r>
    </w:p>
    <w:p w:rsidR="000D3158" w:rsidRDefault="000D3158">
      <w:pPr>
        <w:rPr>
          <w:b/>
          <w:sz w:val="24"/>
          <w:szCs w:val="24"/>
        </w:rPr>
      </w:pPr>
    </w:p>
    <w:p w:rsidR="00474034" w:rsidRPr="00267B46" w:rsidRDefault="00474034">
      <w:pPr>
        <w:rPr>
          <w:b/>
          <w:sz w:val="14"/>
          <w:szCs w:val="24"/>
        </w:rPr>
      </w:pPr>
    </w:p>
    <w:p w:rsidR="007F468D" w:rsidRPr="007C5D1F" w:rsidRDefault="00B94254">
      <w:pPr>
        <w:rPr>
          <w:b/>
          <w:sz w:val="24"/>
          <w:szCs w:val="24"/>
        </w:rPr>
      </w:pPr>
      <w:r>
        <w:rPr>
          <w:b/>
          <w:sz w:val="24"/>
          <w:szCs w:val="24"/>
        </w:rPr>
        <w:t>4</w:t>
      </w:r>
      <w:r w:rsidR="00957833" w:rsidRPr="007C5D1F">
        <w:rPr>
          <w:b/>
          <w:sz w:val="24"/>
          <w:szCs w:val="24"/>
        </w:rPr>
        <w:t>.</w:t>
      </w:r>
      <w:r w:rsidR="00957833" w:rsidRPr="007C5D1F">
        <w:rPr>
          <w:b/>
          <w:sz w:val="24"/>
          <w:szCs w:val="24"/>
        </w:rPr>
        <w:tab/>
      </w:r>
      <w:r w:rsidR="0099761B">
        <w:rPr>
          <w:b/>
          <w:sz w:val="24"/>
          <w:szCs w:val="24"/>
        </w:rPr>
        <w:t>L</w:t>
      </w:r>
      <w:r w:rsidR="0000225A">
        <w:rPr>
          <w:b/>
          <w:sz w:val="24"/>
          <w:szCs w:val="24"/>
        </w:rPr>
        <w:t>iaison</w:t>
      </w:r>
      <w:r w:rsidR="00CE18DB">
        <w:rPr>
          <w:b/>
          <w:sz w:val="24"/>
          <w:szCs w:val="24"/>
        </w:rPr>
        <w:t xml:space="preserve"> </w:t>
      </w:r>
      <w:r w:rsidR="0099761B">
        <w:rPr>
          <w:b/>
          <w:sz w:val="24"/>
          <w:szCs w:val="24"/>
        </w:rPr>
        <w:t xml:space="preserve">between </w:t>
      </w:r>
      <w:r w:rsidR="00267B46">
        <w:rPr>
          <w:b/>
          <w:sz w:val="24"/>
          <w:szCs w:val="24"/>
        </w:rPr>
        <w:t>Scrutiny Committee</w:t>
      </w:r>
      <w:r w:rsidR="0099761B">
        <w:rPr>
          <w:b/>
          <w:sz w:val="24"/>
          <w:szCs w:val="24"/>
        </w:rPr>
        <w:t xml:space="preserve">s and </w:t>
      </w:r>
      <w:r w:rsidR="00CE18DB">
        <w:rPr>
          <w:b/>
          <w:sz w:val="24"/>
          <w:szCs w:val="24"/>
        </w:rPr>
        <w:t xml:space="preserve">the Panel </w:t>
      </w:r>
    </w:p>
    <w:p w:rsidR="007F468D" w:rsidRPr="00D10AB0" w:rsidRDefault="007F468D">
      <w:pPr>
        <w:rPr>
          <w:b/>
          <w:sz w:val="16"/>
          <w:szCs w:val="24"/>
        </w:rPr>
      </w:pPr>
    </w:p>
    <w:p w:rsidR="00E612DC" w:rsidRDefault="009D5F46" w:rsidP="00E612DC">
      <w:pPr>
        <w:ind w:left="720" w:hanging="720"/>
        <w:rPr>
          <w:sz w:val="24"/>
          <w:szCs w:val="24"/>
        </w:rPr>
      </w:pPr>
      <w:r>
        <w:rPr>
          <w:sz w:val="24"/>
          <w:szCs w:val="24"/>
        </w:rPr>
        <w:t>4</w:t>
      </w:r>
      <w:r w:rsidR="0099761B">
        <w:rPr>
          <w:sz w:val="24"/>
          <w:szCs w:val="24"/>
        </w:rPr>
        <w:t>.1</w:t>
      </w:r>
      <w:r w:rsidR="00957833" w:rsidRPr="007C5D1F">
        <w:rPr>
          <w:sz w:val="24"/>
          <w:szCs w:val="24"/>
        </w:rPr>
        <w:tab/>
      </w:r>
      <w:r w:rsidR="00D10AB0">
        <w:rPr>
          <w:sz w:val="24"/>
          <w:szCs w:val="24"/>
        </w:rPr>
        <w:t xml:space="preserve">The Panel and </w:t>
      </w:r>
      <w:r w:rsidR="00267B46">
        <w:rPr>
          <w:sz w:val="24"/>
          <w:szCs w:val="24"/>
        </w:rPr>
        <w:t>Scrutiny Committees</w:t>
      </w:r>
      <w:r w:rsidR="00D10AB0">
        <w:rPr>
          <w:sz w:val="24"/>
          <w:szCs w:val="24"/>
        </w:rPr>
        <w:t xml:space="preserve"> have </w:t>
      </w:r>
      <w:r w:rsidR="00F562E6">
        <w:rPr>
          <w:sz w:val="24"/>
          <w:szCs w:val="24"/>
        </w:rPr>
        <w:t xml:space="preserve">agreed Principles of Engagement </w:t>
      </w:r>
      <w:r w:rsidR="006813C0">
        <w:rPr>
          <w:sz w:val="24"/>
          <w:szCs w:val="24"/>
        </w:rPr>
        <w:t xml:space="preserve">(attached as Annex A) </w:t>
      </w:r>
      <w:r w:rsidR="00F562E6">
        <w:rPr>
          <w:sz w:val="24"/>
          <w:szCs w:val="24"/>
        </w:rPr>
        <w:t>that cover respective roles and the importance</w:t>
      </w:r>
      <w:r w:rsidR="006813C0">
        <w:rPr>
          <w:sz w:val="24"/>
          <w:szCs w:val="24"/>
        </w:rPr>
        <w:t xml:space="preserve"> of working closely together. This provides the foundation for the quarterly ‘Local Perspectives’ report and the provision of information (e.g. meeting minutes) that help </w:t>
      </w:r>
      <w:r w:rsidR="00267B46">
        <w:rPr>
          <w:sz w:val="24"/>
          <w:szCs w:val="24"/>
        </w:rPr>
        <w:t>Scrutiny Committees</w:t>
      </w:r>
      <w:r w:rsidR="006813C0">
        <w:rPr>
          <w:sz w:val="24"/>
          <w:szCs w:val="24"/>
        </w:rPr>
        <w:t xml:space="preserve"> to keep aware of Panel work</w:t>
      </w:r>
      <w:r w:rsidR="00F562E6">
        <w:rPr>
          <w:sz w:val="24"/>
          <w:szCs w:val="24"/>
        </w:rPr>
        <w:t xml:space="preserve">. </w:t>
      </w:r>
      <w:r w:rsidR="0011363E">
        <w:rPr>
          <w:sz w:val="24"/>
          <w:szCs w:val="24"/>
        </w:rPr>
        <w:t xml:space="preserve">Whilst information will be </w:t>
      </w:r>
      <w:r w:rsidR="00267B46">
        <w:rPr>
          <w:sz w:val="24"/>
          <w:szCs w:val="24"/>
        </w:rPr>
        <w:t xml:space="preserve">relayed back to the </w:t>
      </w:r>
      <w:r w:rsidR="0011363E">
        <w:rPr>
          <w:sz w:val="24"/>
          <w:szCs w:val="24"/>
        </w:rPr>
        <w:t>Committees that have kindly provided information for the Panel, this can be further underpinned by Panel members de-briefing colleagues in constituent areas in order to put</w:t>
      </w:r>
      <w:r w:rsidR="007A509F">
        <w:rPr>
          <w:sz w:val="24"/>
          <w:szCs w:val="24"/>
        </w:rPr>
        <w:t xml:space="preserve"> it</w:t>
      </w:r>
      <w:r w:rsidR="0011363E">
        <w:rPr>
          <w:sz w:val="24"/>
          <w:szCs w:val="24"/>
        </w:rPr>
        <w:t xml:space="preserve"> in a firmer local context.</w:t>
      </w:r>
    </w:p>
    <w:p w:rsidR="00E612DC" w:rsidRPr="00267B46" w:rsidRDefault="00E612DC">
      <w:pPr>
        <w:rPr>
          <w:sz w:val="16"/>
          <w:szCs w:val="24"/>
        </w:rPr>
      </w:pPr>
    </w:p>
    <w:p w:rsidR="002B1EC8" w:rsidRDefault="0099761B" w:rsidP="007229AE">
      <w:pPr>
        <w:ind w:left="720" w:hanging="720"/>
        <w:rPr>
          <w:sz w:val="24"/>
          <w:szCs w:val="24"/>
        </w:rPr>
      </w:pPr>
      <w:r>
        <w:rPr>
          <w:sz w:val="24"/>
          <w:szCs w:val="24"/>
        </w:rPr>
        <w:t>4.2</w:t>
      </w:r>
      <w:r w:rsidR="00E612DC">
        <w:rPr>
          <w:sz w:val="24"/>
          <w:szCs w:val="24"/>
        </w:rPr>
        <w:tab/>
      </w:r>
      <w:r w:rsidR="002B1EC8" w:rsidRPr="00B07A18">
        <w:rPr>
          <w:sz w:val="24"/>
          <w:szCs w:val="24"/>
        </w:rPr>
        <w:t xml:space="preserve">The </w:t>
      </w:r>
      <w:r w:rsidR="006813C0">
        <w:rPr>
          <w:sz w:val="24"/>
          <w:szCs w:val="24"/>
        </w:rPr>
        <w:t xml:space="preserve">Panel has also discussed with the </w:t>
      </w:r>
      <w:r w:rsidR="002B1EC8" w:rsidRPr="00B07A18">
        <w:rPr>
          <w:sz w:val="24"/>
          <w:szCs w:val="24"/>
        </w:rPr>
        <w:t>Commissioner</w:t>
      </w:r>
      <w:r w:rsidR="002B1EC8">
        <w:rPr>
          <w:sz w:val="24"/>
          <w:szCs w:val="24"/>
        </w:rPr>
        <w:t xml:space="preserve"> </w:t>
      </w:r>
      <w:r w:rsidR="006813C0">
        <w:rPr>
          <w:sz w:val="24"/>
          <w:szCs w:val="24"/>
        </w:rPr>
        <w:t xml:space="preserve">the importance of an </w:t>
      </w:r>
      <w:r w:rsidR="002B1EC8">
        <w:rPr>
          <w:sz w:val="24"/>
          <w:szCs w:val="24"/>
        </w:rPr>
        <w:t xml:space="preserve">open and responsive relationship with local Community Safety Partnerships and Scrutiny Committees.  To that end, </w:t>
      </w:r>
      <w:r w:rsidR="006813C0">
        <w:rPr>
          <w:sz w:val="24"/>
          <w:szCs w:val="24"/>
        </w:rPr>
        <w:t>the Commissioner</w:t>
      </w:r>
      <w:r w:rsidR="002B1EC8">
        <w:rPr>
          <w:sz w:val="24"/>
          <w:szCs w:val="24"/>
        </w:rPr>
        <w:t xml:space="preserve"> requested that Panel members might encourage local bodies to highlight any issues to his Office in order that they are resolved quickly.</w:t>
      </w:r>
    </w:p>
    <w:p w:rsidR="002B1EC8" w:rsidRPr="00267B46" w:rsidRDefault="002B1EC8" w:rsidP="007229AE">
      <w:pPr>
        <w:ind w:left="720" w:hanging="720"/>
        <w:rPr>
          <w:sz w:val="16"/>
          <w:szCs w:val="24"/>
        </w:rPr>
      </w:pPr>
    </w:p>
    <w:p w:rsidR="00F358E7" w:rsidRDefault="0099761B" w:rsidP="007229AE">
      <w:pPr>
        <w:ind w:left="720" w:hanging="720"/>
        <w:rPr>
          <w:sz w:val="24"/>
          <w:szCs w:val="24"/>
        </w:rPr>
      </w:pPr>
      <w:r>
        <w:rPr>
          <w:sz w:val="24"/>
          <w:szCs w:val="24"/>
        </w:rPr>
        <w:t>4.3</w:t>
      </w:r>
      <w:r w:rsidR="002B1EC8">
        <w:rPr>
          <w:sz w:val="24"/>
          <w:szCs w:val="24"/>
        </w:rPr>
        <w:tab/>
      </w:r>
      <w:r w:rsidR="00267B46">
        <w:rPr>
          <w:sz w:val="24"/>
          <w:szCs w:val="24"/>
        </w:rPr>
        <w:t xml:space="preserve">Scrutiny Chairs </w:t>
      </w:r>
      <w:r w:rsidR="0011363E">
        <w:rPr>
          <w:sz w:val="24"/>
          <w:szCs w:val="24"/>
        </w:rPr>
        <w:t xml:space="preserve">and Panel may wish to review and strengthen the Principles of Engagement.  </w:t>
      </w:r>
    </w:p>
    <w:p w:rsidR="005B01D0" w:rsidRPr="007A509F" w:rsidRDefault="005B01D0" w:rsidP="007229AE">
      <w:pPr>
        <w:ind w:left="720" w:hanging="720"/>
        <w:rPr>
          <w:b/>
          <w:sz w:val="24"/>
          <w:szCs w:val="24"/>
        </w:rPr>
      </w:pPr>
    </w:p>
    <w:p w:rsidR="005B01D0" w:rsidRPr="005B01D0" w:rsidRDefault="005B01D0" w:rsidP="00F358E7">
      <w:pPr>
        <w:ind w:left="720" w:right="-188" w:hanging="720"/>
        <w:rPr>
          <w:b/>
          <w:sz w:val="24"/>
          <w:szCs w:val="24"/>
        </w:rPr>
      </w:pPr>
      <w:r w:rsidRPr="007A509F">
        <w:rPr>
          <w:b/>
          <w:sz w:val="24"/>
          <w:szCs w:val="24"/>
        </w:rPr>
        <w:t>5.</w:t>
      </w:r>
      <w:r w:rsidRPr="005B01D0">
        <w:rPr>
          <w:b/>
          <w:sz w:val="24"/>
          <w:szCs w:val="24"/>
        </w:rPr>
        <w:tab/>
        <w:t>Reco</w:t>
      </w:r>
      <w:r>
        <w:rPr>
          <w:b/>
          <w:sz w:val="24"/>
          <w:szCs w:val="24"/>
        </w:rPr>
        <w:t>mmendation</w:t>
      </w:r>
    </w:p>
    <w:p w:rsidR="005B01D0" w:rsidRPr="00267B46" w:rsidRDefault="005B01D0" w:rsidP="00F358E7">
      <w:pPr>
        <w:ind w:left="720" w:right="-188" w:hanging="720"/>
        <w:rPr>
          <w:sz w:val="16"/>
          <w:szCs w:val="24"/>
        </w:rPr>
      </w:pPr>
    </w:p>
    <w:p w:rsidR="007C5D1F" w:rsidRPr="007C5D1F" w:rsidRDefault="005B01D0" w:rsidP="00EC2986">
      <w:pPr>
        <w:ind w:left="720" w:right="-188" w:hanging="720"/>
        <w:rPr>
          <w:sz w:val="24"/>
          <w:szCs w:val="24"/>
        </w:rPr>
      </w:pPr>
      <w:r>
        <w:rPr>
          <w:sz w:val="24"/>
          <w:szCs w:val="24"/>
        </w:rPr>
        <w:t>5.1</w:t>
      </w:r>
      <w:r w:rsidR="00F358E7" w:rsidRPr="00F358E7">
        <w:rPr>
          <w:sz w:val="24"/>
          <w:szCs w:val="24"/>
        </w:rPr>
        <w:tab/>
        <w:t>It is recommended that the Panel notes the common tre</w:t>
      </w:r>
      <w:r w:rsidR="006037CA">
        <w:rPr>
          <w:sz w:val="24"/>
          <w:szCs w:val="24"/>
        </w:rPr>
        <w:t>nds and views highlighted in this</w:t>
      </w:r>
      <w:r w:rsidR="00F358E7" w:rsidRPr="00F358E7">
        <w:rPr>
          <w:sz w:val="24"/>
          <w:szCs w:val="24"/>
        </w:rPr>
        <w:t xml:space="preserv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w:t>
      </w:r>
      <w:r w:rsidR="0011363E">
        <w:rPr>
          <w:sz w:val="24"/>
          <w:szCs w:val="24"/>
        </w:rPr>
        <w:t>record</w:t>
      </w:r>
      <w:r w:rsidR="00F358E7" w:rsidRPr="00F358E7">
        <w:rPr>
          <w:sz w:val="24"/>
          <w:szCs w:val="24"/>
        </w:rPr>
        <w:t xml:space="preserve"> </w:t>
      </w:r>
      <w:r w:rsidR="0011363E">
        <w:rPr>
          <w:sz w:val="24"/>
          <w:szCs w:val="24"/>
        </w:rPr>
        <w:t xml:space="preserve">items to </w:t>
      </w:r>
      <w:proofErr w:type="gramStart"/>
      <w:r w:rsidR="0011363E">
        <w:rPr>
          <w:sz w:val="24"/>
          <w:szCs w:val="24"/>
        </w:rPr>
        <w:t>raise</w:t>
      </w:r>
      <w:proofErr w:type="gramEnd"/>
      <w:r w:rsidR="0011363E">
        <w:rPr>
          <w:sz w:val="24"/>
          <w:szCs w:val="24"/>
        </w:rPr>
        <w:t xml:space="preserve"> </w:t>
      </w:r>
      <w:r w:rsidR="00F358E7" w:rsidRPr="00F358E7">
        <w:rPr>
          <w:sz w:val="24"/>
          <w:szCs w:val="24"/>
        </w:rPr>
        <w:t xml:space="preserve">with the Commissioner.  </w:t>
      </w:r>
    </w:p>
    <w:sectPr w:rsidR="007C5D1F" w:rsidRPr="007C5D1F" w:rsidSect="001A2739">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B7" w:rsidRDefault="009819B7" w:rsidP="00344495">
      <w:r>
        <w:separator/>
      </w:r>
    </w:p>
  </w:endnote>
  <w:endnote w:type="continuationSeparator" w:id="0">
    <w:p w:rsidR="009819B7" w:rsidRDefault="009819B7"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9819B7" w:rsidRDefault="009819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25C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25C0">
              <w:rPr>
                <w:b/>
                <w:bCs/>
                <w:noProof/>
              </w:rPr>
              <w:t>4</w:t>
            </w:r>
            <w:r>
              <w:rPr>
                <w:b/>
                <w:bCs/>
                <w:sz w:val="24"/>
                <w:szCs w:val="24"/>
              </w:rPr>
              <w:fldChar w:fldCharType="end"/>
            </w:r>
          </w:p>
        </w:sdtContent>
      </w:sdt>
    </w:sdtContent>
  </w:sdt>
  <w:p w:rsidR="009819B7" w:rsidRDefault="00981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B7" w:rsidRDefault="009819B7" w:rsidP="00344495">
      <w:r>
        <w:separator/>
      </w:r>
    </w:p>
  </w:footnote>
  <w:footnote w:type="continuationSeparator" w:id="0">
    <w:p w:rsidR="009819B7" w:rsidRDefault="009819B7"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594D68"/>
    <w:multiLevelType w:val="multilevel"/>
    <w:tmpl w:val="C194F3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1B862B61"/>
    <w:multiLevelType w:val="hybridMultilevel"/>
    <w:tmpl w:val="A7B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CD0C15"/>
    <w:multiLevelType w:val="hybridMultilevel"/>
    <w:tmpl w:val="88A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DB942EF"/>
    <w:multiLevelType w:val="hybridMultilevel"/>
    <w:tmpl w:val="256C1386"/>
    <w:lvl w:ilvl="0" w:tplc="08090001">
      <w:start w:val="1"/>
      <w:numFmt w:val="bullet"/>
      <w:lvlText w:val=""/>
      <w:lvlJc w:val="left"/>
      <w:pPr>
        <w:ind w:left="2137" w:hanging="360"/>
      </w:pPr>
      <w:rPr>
        <w:rFonts w:ascii="Symbol" w:hAnsi="Symbol" w:hint="default"/>
      </w:rPr>
    </w:lvl>
    <w:lvl w:ilvl="1" w:tplc="08090003">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2">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D5E79C1"/>
    <w:multiLevelType w:val="hybridMultilevel"/>
    <w:tmpl w:val="68B8D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586720"/>
    <w:multiLevelType w:val="hybridMultilevel"/>
    <w:tmpl w:val="EE7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024F2B"/>
    <w:multiLevelType w:val="hybridMultilevel"/>
    <w:tmpl w:val="E1CABDE8"/>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2540F64"/>
    <w:multiLevelType w:val="hybridMultilevel"/>
    <w:tmpl w:val="5E6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6"/>
  </w:num>
  <w:num w:numId="4">
    <w:abstractNumId w:val="4"/>
  </w:num>
  <w:num w:numId="5">
    <w:abstractNumId w:val="15"/>
  </w:num>
  <w:num w:numId="6">
    <w:abstractNumId w:val="0"/>
  </w:num>
  <w:num w:numId="7">
    <w:abstractNumId w:val="14"/>
  </w:num>
  <w:num w:numId="8">
    <w:abstractNumId w:val="27"/>
  </w:num>
  <w:num w:numId="9">
    <w:abstractNumId w:val="22"/>
  </w:num>
  <w:num w:numId="10">
    <w:abstractNumId w:val="10"/>
  </w:num>
  <w:num w:numId="11">
    <w:abstractNumId w:val="24"/>
  </w:num>
  <w:num w:numId="12">
    <w:abstractNumId w:val="23"/>
  </w:num>
  <w:num w:numId="13">
    <w:abstractNumId w:val="8"/>
  </w:num>
  <w:num w:numId="14">
    <w:abstractNumId w:val="5"/>
  </w:num>
  <w:num w:numId="15">
    <w:abstractNumId w:val="12"/>
  </w:num>
  <w:num w:numId="16">
    <w:abstractNumId w:val="21"/>
  </w:num>
  <w:num w:numId="17">
    <w:abstractNumId w:val="17"/>
  </w:num>
  <w:num w:numId="18">
    <w:abstractNumId w:val="18"/>
  </w:num>
  <w:num w:numId="19">
    <w:abstractNumId w:val="1"/>
  </w:num>
  <w:num w:numId="20">
    <w:abstractNumId w:val="19"/>
  </w:num>
  <w:num w:numId="21">
    <w:abstractNumId w:val="9"/>
  </w:num>
  <w:num w:numId="22">
    <w:abstractNumId w:val="6"/>
  </w:num>
  <w:num w:numId="23">
    <w:abstractNumId w:val="7"/>
  </w:num>
  <w:num w:numId="24">
    <w:abstractNumId w:val="25"/>
  </w:num>
  <w:num w:numId="25">
    <w:abstractNumId w:val="16"/>
  </w:num>
  <w:num w:numId="26">
    <w:abstractNumId w:val="20"/>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25A"/>
    <w:rsid w:val="00007B6A"/>
    <w:rsid w:val="0001293D"/>
    <w:rsid w:val="0003748C"/>
    <w:rsid w:val="00040E6F"/>
    <w:rsid w:val="00043DCF"/>
    <w:rsid w:val="00053372"/>
    <w:rsid w:val="000573D0"/>
    <w:rsid w:val="000604C5"/>
    <w:rsid w:val="0006572A"/>
    <w:rsid w:val="00065BD2"/>
    <w:rsid w:val="00066715"/>
    <w:rsid w:val="0008000D"/>
    <w:rsid w:val="000874D1"/>
    <w:rsid w:val="000906BA"/>
    <w:rsid w:val="0009467D"/>
    <w:rsid w:val="000B6B86"/>
    <w:rsid w:val="000C2612"/>
    <w:rsid w:val="000D3158"/>
    <w:rsid w:val="000D3621"/>
    <w:rsid w:val="000F6E57"/>
    <w:rsid w:val="0011363E"/>
    <w:rsid w:val="00114DA4"/>
    <w:rsid w:val="0014392D"/>
    <w:rsid w:val="001470CE"/>
    <w:rsid w:val="00157F10"/>
    <w:rsid w:val="00161C40"/>
    <w:rsid w:val="001649A6"/>
    <w:rsid w:val="0016550D"/>
    <w:rsid w:val="00170593"/>
    <w:rsid w:val="00190FE3"/>
    <w:rsid w:val="00193258"/>
    <w:rsid w:val="00193B11"/>
    <w:rsid w:val="00194AE4"/>
    <w:rsid w:val="001A1E7B"/>
    <w:rsid w:val="001A2739"/>
    <w:rsid w:val="001C23C2"/>
    <w:rsid w:val="001D1FD0"/>
    <w:rsid w:val="001F35E6"/>
    <w:rsid w:val="001F447A"/>
    <w:rsid w:val="001F4731"/>
    <w:rsid w:val="0020688E"/>
    <w:rsid w:val="00217CA1"/>
    <w:rsid w:val="00223774"/>
    <w:rsid w:val="00224634"/>
    <w:rsid w:val="00231ED8"/>
    <w:rsid w:val="0023259C"/>
    <w:rsid w:val="00235E77"/>
    <w:rsid w:val="002445AA"/>
    <w:rsid w:val="00246367"/>
    <w:rsid w:val="00267B46"/>
    <w:rsid w:val="00275191"/>
    <w:rsid w:val="0027733D"/>
    <w:rsid w:val="002927A6"/>
    <w:rsid w:val="00293299"/>
    <w:rsid w:val="002A47F9"/>
    <w:rsid w:val="002B1EC8"/>
    <w:rsid w:val="002C3ECB"/>
    <w:rsid w:val="002E209B"/>
    <w:rsid w:val="002F68D3"/>
    <w:rsid w:val="003040CC"/>
    <w:rsid w:val="00312496"/>
    <w:rsid w:val="003141AD"/>
    <w:rsid w:val="00317E5D"/>
    <w:rsid w:val="00326876"/>
    <w:rsid w:val="00327B2E"/>
    <w:rsid w:val="00333F32"/>
    <w:rsid w:val="003350C2"/>
    <w:rsid w:val="00337A7F"/>
    <w:rsid w:val="00344495"/>
    <w:rsid w:val="0035225A"/>
    <w:rsid w:val="00357965"/>
    <w:rsid w:val="00374EBA"/>
    <w:rsid w:val="00384AF1"/>
    <w:rsid w:val="003977F1"/>
    <w:rsid w:val="003A176E"/>
    <w:rsid w:val="003A39C9"/>
    <w:rsid w:val="003B5F63"/>
    <w:rsid w:val="003B62FD"/>
    <w:rsid w:val="003C0513"/>
    <w:rsid w:val="003C3992"/>
    <w:rsid w:val="003C4E10"/>
    <w:rsid w:val="003D79CF"/>
    <w:rsid w:val="003E4E5D"/>
    <w:rsid w:val="003E66A4"/>
    <w:rsid w:val="003F194C"/>
    <w:rsid w:val="00401167"/>
    <w:rsid w:val="00413797"/>
    <w:rsid w:val="00415BB0"/>
    <w:rsid w:val="00433F6F"/>
    <w:rsid w:val="004521D6"/>
    <w:rsid w:val="00455DBE"/>
    <w:rsid w:val="00474034"/>
    <w:rsid w:val="00496003"/>
    <w:rsid w:val="004A0873"/>
    <w:rsid w:val="004A1A5D"/>
    <w:rsid w:val="004A2EB2"/>
    <w:rsid w:val="004B4BA3"/>
    <w:rsid w:val="004C0831"/>
    <w:rsid w:val="004C35A1"/>
    <w:rsid w:val="004D0BCE"/>
    <w:rsid w:val="004D4621"/>
    <w:rsid w:val="004D5D9E"/>
    <w:rsid w:val="004E13F7"/>
    <w:rsid w:val="004F03FA"/>
    <w:rsid w:val="005015B9"/>
    <w:rsid w:val="0050242A"/>
    <w:rsid w:val="00502CB3"/>
    <w:rsid w:val="005044FF"/>
    <w:rsid w:val="00521E66"/>
    <w:rsid w:val="0052551E"/>
    <w:rsid w:val="00534F87"/>
    <w:rsid w:val="00550A4E"/>
    <w:rsid w:val="00552275"/>
    <w:rsid w:val="005532FE"/>
    <w:rsid w:val="00553A65"/>
    <w:rsid w:val="00560626"/>
    <w:rsid w:val="005721B2"/>
    <w:rsid w:val="005752CB"/>
    <w:rsid w:val="005772B9"/>
    <w:rsid w:val="00577C0A"/>
    <w:rsid w:val="00593797"/>
    <w:rsid w:val="005B01D0"/>
    <w:rsid w:val="005B0EBA"/>
    <w:rsid w:val="005B145D"/>
    <w:rsid w:val="005B48DD"/>
    <w:rsid w:val="005D767A"/>
    <w:rsid w:val="005F290C"/>
    <w:rsid w:val="005F7707"/>
    <w:rsid w:val="006037CA"/>
    <w:rsid w:val="0060707F"/>
    <w:rsid w:val="00623964"/>
    <w:rsid w:val="00624C07"/>
    <w:rsid w:val="00636DB1"/>
    <w:rsid w:val="0064310C"/>
    <w:rsid w:val="00643AAC"/>
    <w:rsid w:val="006444ED"/>
    <w:rsid w:val="006525C0"/>
    <w:rsid w:val="0066308F"/>
    <w:rsid w:val="0066370B"/>
    <w:rsid w:val="00672E33"/>
    <w:rsid w:val="006776DB"/>
    <w:rsid w:val="00677E3A"/>
    <w:rsid w:val="006813C0"/>
    <w:rsid w:val="006863A8"/>
    <w:rsid w:val="006C1953"/>
    <w:rsid w:val="006C1DA1"/>
    <w:rsid w:val="006C4BCD"/>
    <w:rsid w:val="006C7974"/>
    <w:rsid w:val="006D0F2D"/>
    <w:rsid w:val="006D1C4E"/>
    <w:rsid w:val="006D651B"/>
    <w:rsid w:val="006F3B1E"/>
    <w:rsid w:val="00700809"/>
    <w:rsid w:val="00715CD8"/>
    <w:rsid w:val="0071718C"/>
    <w:rsid w:val="007229AE"/>
    <w:rsid w:val="0072612D"/>
    <w:rsid w:val="00730AC0"/>
    <w:rsid w:val="00734313"/>
    <w:rsid w:val="00734D1A"/>
    <w:rsid w:val="00742A55"/>
    <w:rsid w:val="00743AC4"/>
    <w:rsid w:val="007475F4"/>
    <w:rsid w:val="00753233"/>
    <w:rsid w:val="00770BDC"/>
    <w:rsid w:val="007734D2"/>
    <w:rsid w:val="00774586"/>
    <w:rsid w:val="007779F6"/>
    <w:rsid w:val="0078730A"/>
    <w:rsid w:val="007929F4"/>
    <w:rsid w:val="007A509F"/>
    <w:rsid w:val="007A6262"/>
    <w:rsid w:val="007A6566"/>
    <w:rsid w:val="007B14F4"/>
    <w:rsid w:val="007C286F"/>
    <w:rsid w:val="007C3EA0"/>
    <w:rsid w:val="007C5D1F"/>
    <w:rsid w:val="007E67F9"/>
    <w:rsid w:val="007F180C"/>
    <w:rsid w:val="007F468D"/>
    <w:rsid w:val="00821B9F"/>
    <w:rsid w:val="008262D4"/>
    <w:rsid w:val="0083157B"/>
    <w:rsid w:val="0083575E"/>
    <w:rsid w:val="008437F7"/>
    <w:rsid w:val="0086629E"/>
    <w:rsid w:val="00870834"/>
    <w:rsid w:val="0087518A"/>
    <w:rsid w:val="0089733D"/>
    <w:rsid w:val="008A3EAC"/>
    <w:rsid w:val="008A592A"/>
    <w:rsid w:val="008B5320"/>
    <w:rsid w:val="008C4D51"/>
    <w:rsid w:val="008C51EC"/>
    <w:rsid w:val="008C7570"/>
    <w:rsid w:val="008D053A"/>
    <w:rsid w:val="008D05ED"/>
    <w:rsid w:val="008D14F0"/>
    <w:rsid w:val="008D5D3F"/>
    <w:rsid w:val="008D7B7E"/>
    <w:rsid w:val="008E3E0A"/>
    <w:rsid w:val="00900EBB"/>
    <w:rsid w:val="00903212"/>
    <w:rsid w:val="00903B2B"/>
    <w:rsid w:val="009135F5"/>
    <w:rsid w:val="00917633"/>
    <w:rsid w:val="00917EA4"/>
    <w:rsid w:val="00920E6F"/>
    <w:rsid w:val="00924946"/>
    <w:rsid w:val="00925854"/>
    <w:rsid w:val="00931830"/>
    <w:rsid w:val="0094492C"/>
    <w:rsid w:val="00945294"/>
    <w:rsid w:val="00952920"/>
    <w:rsid w:val="00957833"/>
    <w:rsid w:val="00960A80"/>
    <w:rsid w:val="0097389A"/>
    <w:rsid w:val="009773DB"/>
    <w:rsid w:val="009819B7"/>
    <w:rsid w:val="00984EAB"/>
    <w:rsid w:val="00990D1B"/>
    <w:rsid w:val="0099761B"/>
    <w:rsid w:val="009B3661"/>
    <w:rsid w:val="009B660D"/>
    <w:rsid w:val="009B76AB"/>
    <w:rsid w:val="009B7A60"/>
    <w:rsid w:val="009C2BCA"/>
    <w:rsid w:val="009D1CE9"/>
    <w:rsid w:val="009D5F46"/>
    <w:rsid w:val="009E6635"/>
    <w:rsid w:val="00A02BFC"/>
    <w:rsid w:val="00A02C53"/>
    <w:rsid w:val="00A04370"/>
    <w:rsid w:val="00A16DD3"/>
    <w:rsid w:val="00A20AA7"/>
    <w:rsid w:val="00A33B84"/>
    <w:rsid w:val="00A3421D"/>
    <w:rsid w:val="00A4228E"/>
    <w:rsid w:val="00A430A4"/>
    <w:rsid w:val="00A4315E"/>
    <w:rsid w:val="00A44C67"/>
    <w:rsid w:val="00A94D9E"/>
    <w:rsid w:val="00AA01B6"/>
    <w:rsid w:val="00AA02C7"/>
    <w:rsid w:val="00AA12E0"/>
    <w:rsid w:val="00AA5D2B"/>
    <w:rsid w:val="00AA72CC"/>
    <w:rsid w:val="00AB0EC4"/>
    <w:rsid w:val="00AE5678"/>
    <w:rsid w:val="00AF27C9"/>
    <w:rsid w:val="00B0334F"/>
    <w:rsid w:val="00B1046E"/>
    <w:rsid w:val="00B10B79"/>
    <w:rsid w:val="00B21300"/>
    <w:rsid w:val="00B2304C"/>
    <w:rsid w:val="00B3170B"/>
    <w:rsid w:val="00B35D50"/>
    <w:rsid w:val="00B40621"/>
    <w:rsid w:val="00B517A6"/>
    <w:rsid w:val="00B81D8E"/>
    <w:rsid w:val="00B8699C"/>
    <w:rsid w:val="00B94254"/>
    <w:rsid w:val="00B95F43"/>
    <w:rsid w:val="00BB06EA"/>
    <w:rsid w:val="00BB6207"/>
    <w:rsid w:val="00BD175D"/>
    <w:rsid w:val="00BD5A47"/>
    <w:rsid w:val="00BF2643"/>
    <w:rsid w:val="00BF3A12"/>
    <w:rsid w:val="00BF6A3B"/>
    <w:rsid w:val="00C068BA"/>
    <w:rsid w:val="00C21775"/>
    <w:rsid w:val="00C31C6E"/>
    <w:rsid w:val="00C41875"/>
    <w:rsid w:val="00C66AB0"/>
    <w:rsid w:val="00C7190E"/>
    <w:rsid w:val="00C721A9"/>
    <w:rsid w:val="00C8049C"/>
    <w:rsid w:val="00C83A12"/>
    <w:rsid w:val="00C83A42"/>
    <w:rsid w:val="00C95DAB"/>
    <w:rsid w:val="00CA7BC2"/>
    <w:rsid w:val="00CB7C13"/>
    <w:rsid w:val="00CC2FE6"/>
    <w:rsid w:val="00CD2653"/>
    <w:rsid w:val="00CE18DB"/>
    <w:rsid w:val="00CF254D"/>
    <w:rsid w:val="00D0298E"/>
    <w:rsid w:val="00D07274"/>
    <w:rsid w:val="00D10AB0"/>
    <w:rsid w:val="00D1784F"/>
    <w:rsid w:val="00D216B9"/>
    <w:rsid w:val="00D3439C"/>
    <w:rsid w:val="00D362A6"/>
    <w:rsid w:val="00D44D5C"/>
    <w:rsid w:val="00D508D6"/>
    <w:rsid w:val="00D53CD4"/>
    <w:rsid w:val="00D627F2"/>
    <w:rsid w:val="00D64593"/>
    <w:rsid w:val="00D6518D"/>
    <w:rsid w:val="00D7528E"/>
    <w:rsid w:val="00D769BC"/>
    <w:rsid w:val="00D84BAE"/>
    <w:rsid w:val="00D95B99"/>
    <w:rsid w:val="00D95F02"/>
    <w:rsid w:val="00DB0400"/>
    <w:rsid w:val="00DE55CE"/>
    <w:rsid w:val="00DF12A3"/>
    <w:rsid w:val="00DF3AE4"/>
    <w:rsid w:val="00E14C5E"/>
    <w:rsid w:val="00E21E1D"/>
    <w:rsid w:val="00E34919"/>
    <w:rsid w:val="00E405A0"/>
    <w:rsid w:val="00E5443E"/>
    <w:rsid w:val="00E612DC"/>
    <w:rsid w:val="00E650A1"/>
    <w:rsid w:val="00E71673"/>
    <w:rsid w:val="00E8543C"/>
    <w:rsid w:val="00EA7E57"/>
    <w:rsid w:val="00EC2986"/>
    <w:rsid w:val="00EC5831"/>
    <w:rsid w:val="00ED1B94"/>
    <w:rsid w:val="00ED3100"/>
    <w:rsid w:val="00EE070C"/>
    <w:rsid w:val="00EF720B"/>
    <w:rsid w:val="00F022D5"/>
    <w:rsid w:val="00F0329A"/>
    <w:rsid w:val="00F074F4"/>
    <w:rsid w:val="00F11538"/>
    <w:rsid w:val="00F16194"/>
    <w:rsid w:val="00F21E86"/>
    <w:rsid w:val="00F22B07"/>
    <w:rsid w:val="00F27EE2"/>
    <w:rsid w:val="00F358E7"/>
    <w:rsid w:val="00F36D6D"/>
    <w:rsid w:val="00F377A9"/>
    <w:rsid w:val="00F43122"/>
    <w:rsid w:val="00F5107C"/>
    <w:rsid w:val="00F562E6"/>
    <w:rsid w:val="00F8056C"/>
    <w:rsid w:val="00F8411F"/>
    <w:rsid w:val="00FB2BAD"/>
    <w:rsid w:val="00FB3B60"/>
    <w:rsid w:val="00FC16E4"/>
    <w:rsid w:val="00FC489D"/>
    <w:rsid w:val="00FC551F"/>
    <w:rsid w:val="00FC7CE6"/>
    <w:rsid w:val="00FD3180"/>
    <w:rsid w:val="00FD7566"/>
    <w:rsid w:val="00FF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BE531B-80BA-462C-8A3F-2DD3EA43A889}"/>
</file>

<file path=customXml/itemProps2.xml><?xml version="1.0" encoding="utf-8"?>
<ds:datastoreItem xmlns:ds="http://schemas.openxmlformats.org/officeDocument/2006/customXml" ds:itemID="{E5A3C5CF-2EFC-4984-94E0-7776A623DBC6}"/>
</file>

<file path=customXml/itemProps3.xml><?xml version="1.0" encoding="utf-8"?>
<ds:datastoreItem xmlns:ds="http://schemas.openxmlformats.org/officeDocument/2006/customXml" ds:itemID="{E3BC8419-E37D-43A7-83D5-131A7278724B}"/>
</file>

<file path=docProps/app.xml><?xml version="1.0" encoding="utf-8"?>
<Properties xmlns="http://schemas.openxmlformats.org/officeDocument/2006/extended-properties" xmlns:vt="http://schemas.openxmlformats.org/officeDocument/2006/docPropsVTypes">
  <Template>Normal</Template>
  <TotalTime>97</TotalTime>
  <Pages>4</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 Scrutiny Committees</dc:title>
  <dc:creator>Elliott, Clare (AWYA)</dc:creator>
  <cp:lastModifiedBy>Skinner, Jonathan</cp:lastModifiedBy>
  <cp:revision>36</cp:revision>
  <cp:lastPrinted>2013-05-30T12:49:00Z</cp:lastPrinted>
  <dcterms:created xsi:type="dcterms:W3CDTF">2013-07-11T13:54:00Z</dcterms:created>
  <dcterms:modified xsi:type="dcterms:W3CDTF">2013-07-11T16:11:00Z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