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9D47DF" w:rsidP="00B8699C">
      <w:pPr>
        <w:ind w:firstLine="720"/>
        <w:rPr>
          <w:b/>
          <w:sz w:val="28"/>
          <w:szCs w:val="28"/>
        </w:rPr>
      </w:pPr>
      <w:r>
        <w:rPr>
          <w:noProof/>
          <w:lang w:eastAsia="en-GB"/>
        </w:rPr>
        <mc:AlternateContent>
          <mc:Choice Requires="wps">
            <w:drawing>
              <wp:anchor distT="0" distB="0" distL="114300" distR="114300" simplePos="0" relativeHeight="251661312" behindDoc="0" locked="0" layoutInCell="1" allowOverlap="1" wp14:anchorId="3B376A06" wp14:editId="57EB349B">
                <wp:simplePos x="0" y="0"/>
                <wp:positionH relativeFrom="column">
                  <wp:posOffset>3414395</wp:posOffset>
                </wp:positionH>
                <wp:positionV relativeFrom="paragraph">
                  <wp:posOffset>-251460</wp:posOffset>
                </wp:positionV>
                <wp:extent cx="1843405" cy="678180"/>
                <wp:effectExtent l="0" t="0" r="2349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78180"/>
                        </a:xfrm>
                        <a:prstGeom prst="rect">
                          <a:avLst/>
                        </a:prstGeom>
                        <a:solidFill>
                          <a:srgbClr val="FFFFFF"/>
                        </a:solidFill>
                        <a:ln w="9525">
                          <a:solidFill>
                            <a:srgbClr val="000000"/>
                          </a:solidFill>
                          <a:miter lim="800000"/>
                          <a:headEnd/>
                          <a:tailEnd/>
                        </a:ln>
                      </wps:spPr>
                      <wps:txbx>
                        <w:txbxContent>
                          <w:p w:rsidR="002A351B" w:rsidRDefault="009D47DF" w:rsidP="006C1DA1">
                            <w:pPr>
                              <w:rPr>
                                <w:b/>
                              </w:rPr>
                            </w:pPr>
                            <w:r>
                              <w:rPr>
                                <w:b/>
                              </w:rPr>
                              <w:t>Samantha Wilkinson</w:t>
                            </w:r>
                          </w:p>
                          <w:p w:rsidR="002A351B" w:rsidRDefault="009D47DF" w:rsidP="006C1DA1">
                            <w:pPr>
                              <w:rPr>
                                <w:b/>
                              </w:rPr>
                            </w:pPr>
                            <w:r>
                              <w:rPr>
                                <w:b/>
                              </w:rPr>
                              <w:t>Police &amp; Crime Panel Officer</w:t>
                            </w:r>
                          </w:p>
                          <w:p w:rsidR="002A351B" w:rsidRDefault="009D47DF" w:rsidP="006C1DA1">
                            <w:pPr>
                              <w:rPr>
                                <w:b/>
                              </w:rPr>
                            </w:pPr>
                            <w:r>
                              <w:rPr>
                                <w:b/>
                              </w:rPr>
                              <w:t>01924 305310</w:t>
                            </w:r>
                          </w:p>
                          <w:p w:rsidR="002A351B" w:rsidRDefault="002A351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8.85pt;margin-top:-19.8pt;width:145.15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">
                <v:textbox>
                  <w:txbxContent>
                    <w:p w:rsidR="002A351B" w:rsidRDefault="009D47DF" w:rsidP="006C1DA1">
                      <w:pPr>
                        <w:rPr>
                          <w:b/>
                        </w:rPr>
                      </w:pPr>
                      <w:r>
                        <w:rPr>
                          <w:b/>
                        </w:rPr>
                        <w:t>Samantha Wilkinson</w:t>
                      </w:r>
                    </w:p>
                    <w:p w:rsidR="002A351B" w:rsidRDefault="009D47DF" w:rsidP="006C1DA1">
                      <w:pPr>
                        <w:rPr>
                          <w:b/>
                        </w:rPr>
                      </w:pPr>
                      <w:r>
                        <w:rPr>
                          <w:b/>
                        </w:rPr>
                        <w:t>Police &amp; Crime Panel Officer</w:t>
                      </w:r>
                    </w:p>
                    <w:p w:rsidR="002A351B" w:rsidRDefault="009D47DF" w:rsidP="006C1DA1">
                      <w:pPr>
                        <w:rPr>
                          <w:b/>
                        </w:rPr>
                      </w:pPr>
                      <w:r>
                        <w:rPr>
                          <w:b/>
                        </w:rPr>
                        <w:t>01924 305310</w:t>
                      </w:r>
                    </w:p>
                    <w:p w:rsidR="002A351B" w:rsidRDefault="002A351B"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6204BE0" wp14:editId="600BAEA2">
                <wp:simplePos x="0" y="0"/>
                <wp:positionH relativeFrom="column">
                  <wp:posOffset>4130675</wp:posOffset>
                </wp:positionH>
                <wp:positionV relativeFrom="paragraph">
                  <wp:posOffset>-693420</wp:posOffset>
                </wp:positionV>
                <wp:extent cx="1119505" cy="350520"/>
                <wp:effectExtent l="0" t="0" r="23495" b="114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50520"/>
                        </a:xfrm>
                        <a:prstGeom prst="rect">
                          <a:avLst/>
                        </a:prstGeom>
                        <a:solidFill>
                          <a:srgbClr val="FFFFFF"/>
                        </a:solidFill>
                        <a:ln w="9525">
                          <a:solidFill>
                            <a:srgbClr val="000000"/>
                          </a:solidFill>
                          <a:miter lim="800000"/>
                          <a:headEnd/>
                          <a:tailEnd/>
                        </a:ln>
                      </wps:spPr>
                      <wps:txbx>
                        <w:txbxContent>
                          <w:p w:rsidR="002A351B" w:rsidRDefault="009D47DF" w:rsidP="006C1DA1">
                            <w:pPr>
                              <w:jc w:val="center"/>
                              <w:rPr>
                                <w:b/>
                                <w:sz w:val="28"/>
                                <w:szCs w:val="28"/>
                              </w:rPr>
                            </w:pPr>
                            <w:r>
                              <w:rPr>
                                <w:b/>
                                <w:sz w:val="28"/>
                                <w:szCs w:val="28"/>
                              </w:rPr>
                              <w:t>Item 13</w:t>
                            </w:r>
                          </w:p>
                          <w:p w:rsidR="002A351B" w:rsidRDefault="002A351B" w:rsidP="006C1DA1">
                            <w:pPr>
                              <w:rPr>
                                <w:b/>
                                <w:sz w:val="28"/>
                                <w:szCs w:val="28"/>
                              </w:rPr>
                            </w:pPr>
                          </w:p>
                          <w:p w:rsidR="002A351B" w:rsidRDefault="002A351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25.25pt;margin-top:-54.6pt;width:88.1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">
                <v:textbox>
                  <w:txbxContent>
                    <w:p w:rsidR="002A351B" w:rsidRDefault="009D47DF" w:rsidP="006C1DA1">
                      <w:pPr>
                        <w:jc w:val="center"/>
                        <w:rPr>
                          <w:b/>
                          <w:sz w:val="28"/>
                          <w:szCs w:val="28"/>
                        </w:rPr>
                      </w:pPr>
                      <w:r>
                        <w:rPr>
                          <w:b/>
                          <w:sz w:val="28"/>
                          <w:szCs w:val="28"/>
                        </w:rPr>
                        <w:t>Item 13</w:t>
                      </w:r>
                    </w:p>
                    <w:p w:rsidR="002A351B" w:rsidRDefault="002A351B" w:rsidP="006C1DA1">
                      <w:pPr>
                        <w:rPr>
                          <w:b/>
                          <w:sz w:val="28"/>
                          <w:szCs w:val="28"/>
                        </w:rPr>
                      </w:pPr>
                    </w:p>
                    <w:p w:rsidR="002A351B" w:rsidRDefault="002A351B"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38D8AC0C" wp14:editId="6B4D23FF">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Pr>
          <w:b/>
          <w:sz w:val="28"/>
          <w:szCs w:val="28"/>
        </w:rPr>
        <w:t>Friday</w:t>
      </w:r>
      <w:r>
        <w:rPr>
          <w:b/>
          <w:sz w:val="28"/>
          <w:szCs w:val="28"/>
        </w:rPr>
        <w:t>, 24</w:t>
      </w:r>
      <w:r w:rsidRPr="009D47DF">
        <w:rPr>
          <w:b/>
          <w:sz w:val="28"/>
          <w:szCs w:val="28"/>
          <w:vertAlign w:val="superscript"/>
        </w:rPr>
        <w:t>th</w:t>
      </w:r>
      <w:r>
        <w:rPr>
          <w:b/>
          <w:sz w:val="28"/>
          <w:szCs w:val="28"/>
        </w:rPr>
        <w:t xml:space="preserve"> April 2015</w:t>
      </w:r>
      <w:r w:rsidR="006C1DA1">
        <w:rPr>
          <w:b/>
          <w:sz w:val="28"/>
          <w:szCs w:val="28"/>
        </w:rPr>
        <w:tab/>
      </w:r>
      <w:r w:rsidR="006C1DA1">
        <w:rPr>
          <w:b/>
          <w:sz w:val="28"/>
          <w:szCs w:val="28"/>
        </w:rPr>
        <w:tab/>
      </w:r>
      <w:r w:rsidR="006C1DA1">
        <w:rPr>
          <w:b/>
          <w:sz w:val="28"/>
          <w:szCs w:val="28"/>
        </w:rPr>
        <w:tab/>
      </w:r>
      <w:r w:rsidR="006C1DA1">
        <w:rPr>
          <w:b/>
          <w:sz w:val="28"/>
          <w:szCs w:val="28"/>
        </w:rPr>
        <w:tab/>
      </w:r>
    </w:p>
    <w:p w:rsidR="006C1DA1" w:rsidRDefault="006C1DA1" w:rsidP="006C1DA1">
      <w:pPr>
        <w:rPr>
          <w:b/>
          <w:sz w:val="28"/>
          <w:szCs w:val="28"/>
        </w:rPr>
      </w:pPr>
    </w:p>
    <w:p w:rsidR="006C1DA1" w:rsidRPr="00FB2BAD" w:rsidRDefault="009D47DF" w:rsidP="006C1DA1">
      <w:pPr>
        <w:ind w:firstLine="720"/>
        <w:rPr>
          <w:b/>
          <w:color w:val="000000" w:themeColor="text1"/>
          <w:sz w:val="28"/>
          <w:szCs w:val="28"/>
        </w:rPr>
      </w:pPr>
      <w:r>
        <w:rPr>
          <w:b/>
          <w:color w:val="000000" w:themeColor="text1"/>
          <w:sz w:val="28"/>
          <w:szCs w:val="28"/>
        </w:rPr>
        <w:t xml:space="preserve">Ploughland House, </w:t>
      </w:r>
      <w:r w:rsidR="005311C1">
        <w:rPr>
          <w:b/>
          <w:color w:val="000000" w:themeColor="text1"/>
          <w:sz w:val="28"/>
          <w:szCs w:val="28"/>
        </w:rPr>
        <w:t>Wakefield</w:t>
      </w:r>
      <w:r w:rsidR="006C1DA1" w:rsidRPr="00FB2BAD">
        <w:rPr>
          <w:b/>
          <w:color w:val="000000" w:themeColor="text1"/>
          <w:sz w:val="28"/>
          <w:szCs w:val="28"/>
        </w:rPr>
        <w:t xml:space="preserve"> </w:t>
      </w:r>
    </w:p>
    <w:p w:rsidR="006C1DA1" w:rsidRDefault="006C1DA1" w:rsidP="006C1DA1">
      <w:pPr>
        <w:rPr>
          <w:b/>
        </w:rPr>
      </w:pPr>
    </w:p>
    <w:p w:rsidR="006C1DA1" w:rsidRDefault="00E14C5E" w:rsidP="00F27EE2">
      <w:pPr>
        <w:ind w:left="2535"/>
        <w:rPr>
          <w:b/>
          <w:sz w:val="28"/>
          <w:szCs w:val="28"/>
        </w:rPr>
      </w:pPr>
      <w:r>
        <w:rPr>
          <w:b/>
          <w:sz w:val="28"/>
          <w:szCs w:val="28"/>
        </w:rPr>
        <w:t xml:space="preserve">Local Perspectives:  </w:t>
      </w:r>
      <w:r w:rsidR="009D47DF">
        <w:rPr>
          <w:b/>
          <w:sz w:val="28"/>
          <w:szCs w:val="28"/>
        </w:rPr>
        <w:t>t</w:t>
      </w:r>
      <w:r>
        <w:rPr>
          <w:b/>
          <w:sz w:val="28"/>
          <w:szCs w:val="28"/>
        </w:rPr>
        <w:t>he impact of the Commissioner</w:t>
      </w:r>
    </w:p>
    <w:p w:rsidR="006C1DA1" w:rsidRDefault="006C1DA1" w:rsidP="006C1DA1"/>
    <w:p w:rsidR="0071718C" w:rsidRDefault="0071718C"/>
    <w:p w:rsidR="00AA01B6" w:rsidRDefault="00AA01B6">
      <w:pPr>
        <w:rPr>
          <w:b/>
          <w:sz w:val="24"/>
          <w:szCs w:val="24"/>
        </w:rPr>
      </w:pPr>
      <w:r>
        <w:rPr>
          <w:b/>
          <w:sz w:val="24"/>
          <w:szCs w:val="24"/>
        </w:rPr>
        <w:t>1.</w:t>
      </w:r>
      <w:r>
        <w:rPr>
          <w:b/>
          <w:sz w:val="24"/>
          <w:szCs w:val="24"/>
        </w:rPr>
        <w:tab/>
        <w:t>Purpose</w:t>
      </w:r>
    </w:p>
    <w:p w:rsidR="00AA01B6" w:rsidRDefault="00AA01B6">
      <w:pPr>
        <w:rPr>
          <w:b/>
          <w:sz w:val="24"/>
          <w:szCs w:val="24"/>
        </w:rPr>
      </w:pPr>
    </w:p>
    <w:p w:rsidR="00235E77" w:rsidRDefault="00AA01B6" w:rsidP="00715CD8">
      <w:pPr>
        <w:pStyle w:val="ListParagraph"/>
        <w:numPr>
          <w:ilvl w:val="1"/>
          <w:numId w:val="13"/>
        </w:numPr>
        <w:ind w:left="709" w:hanging="709"/>
        <w:rPr>
          <w:sz w:val="24"/>
          <w:szCs w:val="24"/>
        </w:rPr>
      </w:pPr>
      <w:r w:rsidRPr="00715CD8">
        <w:rPr>
          <w:sz w:val="24"/>
          <w:szCs w:val="24"/>
        </w:rPr>
        <w:t>The purpose of this report is to</w:t>
      </w:r>
      <w:r w:rsidR="00FC16E4" w:rsidRPr="00715CD8">
        <w:rPr>
          <w:sz w:val="24"/>
          <w:szCs w:val="24"/>
        </w:rPr>
        <w:t xml:space="preserve"> inform</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E14C5E">
        <w:rPr>
          <w:sz w:val="24"/>
          <w:szCs w:val="24"/>
        </w:rPr>
        <w:t>of the work and views of the district Community Safety Partnerships and Crime and Disorder Scrutiny Committees</w:t>
      </w:r>
      <w:r w:rsidR="00FC16E4" w:rsidRPr="00715CD8">
        <w:rPr>
          <w:sz w:val="24"/>
          <w:szCs w:val="24"/>
        </w:rPr>
        <w:t xml:space="preserve">.  </w:t>
      </w:r>
      <w:r w:rsidR="00C7190E" w:rsidRPr="00715CD8">
        <w:rPr>
          <w:sz w:val="24"/>
          <w:szCs w:val="24"/>
        </w:rPr>
        <w:t xml:space="preserve"> </w:t>
      </w:r>
      <w:r w:rsidR="00E14C5E">
        <w:rPr>
          <w:sz w:val="24"/>
          <w:szCs w:val="24"/>
        </w:rPr>
        <w:t xml:space="preserve">Updates have been received from </w:t>
      </w:r>
      <w:r w:rsidR="009D47DF">
        <w:rPr>
          <w:sz w:val="24"/>
          <w:szCs w:val="24"/>
        </w:rPr>
        <w:t xml:space="preserve">three </w:t>
      </w:r>
      <w:r w:rsidR="006304AF">
        <w:rPr>
          <w:sz w:val="24"/>
          <w:szCs w:val="24"/>
        </w:rPr>
        <w:t>of the</w:t>
      </w:r>
      <w:r w:rsidR="00E14C5E">
        <w:rPr>
          <w:sz w:val="24"/>
          <w:szCs w:val="24"/>
        </w:rPr>
        <w:t xml:space="preserve"> Community Safety Partnerships </w:t>
      </w:r>
      <w:r w:rsidR="006304AF">
        <w:rPr>
          <w:sz w:val="24"/>
          <w:szCs w:val="24"/>
        </w:rPr>
        <w:t xml:space="preserve">and </w:t>
      </w:r>
      <w:r w:rsidR="009D47DF">
        <w:rPr>
          <w:sz w:val="24"/>
          <w:szCs w:val="24"/>
        </w:rPr>
        <w:t>only one Scrutiny Committee</w:t>
      </w:r>
      <w:r w:rsidR="006304AF">
        <w:rPr>
          <w:sz w:val="24"/>
          <w:szCs w:val="24"/>
        </w:rPr>
        <w:t xml:space="preserve"> in </w:t>
      </w:r>
      <w:r w:rsidR="00E14C5E">
        <w:rPr>
          <w:sz w:val="24"/>
          <w:szCs w:val="24"/>
        </w:rPr>
        <w:t>accordance with the protocols agreed between the Police a</w:t>
      </w:r>
      <w:r w:rsidR="00161C40">
        <w:rPr>
          <w:sz w:val="24"/>
          <w:szCs w:val="24"/>
        </w:rPr>
        <w:t>nd Crime Panel</w:t>
      </w:r>
      <w:r w:rsidR="00E14C5E">
        <w:rPr>
          <w:sz w:val="24"/>
          <w:szCs w:val="24"/>
        </w:rPr>
        <w:t xml:space="preserve"> and the local bodies. </w:t>
      </w:r>
    </w:p>
    <w:p w:rsidR="00715CD8" w:rsidRPr="00715CD8" w:rsidRDefault="00715CD8" w:rsidP="00715CD8">
      <w:pPr>
        <w:pStyle w:val="ListParagraph"/>
        <w:ind w:left="709"/>
        <w:rPr>
          <w:sz w:val="24"/>
          <w:szCs w:val="24"/>
        </w:rPr>
      </w:pPr>
    </w:p>
    <w:p w:rsidR="00715CD8" w:rsidRPr="00715CD8"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note</w:t>
      </w:r>
      <w:r w:rsidR="00161C40">
        <w:rPr>
          <w:sz w:val="24"/>
          <w:szCs w:val="24"/>
        </w:rPr>
        <w:t>s</w:t>
      </w:r>
      <w:r>
        <w:rPr>
          <w:sz w:val="24"/>
          <w:szCs w:val="24"/>
        </w:rPr>
        <w:t xml:space="preserve"> th</w:t>
      </w:r>
      <w:r w:rsidR="00E14C5E">
        <w:rPr>
          <w:sz w:val="24"/>
          <w:szCs w:val="24"/>
        </w:rPr>
        <w:t>e common trends and views highlighted in the report</w:t>
      </w:r>
      <w:r w:rsidR="00B40621">
        <w:rPr>
          <w:sz w:val="24"/>
          <w:szCs w:val="24"/>
        </w:rPr>
        <w:t xml:space="preserve">.  </w:t>
      </w:r>
      <w:r w:rsidR="00E14C5E">
        <w:rPr>
          <w:sz w:val="24"/>
          <w:szCs w:val="24"/>
        </w:rPr>
        <w:t xml:space="preserve">Suggestions for future work </w:t>
      </w:r>
      <w:r w:rsidR="00F358E7">
        <w:rPr>
          <w:sz w:val="24"/>
          <w:szCs w:val="24"/>
        </w:rPr>
        <w:t>may</w:t>
      </w:r>
      <w:r w:rsidR="00E14C5E">
        <w:rPr>
          <w:sz w:val="24"/>
          <w:szCs w:val="24"/>
        </w:rPr>
        <w:t xml:space="preserve"> be included in the Panel’s </w:t>
      </w:r>
      <w:r w:rsidR="006304AF">
        <w:rPr>
          <w:sz w:val="24"/>
          <w:szCs w:val="24"/>
        </w:rPr>
        <w:t xml:space="preserve">forward plan </w:t>
      </w:r>
      <w:r w:rsidR="00E14C5E">
        <w:rPr>
          <w:sz w:val="24"/>
          <w:szCs w:val="24"/>
        </w:rPr>
        <w:t xml:space="preserve">and members may </w:t>
      </w:r>
      <w:r w:rsidR="00F358E7">
        <w:rPr>
          <w:sz w:val="24"/>
          <w:szCs w:val="24"/>
        </w:rPr>
        <w:t xml:space="preserve">also wish </w:t>
      </w:r>
      <w:r w:rsidR="00161C40">
        <w:rPr>
          <w:sz w:val="24"/>
          <w:szCs w:val="24"/>
        </w:rPr>
        <w:t>to raise</w:t>
      </w:r>
      <w:r w:rsidR="00881CF6">
        <w:rPr>
          <w:sz w:val="24"/>
          <w:szCs w:val="24"/>
        </w:rPr>
        <w:t xml:space="preserve"> </w:t>
      </w:r>
      <w:proofErr w:type="gramStart"/>
      <w:r w:rsidR="00881CF6">
        <w:rPr>
          <w:sz w:val="24"/>
          <w:szCs w:val="24"/>
        </w:rPr>
        <w:t xml:space="preserve">any  </w:t>
      </w:r>
      <w:r w:rsidR="00E14C5E">
        <w:rPr>
          <w:sz w:val="24"/>
          <w:szCs w:val="24"/>
        </w:rPr>
        <w:t>issues</w:t>
      </w:r>
      <w:proofErr w:type="gramEnd"/>
      <w:r w:rsidR="00E14C5E">
        <w:rPr>
          <w:sz w:val="24"/>
          <w:szCs w:val="24"/>
        </w:rPr>
        <w:t xml:space="preserve"> with the </w:t>
      </w:r>
      <w:r w:rsidR="006304AF">
        <w:rPr>
          <w:sz w:val="24"/>
          <w:szCs w:val="24"/>
        </w:rPr>
        <w:t xml:space="preserve">Police and Crime </w:t>
      </w:r>
      <w:r w:rsidR="00881CF6">
        <w:rPr>
          <w:sz w:val="24"/>
          <w:szCs w:val="24"/>
        </w:rPr>
        <w:t>Commissioner at a future meeting.</w:t>
      </w:r>
      <w:r w:rsidR="00B40621">
        <w:rPr>
          <w:sz w:val="24"/>
          <w:szCs w:val="24"/>
        </w:rPr>
        <w:t xml:space="preserve"> </w:t>
      </w:r>
    </w:p>
    <w:p w:rsidR="000D3158" w:rsidRDefault="001F35E6">
      <w:pPr>
        <w:rPr>
          <w:sz w:val="24"/>
          <w:szCs w:val="24"/>
        </w:rPr>
      </w:pPr>
      <w:r>
        <w:rPr>
          <w:sz w:val="24"/>
          <w:szCs w:val="24"/>
        </w:rPr>
        <w:t xml:space="preserve"> </w:t>
      </w:r>
    </w:p>
    <w:p w:rsidR="00AA01B6" w:rsidRDefault="00715CD8">
      <w:pPr>
        <w:rPr>
          <w:b/>
          <w:sz w:val="24"/>
          <w:szCs w:val="24"/>
        </w:rPr>
      </w:pPr>
      <w:r>
        <w:rPr>
          <w:b/>
          <w:sz w:val="24"/>
          <w:szCs w:val="24"/>
        </w:rPr>
        <w:t>2.</w:t>
      </w:r>
      <w:r>
        <w:rPr>
          <w:b/>
          <w:sz w:val="24"/>
          <w:szCs w:val="24"/>
        </w:rPr>
        <w:tab/>
      </w:r>
      <w:r w:rsidR="00E14C5E">
        <w:rPr>
          <w:b/>
          <w:sz w:val="24"/>
          <w:szCs w:val="24"/>
        </w:rPr>
        <w:t>Views from Community Safety Partnerships</w:t>
      </w:r>
    </w:p>
    <w:p w:rsidR="00B94254" w:rsidRPr="00716AA6" w:rsidRDefault="00B94254">
      <w:pPr>
        <w:rPr>
          <w:b/>
          <w:sz w:val="18"/>
          <w:szCs w:val="24"/>
        </w:rPr>
      </w:pPr>
    </w:p>
    <w:p w:rsidR="00B94254" w:rsidRDefault="00B94254" w:rsidP="00F16194">
      <w:pPr>
        <w:ind w:left="720" w:hanging="720"/>
        <w:rPr>
          <w:sz w:val="24"/>
          <w:szCs w:val="24"/>
        </w:rPr>
      </w:pPr>
      <w:r>
        <w:rPr>
          <w:sz w:val="24"/>
          <w:szCs w:val="24"/>
        </w:rPr>
        <w:t>2.1</w:t>
      </w:r>
      <w:r>
        <w:rPr>
          <w:sz w:val="24"/>
          <w:szCs w:val="24"/>
        </w:rPr>
        <w:tab/>
      </w:r>
      <w:r w:rsidR="00F16194">
        <w:rPr>
          <w:sz w:val="24"/>
          <w:szCs w:val="24"/>
        </w:rPr>
        <w:t>R</w:t>
      </w:r>
      <w:r w:rsidR="00CA4DEA">
        <w:rPr>
          <w:sz w:val="24"/>
          <w:szCs w:val="24"/>
        </w:rPr>
        <w:t>esponses were received from three</w:t>
      </w:r>
      <w:r w:rsidR="00F16194">
        <w:rPr>
          <w:sz w:val="24"/>
          <w:szCs w:val="24"/>
        </w:rPr>
        <w:t xml:space="preserve"> district Community Safety Partnership</w:t>
      </w:r>
      <w:r w:rsidR="00CA4DEA">
        <w:rPr>
          <w:sz w:val="24"/>
          <w:szCs w:val="24"/>
        </w:rPr>
        <w:t>s (Bradford, Kirklees, Leeds</w:t>
      </w:r>
      <w:r w:rsidR="00F16194">
        <w:rPr>
          <w:sz w:val="24"/>
          <w:szCs w:val="24"/>
        </w:rPr>
        <w:t>).</w:t>
      </w:r>
    </w:p>
    <w:p w:rsidR="00F16194" w:rsidRPr="00716AA6" w:rsidRDefault="00F16194" w:rsidP="00F16194">
      <w:pPr>
        <w:ind w:left="720" w:hanging="720"/>
        <w:rPr>
          <w:sz w:val="18"/>
          <w:szCs w:val="24"/>
        </w:rPr>
      </w:pPr>
    </w:p>
    <w:p w:rsidR="00AE5678" w:rsidRDefault="00F16194" w:rsidP="00AE5678">
      <w:pPr>
        <w:ind w:left="720" w:hanging="720"/>
        <w:rPr>
          <w:sz w:val="24"/>
          <w:szCs w:val="24"/>
        </w:rPr>
      </w:pPr>
      <w:r>
        <w:rPr>
          <w:sz w:val="24"/>
          <w:szCs w:val="24"/>
        </w:rPr>
        <w:t>2.2</w:t>
      </w:r>
      <w:r>
        <w:rPr>
          <w:sz w:val="24"/>
          <w:szCs w:val="24"/>
        </w:rPr>
        <w:tab/>
        <w:t>Partnerships re</w:t>
      </w:r>
      <w:r w:rsidR="00EC0E51">
        <w:rPr>
          <w:sz w:val="24"/>
          <w:szCs w:val="24"/>
        </w:rPr>
        <w:t xml:space="preserve">iterated their feeling that </w:t>
      </w:r>
      <w:r w:rsidR="003C4E10">
        <w:rPr>
          <w:sz w:val="24"/>
          <w:szCs w:val="24"/>
        </w:rPr>
        <w:t>local priorities were incorporated into the West Yorkshi</w:t>
      </w:r>
      <w:r w:rsidR="00AE5678">
        <w:rPr>
          <w:sz w:val="24"/>
          <w:szCs w:val="24"/>
        </w:rPr>
        <w:t xml:space="preserve">re Police and Crime Plan and that there was strong evidence that parties had ‘given regard to’ each other’s priorities. </w:t>
      </w:r>
    </w:p>
    <w:p w:rsidR="00AE5678" w:rsidRPr="00716AA6" w:rsidRDefault="00AE5678" w:rsidP="00F16194">
      <w:pPr>
        <w:ind w:left="720" w:hanging="720"/>
        <w:rPr>
          <w:sz w:val="20"/>
          <w:szCs w:val="24"/>
        </w:rPr>
      </w:pPr>
    </w:p>
    <w:p w:rsidR="00CA4DEA" w:rsidRDefault="00AE5678" w:rsidP="00742A7E">
      <w:pPr>
        <w:ind w:left="720" w:hanging="720"/>
        <w:rPr>
          <w:sz w:val="24"/>
          <w:szCs w:val="24"/>
        </w:rPr>
      </w:pPr>
      <w:r>
        <w:rPr>
          <w:sz w:val="24"/>
          <w:szCs w:val="24"/>
        </w:rPr>
        <w:t>2.3</w:t>
      </w:r>
      <w:r>
        <w:rPr>
          <w:sz w:val="24"/>
          <w:szCs w:val="24"/>
        </w:rPr>
        <w:tab/>
      </w:r>
      <w:r w:rsidR="00B34219">
        <w:rPr>
          <w:sz w:val="24"/>
          <w:szCs w:val="24"/>
        </w:rPr>
        <w:t xml:space="preserve">There is strong evidence that the PCC is acting in accordance with his Police and Crime Plan.  This includes widespread appreciation and support for his strong visible presence to listen to the views of communities and victims about how they might feel safer. </w:t>
      </w:r>
    </w:p>
    <w:p w:rsidR="00CA4DEA" w:rsidRDefault="00CA4DEA" w:rsidP="00742A7E">
      <w:pPr>
        <w:ind w:left="720" w:hanging="720"/>
        <w:rPr>
          <w:sz w:val="24"/>
          <w:szCs w:val="24"/>
        </w:rPr>
      </w:pPr>
    </w:p>
    <w:p w:rsidR="00CA4DEA" w:rsidRDefault="005F54DB" w:rsidP="00B1046E">
      <w:pPr>
        <w:ind w:left="720" w:right="-188" w:hanging="720"/>
        <w:rPr>
          <w:sz w:val="24"/>
          <w:szCs w:val="24"/>
        </w:rPr>
      </w:pPr>
      <w:r>
        <w:rPr>
          <w:sz w:val="24"/>
          <w:szCs w:val="24"/>
        </w:rPr>
        <w:t>2.4</w:t>
      </w:r>
      <w:r>
        <w:rPr>
          <w:sz w:val="24"/>
          <w:szCs w:val="24"/>
        </w:rPr>
        <w:tab/>
        <w:t xml:space="preserve">The </w:t>
      </w:r>
      <w:r w:rsidR="004972D9">
        <w:rPr>
          <w:sz w:val="24"/>
          <w:szCs w:val="24"/>
        </w:rPr>
        <w:t>Partnerships recognise the steps that the PCC is taking to build links</w:t>
      </w:r>
      <w:r w:rsidR="00B1046E">
        <w:rPr>
          <w:sz w:val="24"/>
          <w:szCs w:val="24"/>
        </w:rPr>
        <w:t>.</w:t>
      </w:r>
      <w:r w:rsidR="004972D9">
        <w:rPr>
          <w:sz w:val="24"/>
          <w:szCs w:val="24"/>
        </w:rPr>
        <w:t xml:space="preserve"> </w:t>
      </w:r>
      <w:r w:rsidR="00CA4DEA">
        <w:rPr>
          <w:sz w:val="24"/>
          <w:szCs w:val="24"/>
        </w:rPr>
        <w:tab/>
        <w:t>T</w:t>
      </w:r>
      <w:r w:rsidR="005C7BBE">
        <w:rPr>
          <w:sz w:val="24"/>
          <w:szCs w:val="24"/>
        </w:rPr>
        <w:t xml:space="preserve">he PCC has </w:t>
      </w:r>
      <w:r w:rsidR="00EA651D">
        <w:rPr>
          <w:sz w:val="24"/>
          <w:szCs w:val="24"/>
        </w:rPr>
        <w:t xml:space="preserve">brought the </w:t>
      </w:r>
      <w:r w:rsidR="005C7BBE">
        <w:rPr>
          <w:sz w:val="24"/>
          <w:szCs w:val="24"/>
        </w:rPr>
        <w:t xml:space="preserve">CSPs together in the </w:t>
      </w:r>
      <w:r w:rsidR="00EA651D">
        <w:rPr>
          <w:sz w:val="24"/>
          <w:szCs w:val="24"/>
        </w:rPr>
        <w:t xml:space="preserve">West Yorkshire </w:t>
      </w:r>
      <w:r w:rsidR="005C7BBE">
        <w:rPr>
          <w:sz w:val="24"/>
          <w:szCs w:val="24"/>
        </w:rPr>
        <w:t xml:space="preserve">Community Safety Forum which </w:t>
      </w:r>
      <w:r w:rsidR="00954944">
        <w:rPr>
          <w:sz w:val="24"/>
          <w:szCs w:val="24"/>
        </w:rPr>
        <w:t xml:space="preserve">looks at West Yorkshire-wide issues, sharing good practice and developing new approaches. </w:t>
      </w:r>
      <w:r w:rsidR="00CA4DEA">
        <w:rPr>
          <w:sz w:val="24"/>
          <w:szCs w:val="24"/>
        </w:rPr>
        <w:t xml:space="preserve"> </w:t>
      </w:r>
      <w:r w:rsidR="007E61E5">
        <w:rPr>
          <w:sz w:val="24"/>
          <w:szCs w:val="24"/>
        </w:rPr>
        <w:t>Partnerships welcome the opportunity to engage regularly with the PCC to ensure strategic alignment between local and West Yorkshire-wide priorities.</w:t>
      </w:r>
      <w:r w:rsidR="00CA4DEA">
        <w:rPr>
          <w:sz w:val="24"/>
          <w:szCs w:val="24"/>
        </w:rPr>
        <w:t xml:space="preserve"> </w:t>
      </w:r>
    </w:p>
    <w:p w:rsidR="00CA4DEA" w:rsidRDefault="00CA4DEA" w:rsidP="00CA4DEA">
      <w:pPr>
        <w:ind w:right="-188"/>
        <w:rPr>
          <w:sz w:val="24"/>
          <w:szCs w:val="24"/>
        </w:rPr>
      </w:pPr>
    </w:p>
    <w:p w:rsidR="00AE5678" w:rsidRDefault="00CA4DEA" w:rsidP="00EA651D">
      <w:pPr>
        <w:ind w:left="720" w:right="-188" w:hanging="720"/>
        <w:rPr>
          <w:sz w:val="24"/>
          <w:szCs w:val="24"/>
        </w:rPr>
      </w:pPr>
      <w:r>
        <w:rPr>
          <w:sz w:val="24"/>
          <w:szCs w:val="24"/>
        </w:rPr>
        <w:t>2.5</w:t>
      </w:r>
      <w:r>
        <w:rPr>
          <w:sz w:val="24"/>
          <w:szCs w:val="24"/>
        </w:rPr>
        <w:tab/>
        <w:t>Work is taking place at a West Yorkshire level to consider joint programmes around shared priorities in relation to Domestic Violence and Abuse, Child Sexual Exploitation, supporting vulnerable individuals (mental health) and Victims, which will bring greater consistency and improve services to these priority groups</w:t>
      </w:r>
      <w:r w:rsidR="007E61E5">
        <w:rPr>
          <w:sz w:val="24"/>
          <w:szCs w:val="24"/>
        </w:rPr>
        <w:t>.</w:t>
      </w:r>
    </w:p>
    <w:p w:rsidR="00CA4DEA" w:rsidRDefault="00CA4DEA" w:rsidP="00CA4DEA">
      <w:pPr>
        <w:ind w:right="-188"/>
        <w:rPr>
          <w:sz w:val="24"/>
          <w:szCs w:val="24"/>
        </w:rPr>
      </w:pPr>
    </w:p>
    <w:p w:rsidR="00CA4DEA" w:rsidRDefault="00EA651D" w:rsidP="00EA651D">
      <w:pPr>
        <w:ind w:left="720" w:right="-188" w:hanging="720"/>
        <w:rPr>
          <w:sz w:val="24"/>
          <w:szCs w:val="24"/>
        </w:rPr>
      </w:pPr>
      <w:r>
        <w:rPr>
          <w:sz w:val="24"/>
          <w:szCs w:val="24"/>
        </w:rPr>
        <w:t>2.6</w:t>
      </w:r>
      <w:r>
        <w:rPr>
          <w:sz w:val="24"/>
          <w:szCs w:val="24"/>
        </w:rPr>
        <w:tab/>
      </w:r>
      <w:r w:rsidR="00CA4DEA">
        <w:rPr>
          <w:sz w:val="24"/>
          <w:szCs w:val="24"/>
        </w:rPr>
        <w:t xml:space="preserve">As well as the joint work, the Partnerships </w:t>
      </w:r>
      <w:r>
        <w:rPr>
          <w:sz w:val="24"/>
          <w:szCs w:val="24"/>
        </w:rPr>
        <w:t xml:space="preserve">feel that the Commissioner supports </w:t>
      </w:r>
      <w:r w:rsidR="00881CF6">
        <w:rPr>
          <w:sz w:val="24"/>
          <w:szCs w:val="24"/>
        </w:rPr>
        <w:t>them</w:t>
      </w:r>
      <w:r>
        <w:rPr>
          <w:sz w:val="24"/>
          <w:szCs w:val="24"/>
        </w:rPr>
        <w:t xml:space="preserve"> to address </w:t>
      </w:r>
      <w:r w:rsidR="00836F9B">
        <w:rPr>
          <w:sz w:val="24"/>
          <w:szCs w:val="24"/>
        </w:rPr>
        <w:t xml:space="preserve">local priorities </w:t>
      </w:r>
      <w:r>
        <w:rPr>
          <w:sz w:val="24"/>
          <w:szCs w:val="24"/>
        </w:rPr>
        <w:t>by enabling local areas to take ownership for PCC funding and providing support and insight into</w:t>
      </w:r>
      <w:r w:rsidR="00881CF6">
        <w:rPr>
          <w:sz w:val="24"/>
          <w:szCs w:val="24"/>
        </w:rPr>
        <w:t xml:space="preserve"> best practice in the region, </w:t>
      </w:r>
      <w:proofErr w:type="spellStart"/>
      <w:r w:rsidR="00881CF6">
        <w:rPr>
          <w:sz w:val="24"/>
          <w:szCs w:val="24"/>
        </w:rPr>
        <w:t>eg</w:t>
      </w:r>
      <w:proofErr w:type="spellEnd"/>
      <w:r>
        <w:rPr>
          <w:sz w:val="24"/>
          <w:szCs w:val="24"/>
        </w:rPr>
        <w:t xml:space="preserve"> Human Trafficking.</w:t>
      </w:r>
    </w:p>
    <w:p w:rsidR="007E61E5" w:rsidRDefault="007E61E5" w:rsidP="00EA651D">
      <w:pPr>
        <w:ind w:left="720" w:right="-188" w:hanging="720"/>
        <w:rPr>
          <w:sz w:val="24"/>
          <w:szCs w:val="24"/>
        </w:rPr>
      </w:pPr>
    </w:p>
    <w:p w:rsidR="00EA651D" w:rsidRDefault="00836F9B" w:rsidP="00EA651D">
      <w:pPr>
        <w:ind w:left="720" w:right="-188" w:hanging="720"/>
        <w:rPr>
          <w:sz w:val="24"/>
          <w:szCs w:val="24"/>
        </w:rPr>
      </w:pPr>
      <w:r>
        <w:rPr>
          <w:sz w:val="24"/>
          <w:szCs w:val="24"/>
        </w:rPr>
        <w:t>2.7</w:t>
      </w:r>
      <w:r>
        <w:rPr>
          <w:sz w:val="24"/>
          <w:szCs w:val="24"/>
        </w:rPr>
        <w:tab/>
        <w:t xml:space="preserve">Partnerships have reported that across West Yorkshire, progress against priorities is generally as expected and most crime targets have been </w:t>
      </w:r>
      <w:r w:rsidR="00881CF6">
        <w:rPr>
          <w:sz w:val="24"/>
          <w:szCs w:val="24"/>
        </w:rPr>
        <w:t xml:space="preserve">met.  However, </w:t>
      </w:r>
      <w:r>
        <w:rPr>
          <w:sz w:val="24"/>
          <w:szCs w:val="24"/>
        </w:rPr>
        <w:t xml:space="preserve">the </w:t>
      </w:r>
      <w:proofErr w:type="gramStart"/>
      <w:r>
        <w:rPr>
          <w:sz w:val="24"/>
          <w:szCs w:val="24"/>
        </w:rPr>
        <w:t>changes to National Crime Recording Standards has</w:t>
      </w:r>
      <w:proofErr w:type="gramEnd"/>
      <w:r>
        <w:rPr>
          <w:sz w:val="24"/>
          <w:szCs w:val="24"/>
        </w:rPr>
        <w:t xml:space="preserve"> had an impact and some crime</w:t>
      </w:r>
      <w:r w:rsidR="007E61E5">
        <w:rPr>
          <w:sz w:val="24"/>
          <w:szCs w:val="24"/>
        </w:rPr>
        <w:t xml:space="preserve"> targets have not been achieved as a result of the changes.</w:t>
      </w:r>
    </w:p>
    <w:p w:rsidR="00836F9B" w:rsidRDefault="00836F9B" w:rsidP="00EA651D">
      <w:pPr>
        <w:ind w:left="720" w:right="-188" w:hanging="720"/>
        <w:rPr>
          <w:sz w:val="24"/>
          <w:szCs w:val="24"/>
        </w:rPr>
      </w:pPr>
    </w:p>
    <w:p w:rsidR="00836F9B" w:rsidRDefault="007E61E5" w:rsidP="00EA651D">
      <w:pPr>
        <w:ind w:left="720" w:right="-188" w:hanging="720"/>
        <w:rPr>
          <w:sz w:val="24"/>
          <w:szCs w:val="24"/>
        </w:rPr>
      </w:pPr>
      <w:r>
        <w:rPr>
          <w:sz w:val="24"/>
          <w:szCs w:val="24"/>
        </w:rPr>
        <w:t>2.8</w:t>
      </w:r>
      <w:r w:rsidR="00EA651D">
        <w:rPr>
          <w:sz w:val="24"/>
          <w:szCs w:val="24"/>
        </w:rPr>
        <w:tab/>
        <w:t>Partners</w:t>
      </w:r>
      <w:r>
        <w:rPr>
          <w:sz w:val="24"/>
          <w:szCs w:val="24"/>
        </w:rPr>
        <w:t>hips</w:t>
      </w:r>
      <w:r w:rsidR="00EA651D">
        <w:rPr>
          <w:sz w:val="24"/>
          <w:szCs w:val="24"/>
        </w:rPr>
        <w:t xml:space="preserve"> feel that the funding</w:t>
      </w:r>
      <w:r w:rsidR="00010078">
        <w:rPr>
          <w:sz w:val="24"/>
          <w:szCs w:val="24"/>
        </w:rPr>
        <w:t xml:space="preserve"> </w:t>
      </w:r>
      <w:proofErr w:type="spellStart"/>
      <w:r w:rsidR="00EA651D">
        <w:rPr>
          <w:sz w:val="24"/>
          <w:szCs w:val="24"/>
        </w:rPr>
        <w:t>passported</w:t>
      </w:r>
      <w:proofErr w:type="spellEnd"/>
      <w:r w:rsidR="00EA651D">
        <w:rPr>
          <w:sz w:val="24"/>
          <w:szCs w:val="24"/>
        </w:rPr>
        <w:t xml:space="preserve"> to CSP’s from the Commissioner’s office has benefited the local areas </w:t>
      </w:r>
      <w:r w:rsidR="00836F9B">
        <w:rPr>
          <w:sz w:val="24"/>
          <w:szCs w:val="24"/>
        </w:rPr>
        <w:t xml:space="preserve">enabling </w:t>
      </w:r>
      <w:r w:rsidR="00EA651D">
        <w:rPr>
          <w:sz w:val="24"/>
          <w:szCs w:val="24"/>
        </w:rPr>
        <w:t>the continuation of existing programmes of work and the development of new initiatives.</w:t>
      </w:r>
      <w:r w:rsidR="00836F9B">
        <w:rPr>
          <w:sz w:val="24"/>
          <w:szCs w:val="24"/>
        </w:rPr>
        <w:t xml:space="preserve">  </w:t>
      </w:r>
      <w:r>
        <w:rPr>
          <w:sz w:val="24"/>
          <w:szCs w:val="24"/>
        </w:rPr>
        <w:t xml:space="preserve"> The opportunity to flexibly target funding to emerging priorities has been welcomed.</w:t>
      </w:r>
    </w:p>
    <w:p w:rsidR="007E61E5" w:rsidRDefault="007E61E5" w:rsidP="00EA651D">
      <w:pPr>
        <w:ind w:left="720" w:right="-188" w:hanging="720"/>
        <w:rPr>
          <w:sz w:val="24"/>
          <w:szCs w:val="24"/>
        </w:rPr>
      </w:pPr>
    </w:p>
    <w:p w:rsidR="00836F9B" w:rsidRDefault="00010078" w:rsidP="00010078">
      <w:pPr>
        <w:ind w:left="720" w:right="-188" w:hanging="720"/>
        <w:rPr>
          <w:sz w:val="24"/>
          <w:szCs w:val="24"/>
        </w:rPr>
      </w:pPr>
      <w:r>
        <w:rPr>
          <w:sz w:val="24"/>
          <w:szCs w:val="24"/>
        </w:rPr>
        <w:t>2.9</w:t>
      </w:r>
      <w:r>
        <w:rPr>
          <w:sz w:val="24"/>
          <w:szCs w:val="24"/>
        </w:rPr>
        <w:tab/>
      </w:r>
      <w:r w:rsidR="007E61E5">
        <w:rPr>
          <w:sz w:val="24"/>
          <w:szCs w:val="24"/>
        </w:rPr>
        <w:t xml:space="preserve">Additional funding provided in 2015/16 has helped to sustain models of good practice in relation to </w:t>
      </w:r>
      <w:r>
        <w:rPr>
          <w:sz w:val="24"/>
          <w:szCs w:val="24"/>
        </w:rPr>
        <w:t xml:space="preserve">services to Victims, </w:t>
      </w:r>
      <w:r w:rsidR="007E61E5">
        <w:rPr>
          <w:sz w:val="24"/>
          <w:szCs w:val="24"/>
        </w:rPr>
        <w:t>ASB, Domestic Violence, burglary reduction and drug and alcohol programmes</w:t>
      </w:r>
      <w:r>
        <w:rPr>
          <w:sz w:val="24"/>
          <w:szCs w:val="24"/>
        </w:rPr>
        <w:t>, neighbourhood resolution Panels and approaches to restorative justice.</w:t>
      </w:r>
      <w:r w:rsidR="007E61E5">
        <w:rPr>
          <w:sz w:val="24"/>
          <w:szCs w:val="24"/>
        </w:rPr>
        <w:tab/>
      </w:r>
    </w:p>
    <w:p w:rsidR="007E61E5" w:rsidRDefault="007E61E5" w:rsidP="00EA651D">
      <w:pPr>
        <w:ind w:left="720" w:right="-188" w:hanging="720"/>
        <w:rPr>
          <w:sz w:val="24"/>
          <w:szCs w:val="24"/>
        </w:rPr>
      </w:pPr>
    </w:p>
    <w:p w:rsidR="00BE7FFA" w:rsidRDefault="00010078" w:rsidP="00010078">
      <w:pPr>
        <w:ind w:left="720" w:right="-188" w:hanging="720"/>
        <w:rPr>
          <w:sz w:val="24"/>
          <w:szCs w:val="24"/>
        </w:rPr>
      </w:pPr>
      <w:r>
        <w:rPr>
          <w:sz w:val="24"/>
          <w:szCs w:val="24"/>
        </w:rPr>
        <w:t>2.10</w:t>
      </w:r>
      <w:r>
        <w:rPr>
          <w:sz w:val="24"/>
          <w:szCs w:val="24"/>
        </w:rPr>
        <w:tab/>
      </w:r>
      <w:r w:rsidR="00836F9B">
        <w:rPr>
          <w:sz w:val="24"/>
          <w:szCs w:val="24"/>
        </w:rPr>
        <w:t xml:space="preserve">Partnerships have commented </w:t>
      </w:r>
      <w:r w:rsidR="00BE7FFA">
        <w:rPr>
          <w:sz w:val="24"/>
          <w:szCs w:val="24"/>
        </w:rPr>
        <w:t xml:space="preserve">on the importance of </w:t>
      </w:r>
      <w:r w:rsidR="00836F9B">
        <w:rPr>
          <w:sz w:val="24"/>
          <w:szCs w:val="24"/>
        </w:rPr>
        <w:t xml:space="preserve">timely handling </w:t>
      </w:r>
      <w:r w:rsidR="00BE7FFA">
        <w:rPr>
          <w:sz w:val="24"/>
          <w:szCs w:val="24"/>
        </w:rPr>
        <w:t xml:space="preserve">of </w:t>
      </w:r>
      <w:r w:rsidR="00836F9B">
        <w:rPr>
          <w:sz w:val="24"/>
          <w:szCs w:val="24"/>
        </w:rPr>
        <w:t xml:space="preserve">funding </w:t>
      </w:r>
      <w:proofErr w:type="gramStart"/>
      <w:r w:rsidR="00BE7FFA">
        <w:rPr>
          <w:sz w:val="24"/>
          <w:szCs w:val="24"/>
        </w:rPr>
        <w:t>opportunities  and</w:t>
      </w:r>
      <w:proofErr w:type="gramEnd"/>
      <w:r w:rsidR="00BE7FFA">
        <w:rPr>
          <w:sz w:val="24"/>
          <w:szCs w:val="24"/>
        </w:rPr>
        <w:t xml:space="preserve"> in particular the need for early clarity around funding arrangements beyond 2015/16.</w:t>
      </w:r>
    </w:p>
    <w:p w:rsidR="00EA651D" w:rsidRDefault="00EA651D" w:rsidP="00EA651D">
      <w:pPr>
        <w:ind w:left="720" w:right="-188" w:hanging="720"/>
        <w:rPr>
          <w:sz w:val="24"/>
          <w:szCs w:val="24"/>
        </w:rPr>
      </w:pPr>
    </w:p>
    <w:p w:rsidR="00EA651D" w:rsidRDefault="00BE7FFA" w:rsidP="00CA4DEA">
      <w:pPr>
        <w:ind w:left="720" w:right="-188" w:hanging="720"/>
        <w:rPr>
          <w:sz w:val="24"/>
          <w:szCs w:val="24"/>
        </w:rPr>
      </w:pPr>
      <w:r>
        <w:rPr>
          <w:sz w:val="24"/>
          <w:szCs w:val="24"/>
        </w:rPr>
        <w:t>2.11</w:t>
      </w:r>
      <w:r>
        <w:rPr>
          <w:sz w:val="24"/>
          <w:szCs w:val="24"/>
        </w:rPr>
        <w:tab/>
        <w:t>It has also been stress</w:t>
      </w:r>
      <w:r w:rsidR="00881CF6">
        <w:rPr>
          <w:sz w:val="24"/>
          <w:szCs w:val="24"/>
        </w:rPr>
        <w:t>ed</w:t>
      </w:r>
      <w:r>
        <w:rPr>
          <w:sz w:val="24"/>
          <w:szCs w:val="24"/>
        </w:rPr>
        <w:t xml:space="preserve"> that notwithstanding the benefits of experimenting with new and innovative delivery models, there is a need to ensure that new services are not being commissioned at the expense of those with a proven track record of delivering against West Yorkshire and local priorities.</w:t>
      </w:r>
      <w:r w:rsidR="00EA651D">
        <w:rPr>
          <w:sz w:val="24"/>
          <w:szCs w:val="24"/>
        </w:rPr>
        <w:tab/>
      </w:r>
      <w:r w:rsidR="00836F9B">
        <w:rPr>
          <w:sz w:val="24"/>
          <w:szCs w:val="24"/>
        </w:rPr>
        <w:t xml:space="preserve"> </w:t>
      </w:r>
    </w:p>
    <w:p w:rsidR="00EA651D" w:rsidRDefault="00EA651D" w:rsidP="00CA4DEA">
      <w:pPr>
        <w:ind w:left="720" w:right="-188" w:hanging="720"/>
        <w:rPr>
          <w:sz w:val="24"/>
          <w:szCs w:val="24"/>
        </w:rPr>
      </w:pPr>
    </w:p>
    <w:p w:rsidR="003C0513" w:rsidRDefault="003C0513">
      <w:pPr>
        <w:rPr>
          <w:sz w:val="24"/>
          <w:szCs w:val="24"/>
        </w:rPr>
      </w:pPr>
    </w:p>
    <w:p w:rsidR="00B94254" w:rsidRDefault="00B94254">
      <w:pPr>
        <w:rPr>
          <w:b/>
          <w:sz w:val="24"/>
          <w:szCs w:val="24"/>
        </w:rPr>
      </w:pPr>
      <w:r>
        <w:rPr>
          <w:b/>
          <w:sz w:val="24"/>
          <w:szCs w:val="24"/>
        </w:rPr>
        <w:t>3.</w:t>
      </w:r>
      <w:r>
        <w:rPr>
          <w:b/>
          <w:sz w:val="24"/>
          <w:szCs w:val="24"/>
        </w:rPr>
        <w:tab/>
      </w:r>
      <w:r w:rsidR="00E14C5E">
        <w:rPr>
          <w:b/>
          <w:sz w:val="24"/>
          <w:szCs w:val="24"/>
        </w:rPr>
        <w:t>Views from Crime and Disorder Scrutiny Committees</w:t>
      </w:r>
    </w:p>
    <w:p w:rsidR="00CB7C13" w:rsidRDefault="00CB7C13">
      <w:pPr>
        <w:rPr>
          <w:b/>
          <w:sz w:val="24"/>
          <w:szCs w:val="24"/>
        </w:rPr>
      </w:pPr>
    </w:p>
    <w:p w:rsidR="00415BB0" w:rsidRDefault="00FB2BAD" w:rsidP="007A6199">
      <w:pPr>
        <w:ind w:left="720" w:right="-188" w:hanging="720"/>
        <w:rPr>
          <w:sz w:val="24"/>
          <w:szCs w:val="24"/>
        </w:rPr>
      </w:pPr>
      <w:r>
        <w:rPr>
          <w:sz w:val="24"/>
          <w:szCs w:val="24"/>
        </w:rPr>
        <w:t>3.1</w:t>
      </w:r>
      <w:r>
        <w:rPr>
          <w:sz w:val="24"/>
          <w:szCs w:val="24"/>
        </w:rPr>
        <w:tab/>
      </w:r>
      <w:r w:rsidR="004724BB">
        <w:rPr>
          <w:sz w:val="24"/>
          <w:szCs w:val="24"/>
        </w:rPr>
        <w:t>A res</w:t>
      </w:r>
      <w:r>
        <w:rPr>
          <w:sz w:val="24"/>
          <w:szCs w:val="24"/>
        </w:rPr>
        <w:t>ponse</w:t>
      </w:r>
      <w:r w:rsidR="004724BB">
        <w:rPr>
          <w:sz w:val="24"/>
          <w:szCs w:val="24"/>
        </w:rPr>
        <w:t xml:space="preserve"> was </w:t>
      </w:r>
      <w:r>
        <w:rPr>
          <w:sz w:val="24"/>
          <w:szCs w:val="24"/>
        </w:rPr>
        <w:t xml:space="preserve">received from </w:t>
      </w:r>
      <w:r w:rsidR="00BE7FFA">
        <w:rPr>
          <w:sz w:val="24"/>
          <w:szCs w:val="24"/>
        </w:rPr>
        <w:t>the Wakefield Crime and Disorder Scrutiny Committee.</w:t>
      </w:r>
      <w:r w:rsidR="009A78B5">
        <w:rPr>
          <w:sz w:val="24"/>
          <w:szCs w:val="24"/>
        </w:rPr>
        <w:t xml:space="preserve"> </w:t>
      </w:r>
    </w:p>
    <w:p w:rsidR="004724BB" w:rsidRDefault="004724BB" w:rsidP="004724BB">
      <w:pPr>
        <w:rPr>
          <w:sz w:val="24"/>
          <w:szCs w:val="24"/>
        </w:rPr>
      </w:pPr>
    </w:p>
    <w:p w:rsidR="004724BB" w:rsidRDefault="004724BB" w:rsidP="004724BB">
      <w:pPr>
        <w:ind w:left="644" w:hanging="644"/>
        <w:rPr>
          <w:sz w:val="24"/>
          <w:szCs w:val="24"/>
        </w:rPr>
      </w:pPr>
      <w:r>
        <w:rPr>
          <w:sz w:val="24"/>
          <w:szCs w:val="24"/>
        </w:rPr>
        <w:t>3.2</w:t>
      </w:r>
      <w:r>
        <w:rPr>
          <w:sz w:val="24"/>
          <w:szCs w:val="24"/>
        </w:rPr>
        <w:tab/>
        <w:t>Since the last report to Panel Wakefield C&amp;D Scrutiny has investigated the following issues which relate to priorities within the</w:t>
      </w:r>
      <w:r w:rsidRPr="004724BB">
        <w:rPr>
          <w:sz w:val="24"/>
          <w:szCs w:val="24"/>
        </w:rPr>
        <w:t xml:space="preserve"> </w:t>
      </w:r>
      <w:r>
        <w:rPr>
          <w:sz w:val="24"/>
          <w:szCs w:val="24"/>
        </w:rPr>
        <w:t xml:space="preserve">Police and Crime Plan:  </w:t>
      </w:r>
    </w:p>
    <w:p w:rsidR="004724BB" w:rsidRDefault="004724BB" w:rsidP="004724BB">
      <w:pPr>
        <w:ind w:left="720" w:hanging="76"/>
        <w:rPr>
          <w:sz w:val="24"/>
          <w:szCs w:val="24"/>
        </w:rPr>
      </w:pPr>
    </w:p>
    <w:p w:rsidR="004724BB" w:rsidRDefault="004724BB" w:rsidP="004724BB">
      <w:pPr>
        <w:rPr>
          <w:sz w:val="24"/>
          <w:szCs w:val="24"/>
        </w:rPr>
      </w:pPr>
      <w:r>
        <w:rPr>
          <w:b/>
          <w:sz w:val="24"/>
          <w:szCs w:val="24"/>
        </w:rPr>
        <w:tab/>
      </w:r>
      <w:r w:rsidRPr="004724BB">
        <w:rPr>
          <w:b/>
          <w:sz w:val="24"/>
          <w:szCs w:val="24"/>
        </w:rPr>
        <w:t>Hate crime</w:t>
      </w:r>
      <w:r w:rsidRPr="004724BB">
        <w:rPr>
          <w:sz w:val="24"/>
          <w:szCs w:val="24"/>
        </w:rPr>
        <w:t xml:space="preserve"> </w:t>
      </w:r>
    </w:p>
    <w:p w:rsidR="004724BB" w:rsidRPr="004724BB" w:rsidRDefault="004724BB" w:rsidP="004724BB">
      <w:pPr>
        <w:ind w:left="720"/>
        <w:rPr>
          <w:sz w:val="24"/>
          <w:szCs w:val="24"/>
        </w:rPr>
      </w:pPr>
      <w:r>
        <w:rPr>
          <w:sz w:val="24"/>
          <w:szCs w:val="24"/>
        </w:rPr>
        <w:t>D</w:t>
      </w:r>
      <w:r w:rsidRPr="004724BB">
        <w:rPr>
          <w:sz w:val="24"/>
          <w:szCs w:val="24"/>
        </w:rPr>
        <w:t>uring the year the committee has followed up on the implementation of recommendations it made in Feb/March 2014.  All of these are now in progress or completed and include:</w:t>
      </w:r>
    </w:p>
    <w:p w:rsidR="004724BB" w:rsidRPr="004724BB" w:rsidRDefault="004724BB" w:rsidP="004724BB">
      <w:pPr>
        <w:ind w:left="796" w:hanging="720"/>
        <w:rPr>
          <w:sz w:val="24"/>
          <w:szCs w:val="24"/>
        </w:rPr>
      </w:pPr>
      <w:r w:rsidRPr="004724BB">
        <w:rPr>
          <w:sz w:val="24"/>
          <w:szCs w:val="24"/>
        </w:rPr>
        <w:t xml:space="preserve">                        </w:t>
      </w:r>
    </w:p>
    <w:p w:rsidR="004724BB" w:rsidRPr="004724BB" w:rsidRDefault="004724BB" w:rsidP="004724BB">
      <w:pPr>
        <w:pStyle w:val="ListParagraph"/>
        <w:numPr>
          <w:ilvl w:val="0"/>
          <w:numId w:val="26"/>
        </w:numPr>
        <w:rPr>
          <w:sz w:val="24"/>
          <w:szCs w:val="24"/>
        </w:rPr>
      </w:pPr>
      <w:r w:rsidRPr="004724BB">
        <w:rPr>
          <w:sz w:val="24"/>
          <w:szCs w:val="24"/>
        </w:rPr>
        <w:t>A communication plan to raise awareness of existing methods of reporting hate crime/incidents, including specific measures targeted at minority groups.</w:t>
      </w:r>
    </w:p>
    <w:p w:rsidR="004724BB" w:rsidRPr="004724BB" w:rsidRDefault="004724BB" w:rsidP="004724BB">
      <w:pPr>
        <w:pStyle w:val="ListParagraph"/>
        <w:numPr>
          <w:ilvl w:val="0"/>
          <w:numId w:val="26"/>
        </w:numPr>
        <w:rPr>
          <w:sz w:val="24"/>
          <w:szCs w:val="24"/>
        </w:rPr>
      </w:pPr>
      <w:r w:rsidRPr="004724BB">
        <w:rPr>
          <w:sz w:val="24"/>
          <w:szCs w:val="24"/>
        </w:rPr>
        <w:t>A co-ordinated public-awareness campaign to increase understanding of hate crime incidents across the district.</w:t>
      </w:r>
    </w:p>
    <w:p w:rsidR="004724BB" w:rsidRPr="004724BB" w:rsidRDefault="004724BB" w:rsidP="004724BB">
      <w:pPr>
        <w:pStyle w:val="ListParagraph"/>
        <w:numPr>
          <w:ilvl w:val="0"/>
          <w:numId w:val="26"/>
        </w:numPr>
        <w:rPr>
          <w:sz w:val="24"/>
          <w:szCs w:val="24"/>
        </w:rPr>
      </w:pPr>
      <w:r w:rsidRPr="004724BB">
        <w:rPr>
          <w:sz w:val="24"/>
          <w:szCs w:val="24"/>
        </w:rPr>
        <w:t xml:space="preserve">A regular and on-going training programme for staff from all partner agencies likely to come in to contact with hate crime victims.  </w:t>
      </w:r>
    </w:p>
    <w:p w:rsidR="004724BB" w:rsidRPr="004724BB" w:rsidRDefault="004724BB" w:rsidP="004724BB">
      <w:pPr>
        <w:pStyle w:val="ListParagraph"/>
        <w:numPr>
          <w:ilvl w:val="0"/>
          <w:numId w:val="26"/>
        </w:numPr>
        <w:rPr>
          <w:sz w:val="24"/>
          <w:szCs w:val="24"/>
        </w:rPr>
      </w:pPr>
      <w:r w:rsidRPr="004724BB">
        <w:rPr>
          <w:sz w:val="24"/>
          <w:szCs w:val="24"/>
        </w:rPr>
        <w:t>Specific reference to hate crime in the Community Safety Plan.</w:t>
      </w:r>
    </w:p>
    <w:p w:rsidR="004724BB" w:rsidRPr="004724BB" w:rsidRDefault="004724BB" w:rsidP="004724BB">
      <w:pPr>
        <w:pStyle w:val="ListParagraph"/>
        <w:numPr>
          <w:ilvl w:val="0"/>
          <w:numId w:val="26"/>
        </w:numPr>
        <w:rPr>
          <w:sz w:val="24"/>
          <w:szCs w:val="24"/>
        </w:rPr>
      </w:pPr>
      <w:r w:rsidRPr="004724BB">
        <w:rPr>
          <w:sz w:val="24"/>
          <w:szCs w:val="24"/>
        </w:rPr>
        <w:t>A hate crime action plan to co-ordinate partnership activity to address hate crime issues.</w:t>
      </w:r>
    </w:p>
    <w:p w:rsidR="004724BB" w:rsidRPr="004724BB" w:rsidRDefault="004724BB" w:rsidP="004724BB">
      <w:pPr>
        <w:ind w:left="720" w:hanging="720"/>
        <w:rPr>
          <w:sz w:val="24"/>
          <w:szCs w:val="24"/>
        </w:rPr>
      </w:pPr>
    </w:p>
    <w:p w:rsidR="004724BB" w:rsidRDefault="004724BB" w:rsidP="004724BB">
      <w:pPr>
        <w:ind w:left="720" w:hanging="720"/>
        <w:rPr>
          <w:sz w:val="24"/>
          <w:szCs w:val="24"/>
        </w:rPr>
      </w:pPr>
      <w:r>
        <w:rPr>
          <w:sz w:val="24"/>
          <w:szCs w:val="24"/>
        </w:rPr>
        <w:tab/>
        <w:t xml:space="preserve">During the course of the </w:t>
      </w:r>
      <w:r w:rsidRPr="004724BB">
        <w:rPr>
          <w:sz w:val="24"/>
          <w:szCs w:val="24"/>
        </w:rPr>
        <w:t xml:space="preserve">investigation </w:t>
      </w:r>
      <w:r>
        <w:rPr>
          <w:sz w:val="24"/>
          <w:szCs w:val="24"/>
        </w:rPr>
        <w:t xml:space="preserve">Wakefield </w:t>
      </w:r>
      <w:r w:rsidRPr="004724BB">
        <w:rPr>
          <w:sz w:val="24"/>
          <w:szCs w:val="24"/>
        </w:rPr>
        <w:t>became aware that unlike the other four police divisions in West Yorkshire</w:t>
      </w:r>
      <w:proofErr w:type="gramStart"/>
      <w:r w:rsidRPr="004724BB">
        <w:rPr>
          <w:sz w:val="24"/>
          <w:szCs w:val="24"/>
        </w:rPr>
        <w:t xml:space="preserve">, </w:t>
      </w:r>
      <w:r>
        <w:rPr>
          <w:sz w:val="24"/>
          <w:szCs w:val="24"/>
        </w:rPr>
        <w:t xml:space="preserve"> it</w:t>
      </w:r>
      <w:proofErr w:type="gramEnd"/>
      <w:r>
        <w:rPr>
          <w:sz w:val="24"/>
          <w:szCs w:val="24"/>
        </w:rPr>
        <w:t xml:space="preserve"> </w:t>
      </w:r>
      <w:r w:rsidRPr="004724BB">
        <w:rPr>
          <w:sz w:val="24"/>
          <w:szCs w:val="24"/>
        </w:rPr>
        <w:t xml:space="preserve">does not have a Hate Crime Co-ordinator.  </w:t>
      </w:r>
      <w:r>
        <w:rPr>
          <w:sz w:val="24"/>
          <w:szCs w:val="24"/>
        </w:rPr>
        <w:t xml:space="preserve">No response has been received as to why this is the case.  </w:t>
      </w:r>
    </w:p>
    <w:p w:rsidR="004724BB" w:rsidRDefault="004724BB" w:rsidP="004724BB">
      <w:pPr>
        <w:ind w:left="720" w:hanging="720"/>
        <w:rPr>
          <w:sz w:val="24"/>
          <w:szCs w:val="24"/>
        </w:rPr>
      </w:pPr>
    </w:p>
    <w:p w:rsidR="004724BB" w:rsidRPr="004724BB" w:rsidRDefault="004724BB" w:rsidP="004724BB">
      <w:pPr>
        <w:pStyle w:val="ListParagraph"/>
        <w:rPr>
          <w:b/>
          <w:sz w:val="24"/>
          <w:szCs w:val="24"/>
        </w:rPr>
      </w:pPr>
      <w:r w:rsidRPr="004724BB">
        <w:rPr>
          <w:b/>
          <w:sz w:val="24"/>
          <w:szCs w:val="24"/>
        </w:rPr>
        <w:t>Domestic Abuse</w:t>
      </w:r>
      <w:r w:rsidRPr="004724BB">
        <w:rPr>
          <w:sz w:val="24"/>
          <w:szCs w:val="24"/>
        </w:rPr>
        <w:t xml:space="preserve"> – the committee has contributed to the development of a new domestic abuse strategy and is now beginning to follow up on actions to implement the strategy.</w:t>
      </w:r>
    </w:p>
    <w:p w:rsidR="004724BB" w:rsidRPr="004724BB" w:rsidRDefault="004724BB" w:rsidP="004724BB">
      <w:pPr>
        <w:ind w:left="720" w:hanging="720"/>
        <w:rPr>
          <w:b/>
          <w:sz w:val="24"/>
          <w:szCs w:val="24"/>
        </w:rPr>
      </w:pPr>
    </w:p>
    <w:p w:rsidR="004724BB" w:rsidRPr="004724BB" w:rsidRDefault="004724BB" w:rsidP="00B3262D">
      <w:pPr>
        <w:ind w:left="709" w:firstLine="11"/>
        <w:rPr>
          <w:b/>
          <w:sz w:val="24"/>
          <w:szCs w:val="24"/>
        </w:rPr>
      </w:pPr>
      <w:r w:rsidRPr="004724BB">
        <w:rPr>
          <w:b/>
          <w:sz w:val="24"/>
          <w:szCs w:val="24"/>
        </w:rPr>
        <w:t>Cybercrime</w:t>
      </w:r>
      <w:r w:rsidRPr="004724BB">
        <w:rPr>
          <w:sz w:val="24"/>
          <w:szCs w:val="24"/>
        </w:rPr>
        <w:t xml:space="preserve"> – the police provided the committee with an overview of the nature and extent of this type of crime in Wakefield.</w:t>
      </w:r>
    </w:p>
    <w:p w:rsidR="004724BB" w:rsidRPr="004724BB" w:rsidRDefault="004724BB" w:rsidP="004724BB">
      <w:pPr>
        <w:ind w:left="720" w:hanging="720"/>
        <w:rPr>
          <w:b/>
          <w:sz w:val="24"/>
          <w:szCs w:val="24"/>
        </w:rPr>
      </w:pPr>
    </w:p>
    <w:p w:rsidR="004724BB" w:rsidRPr="004724BB" w:rsidRDefault="004724BB" w:rsidP="00B3262D">
      <w:pPr>
        <w:ind w:left="709"/>
        <w:rPr>
          <w:b/>
          <w:sz w:val="24"/>
          <w:szCs w:val="24"/>
        </w:rPr>
      </w:pPr>
      <w:r w:rsidRPr="004724BB">
        <w:rPr>
          <w:b/>
          <w:sz w:val="24"/>
          <w:szCs w:val="24"/>
        </w:rPr>
        <w:t>Victims’ and Witnesses’ Strategy</w:t>
      </w:r>
      <w:r w:rsidRPr="004724BB">
        <w:rPr>
          <w:sz w:val="24"/>
          <w:szCs w:val="24"/>
        </w:rPr>
        <w:t xml:space="preserve"> – the committee have contributed to the development of the first Victims’ and Witnesses’ Support Strategy for the district.</w:t>
      </w:r>
    </w:p>
    <w:p w:rsidR="004724BB" w:rsidRPr="004724BB" w:rsidRDefault="004724BB" w:rsidP="004724BB">
      <w:pPr>
        <w:ind w:left="720" w:hanging="720"/>
        <w:rPr>
          <w:b/>
          <w:sz w:val="24"/>
          <w:szCs w:val="24"/>
        </w:rPr>
      </w:pPr>
    </w:p>
    <w:p w:rsidR="00B3262D" w:rsidRDefault="00B3262D" w:rsidP="00B3262D">
      <w:pPr>
        <w:pStyle w:val="ListParagraph"/>
        <w:numPr>
          <w:ilvl w:val="1"/>
          <w:numId w:val="28"/>
        </w:numPr>
        <w:ind w:left="709" w:hanging="709"/>
        <w:rPr>
          <w:sz w:val="24"/>
          <w:szCs w:val="24"/>
        </w:rPr>
      </w:pPr>
      <w:r w:rsidRPr="00B3262D">
        <w:rPr>
          <w:sz w:val="24"/>
          <w:szCs w:val="24"/>
        </w:rPr>
        <w:tab/>
        <w:t>The Wakefield C&amp;D Scrutiny Committee have given the following positive examples of the way</w:t>
      </w:r>
      <w:r w:rsidR="004724BB" w:rsidRPr="00B3262D">
        <w:rPr>
          <w:sz w:val="24"/>
          <w:szCs w:val="24"/>
        </w:rPr>
        <w:t xml:space="preserve"> in which the Police and Crime Commissioner is impacting on </w:t>
      </w:r>
      <w:r w:rsidRPr="00B3262D">
        <w:rPr>
          <w:sz w:val="24"/>
          <w:szCs w:val="24"/>
        </w:rPr>
        <w:t xml:space="preserve">the </w:t>
      </w:r>
      <w:r>
        <w:rPr>
          <w:sz w:val="24"/>
          <w:szCs w:val="24"/>
        </w:rPr>
        <w:t>district:</w:t>
      </w:r>
    </w:p>
    <w:p w:rsidR="00B3262D" w:rsidRPr="00B3262D" w:rsidRDefault="00B3262D" w:rsidP="00B3262D">
      <w:pPr>
        <w:pStyle w:val="ListParagraph"/>
        <w:ind w:left="360"/>
        <w:rPr>
          <w:sz w:val="24"/>
          <w:szCs w:val="24"/>
        </w:rPr>
      </w:pPr>
    </w:p>
    <w:p w:rsidR="004724BB" w:rsidRPr="004724BB" w:rsidRDefault="004724BB" w:rsidP="004724BB">
      <w:pPr>
        <w:numPr>
          <w:ilvl w:val="0"/>
          <w:numId w:val="23"/>
        </w:numPr>
        <w:rPr>
          <w:sz w:val="24"/>
          <w:szCs w:val="24"/>
        </w:rPr>
      </w:pPr>
      <w:r w:rsidRPr="004724BB">
        <w:rPr>
          <w:sz w:val="24"/>
          <w:szCs w:val="24"/>
        </w:rPr>
        <w:t>The Police and Crime Commissioner (PCC) made £1 million available for use on county-wide programmes to tackle domestic abuse through the West Yorkshire Domestic Abuse Steering Group.  The Group has identified gaps in services where this money can be put to good use e.g. perpetrator programmes.  This will help to support the work that Wakefield’s Community Safety Partnership is already doing to tackle domestic abuse.</w:t>
      </w:r>
    </w:p>
    <w:p w:rsidR="004724BB" w:rsidRPr="004724BB" w:rsidRDefault="004724BB" w:rsidP="004724BB">
      <w:pPr>
        <w:ind w:left="720" w:hanging="720"/>
        <w:rPr>
          <w:sz w:val="24"/>
          <w:szCs w:val="24"/>
        </w:rPr>
      </w:pPr>
    </w:p>
    <w:p w:rsidR="004724BB" w:rsidRPr="004724BB" w:rsidRDefault="004724BB" w:rsidP="004724BB">
      <w:pPr>
        <w:numPr>
          <w:ilvl w:val="0"/>
          <w:numId w:val="23"/>
        </w:numPr>
        <w:rPr>
          <w:sz w:val="24"/>
          <w:szCs w:val="24"/>
        </w:rPr>
      </w:pPr>
      <w:r w:rsidRPr="004724BB">
        <w:rPr>
          <w:sz w:val="24"/>
          <w:szCs w:val="24"/>
        </w:rPr>
        <w:t xml:space="preserve">The PCC has launched an online resource </w:t>
      </w:r>
      <w:hyperlink r:id="rId9" w:history="1">
        <w:r w:rsidRPr="004724BB">
          <w:rPr>
            <w:rStyle w:val="Hyperlink"/>
            <w:sz w:val="24"/>
            <w:szCs w:val="24"/>
          </w:rPr>
          <w:t>www.helpforvictims.co.uk</w:t>
        </w:r>
      </w:hyperlink>
      <w:r w:rsidRPr="004724BB">
        <w:rPr>
          <w:sz w:val="24"/>
          <w:szCs w:val="24"/>
        </w:rPr>
        <w:t xml:space="preserve">  aiming to help victims of crime find the help and support they need.  Again this is in line with the recent work of our own Community Safety Partnership to improve support for victims.</w:t>
      </w:r>
    </w:p>
    <w:p w:rsidR="004724BB" w:rsidRPr="004724BB" w:rsidRDefault="004724BB" w:rsidP="004724BB">
      <w:pPr>
        <w:ind w:left="720" w:hanging="720"/>
        <w:rPr>
          <w:sz w:val="24"/>
          <w:szCs w:val="24"/>
        </w:rPr>
      </w:pPr>
    </w:p>
    <w:p w:rsidR="004724BB" w:rsidRPr="00B3262D" w:rsidRDefault="004724BB" w:rsidP="004724BB">
      <w:pPr>
        <w:numPr>
          <w:ilvl w:val="0"/>
          <w:numId w:val="23"/>
        </w:numPr>
        <w:rPr>
          <w:b/>
          <w:sz w:val="24"/>
          <w:szCs w:val="24"/>
        </w:rPr>
      </w:pPr>
      <w:r w:rsidRPr="004724BB">
        <w:rPr>
          <w:sz w:val="24"/>
          <w:szCs w:val="24"/>
        </w:rPr>
        <w:t>Wakefield’s Safer Places Scheme received a grant from the PCC’s Safer Communities Fund.  This scheme is aimed at vulnerable people with learning disabilities, autism, dementia etc. and enables them to get help and support from places identified as safe havens e.g. shops, libraries, bus stations, where there will be someone who can help them in the event that they become a victim of crime, lost or feel unwell.</w:t>
      </w:r>
    </w:p>
    <w:p w:rsidR="00B3262D" w:rsidRPr="004724BB" w:rsidRDefault="00B3262D" w:rsidP="00B3262D">
      <w:pPr>
        <w:rPr>
          <w:b/>
          <w:sz w:val="24"/>
          <w:szCs w:val="24"/>
        </w:rPr>
      </w:pPr>
      <w:bookmarkStart w:id="0" w:name="_GoBack"/>
      <w:bookmarkEnd w:id="0"/>
    </w:p>
    <w:p w:rsidR="004724BB" w:rsidRDefault="004724BB" w:rsidP="004724BB">
      <w:pPr>
        <w:ind w:left="720" w:hanging="720"/>
        <w:rPr>
          <w:sz w:val="24"/>
          <w:szCs w:val="24"/>
        </w:rPr>
      </w:pPr>
      <w:r w:rsidRPr="00B3262D">
        <w:rPr>
          <w:sz w:val="24"/>
          <w:szCs w:val="24"/>
        </w:rPr>
        <w:t>3.</w:t>
      </w:r>
      <w:r w:rsidR="00B3262D" w:rsidRPr="00B3262D">
        <w:rPr>
          <w:sz w:val="24"/>
          <w:szCs w:val="24"/>
        </w:rPr>
        <w:t>4</w:t>
      </w:r>
      <w:r w:rsidRPr="004724BB">
        <w:rPr>
          <w:b/>
          <w:sz w:val="24"/>
          <w:szCs w:val="24"/>
        </w:rPr>
        <w:tab/>
      </w:r>
      <w:r w:rsidR="00B3262D" w:rsidRPr="00B3262D">
        <w:rPr>
          <w:sz w:val="24"/>
          <w:szCs w:val="24"/>
        </w:rPr>
        <w:t>The Wakefield C&amp;D Scrutiny Committee is concerned abou</w:t>
      </w:r>
      <w:r w:rsidR="00881CF6">
        <w:rPr>
          <w:sz w:val="24"/>
          <w:szCs w:val="24"/>
        </w:rPr>
        <w:t xml:space="preserve">t </w:t>
      </w:r>
      <w:r w:rsidR="00B3262D" w:rsidRPr="00B3262D">
        <w:rPr>
          <w:sz w:val="24"/>
          <w:szCs w:val="24"/>
        </w:rPr>
        <w:t xml:space="preserve">the impact </w:t>
      </w:r>
      <w:proofErr w:type="gramStart"/>
      <w:r w:rsidR="00B3262D" w:rsidRPr="00B3262D">
        <w:rPr>
          <w:sz w:val="24"/>
          <w:szCs w:val="24"/>
        </w:rPr>
        <w:t xml:space="preserve">of </w:t>
      </w:r>
      <w:r w:rsidRPr="00B3262D">
        <w:rPr>
          <w:sz w:val="24"/>
          <w:szCs w:val="24"/>
        </w:rPr>
        <w:t xml:space="preserve"> budget</w:t>
      </w:r>
      <w:proofErr w:type="gramEnd"/>
      <w:r w:rsidRPr="00B3262D">
        <w:rPr>
          <w:sz w:val="24"/>
          <w:szCs w:val="24"/>
        </w:rPr>
        <w:t xml:space="preserve"> cuts on local policing.  The committee are concerned </w:t>
      </w:r>
      <w:proofErr w:type="gramStart"/>
      <w:r w:rsidRPr="00B3262D">
        <w:rPr>
          <w:sz w:val="24"/>
          <w:szCs w:val="24"/>
        </w:rPr>
        <w:t>that relatively low crime areas</w:t>
      </w:r>
      <w:proofErr w:type="gramEnd"/>
      <w:r w:rsidRPr="00B3262D">
        <w:rPr>
          <w:sz w:val="24"/>
          <w:szCs w:val="24"/>
        </w:rPr>
        <w:t xml:space="preserve"> of West Yorkshire, such as Wakefield, may suffer as a result of the on-going cuts and that resources will be moved to higher crime areas.  Although efforts are being made to</w:t>
      </w:r>
      <w:r w:rsidRPr="004724BB">
        <w:rPr>
          <w:sz w:val="24"/>
          <w:szCs w:val="24"/>
        </w:rPr>
        <w:t xml:space="preserve"> protect frontline policing, the committee is concerned that this will potentially result in a poorer service to Wakefield and increased pressure on the remaining officers serving our communities.</w:t>
      </w:r>
    </w:p>
    <w:p w:rsidR="00B3262D" w:rsidRPr="004724BB" w:rsidRDefault="00B3262D" w:rsidP="004724BB">
      <w:pPr>
        <w:ind w:left="720" w:hanging="720"/>
        <w:rPr>
          <w:sz w:val="24"/>
          <w:szCs w:val="24"/>
        </w:rPr>
      </w:pPr>
    </w:p>
    <w:p w:rsidR="004724BB" w:rsidRDefault="00B3262D" w:rsidP="004724BB">
      <w:pPr>
        <w:ind w:left="720" w:hanging="720"/>
        <w:rPr>
          <w:sz w:val="24"/>
          <w:szCs w:val="24"/>
        </w:rPr>
      </w:pPr>
      <w:r w:rsidRPr="00B3262D">
        <w:rPr>
          <w:sz w:val="24"/>
          <w:szCs w:val="24"/>
        </w:rPr>
        <w:t>3.5</w:t>
      </w:r>
      <w:r w:rsidR="004724BB" w:rsidRPr="00B3262D">
        <w:rPr>
          <w:sz w:val="24"/>
          <w:szCs w:val="24"/>
        </w:rPr>
        <w:t>.</w:t>
      </w:r>
      <w:r w:rsidR="004724BB" w:rsidRPr="004724BB">
        <w:rPr>
          <w:b/>
          <w:sz w:val="24"/>
          <w:szCs w:val="24"/>
        </w:rPr>
        <w:tab/>
      </w:r>
      <w:r w:rsidR="004724BB" w:rsidRPr="004724BB">
        <w:rPr>
          <w:sz w:val="24"/>
          <w:szCs w:val="24"/>
        </w:rPr>
        <w:t xml:space="preserve">The work programme for </w:t>
      </w:r>
      <w:r>
        <w:rPr>
          <w:sz w:val="24"/>
          <w:szCs w:val="24"/>
        </w:rPr>
        <w:t xml:space="preserve">Wakefield’s C&amp;D Scrutiny Committee for </w:t>
      </w:r>
      <w:r w:rsidR="004724BB" w:rsidRPr="004724BB">
        <w:rPr>
          <w:sz w:val="24"/>
          <w:szCs w:val="24"/>
        </w:rPr>
        <w:t xml:space="preserve">the forthcoming year will be discussed once the committee reconvenes </w:t>
      </w:r>
      <w:r>
        <w:rPr>
          <w:sz w:val="24"/>
          <w:szCs w:val="24"/>
        </w:rPr>
        <w:t xml:space="preserve">following the local elections </w:t>
      </w:r>
      <w:r w:rsidR="004724BB" w:rsidRPr="004724BB">
        <w:rPr>
          <w:sz w:val="24"/>
          <w:szCs w:val="24"/>
        </w:rPr>
        <w:t>in June.</w:t>
      </w:r>
    </w:p>
    <w:p w:rsidR="00B3262D" w:rsidRDefault="00B3262D" w:rsidP="004724BB">
      <w:pPr>
        <w:ind w:left="720" w:hanging="720"/>
        <w:rPr>
          <w:sz w:val="24"/>
          <w:szCs w:val="24"/>
        </w:rPr>
      </w:pPr>
    </w:p>
    <w:p w:rsidR="004724BB" w:rsidRPr="004724BB" w:rsidRDefault="00B3262D" w:rsidP="00B3262D">
      <w:pPr>
        <w:ind w:left="720" w:hanging="720"/>
        <w:rPr>
          <w:sz w:val="24"/>
          <w:szCs w:val="24"/>
        </w:rPr>
      </w:pPr>
      <w:r>
        <w:rPr>
          <w:sz w:val="24"/>
          <w:szCs w:val="24"/>
        </w:rPr>
        <w:t>3.6</w:t>
      </w:r>
      <w:r>
        <w:rPr>
          <w:sz w:val="24"/>
          <w:szCs w:val="24"/>
        </w:rPr>
        <w:tab/>
      </w:r>
      <w:r w:rsidR="004724BB" w:rsidRPr="004724BB">
        <w:rPr>
          <w:sz w:val="24"/>
          <w:szCs w:val="24"/>
        </w:rPr>
        <w:t>Wakefield Panel members have an open invitation to attend all scrutiny meetings as observers and the Chair will invite them to contribute if required.</w:t>
      </w:r>
    </w:p>
    <w:p w:rsidR="004724BB" w:rsidRPr="004724BB" w:rsidRDefault="004724BB" w:rsidP="004724BB">
      <w:pPr>
        <w:ind w:left="720" w:hanging="720"/>
        <w:rPr>
          <w:sz w:val="24"/>
          <w:szCs w:val="24"/>
        </w:rPr>
      </w:pPr>
    </w:p>
    <w:p w:rsidR="004724BB" w:rsidRDefault="004724BB" w:rsidP="00FB2BAD">
      <w:pPr>
        <w:ind w:left="720" w:hanging="720"/>
        <w:rPr>
          <w:sz w:val="24"/>
          <w:szCs w:val="24"/>
        </w:rPr>
      </w:pPr>
    </w:p>
    <w:p w:rsidR="009A14B8" w:rsidRPr="009A14B8" w:rsidRDefault="009A14B8" w:rsidP="007229AE">
      <w:pPr>
        <w:ind w:left="720" w:hanging="720"/>
        <w:rPr>
          <w:b/>
          <w:sz w:val="24"/>
          <w:szCs w:val="24"/>
        </w:rPr>
      </w:pPr>
      <w:r w:rsidRPr="009A14B8">
        <w:rPr>
          <w:b/>
          <w:sz w:val="24"/>
          <w:szCs w:val="24"/>
        </w:rPr>
        <w:t>4.</w:t>
      </w:r>
      <w:r w:rsidRPr="009A14B8">
        <w:rPr>
          <w:b/>
          <w:sz w:val="24"/>
          <w:szCs w:val="24"/>
        </w:rPr>
        <w:tab/>
        <w:t>Implications for Panel</w:t>
      </w:r>
    </w:p>
    <w:p w:rsidR="009A14B8" w:rsidRDefault="009A14B8" w:rsidP="007229AE">
      <w:pPr>
        <w:ind w:left="720" w:hanging="720"/>
        <w:rPr>
          <w:sz w:val="24"/>
          <w:szCs w:val="24"/>
        </w:rPr>
      </w:pPr>
    </w:p>
    <w:p w:rsidR="007C5D1F" w:rsidRDefault="009A14B8" w:rsidP="007229AE">
      <w:pPr>
        <w:ind w:left="720" w:hanging="720"/>
        <w:rPr>
          <w:sz w:val="24"/>
          <w:szCs w:val="24"/>
        </w:rPr>
      </w:pPr>
      <w:r>
        <w:rPr>
          <w:sz w:val="24"/>
          <w:szCs w:val="24"/>
        </w:rPr>
        <w:t>4.1</w:t>
      </w:r>
      <w:r>
        <w:rPr>
          <w:sz w:val="24"/>
          <w:szCs w:val="24"/>
        </w:rPr>
        <w:tab/>
      </w:r>
      <w:r w:rsidR="007229AE">
        <w:rPr>
          <w:sz w:val="24"/>
          <w:szCs w:val="24"/>
        </w:rPr>
        <w:t xml:space="preserve">Crucial to the success of the ‘Local Perspectives’ process is the two-way provision of information. Whilst information will be relayed back to the Partnerships and Committees that have kindly provided information for the Panel, this might be further underpinned by Panel members de-briefing colleagues in constituent areas in order to put in a firmer local context. </w:t>
      </w:r>
    </w:p>
    <w:p w:rsidR="00F358E7" w:rsidRDefault="00F358E7" w:rsidP="007229AE">
      <w:pPr>
        <w:ind w:left="720" w:hanging="720"/>
        <w:rPr>
          <w:sz w:val="24"/>
          <w:szCs w:val="24"/>
        </w:rPr>
      </w:pPr>
    </w:p>
    <w:p w:rsidR="00F358E7" w:rsidRPr="00F358E7" w:rsidRDefault="009A14B8" w:rsidP="00F358E7">
      <w:pPr>
        <w:ind w:left="720" w:right="-188" w:hanging="720"/>
        <w:rPr>
          <w:sz w:val="24"/>
          <w:szCs w:val="24"/>
        </w:rPr>
      </w:pPr>
      <w:r>
        <w:rPr>
          <w:sz w:val="24"/>
          <w:szCs w:val="24"/>
        </w:rPr>
        <w:t>4.2</w:t>
      </w:r>
      <w:r w:rsidR="00F358E7" w:rsidRPr="00F358E7">
        <w:rPr>
          <w:sz w:val="24"/>
          <w:szCs w:val="24"/>
        </w:rPr>
        <w:tab/>
        <w:t xml:space="preserve">It is recommended that the Panel notes the common trends and views highlighted in the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raise certain issues with the </w:t>
      </w:r>
      <w:r w:rsidR="005E3E25">
        <w:rPr>
          <w:sz w:val="24"/>
          <w:szCs w:val="24"/>
        </w:rPr>
        <w:t>PCC</w:t>
      </w:r>
      <w:r w:rsidR="00F358E7" w:rsidRPr="00F358E7">
        <w:rPr>
          <w:sz w:val="24"/>
          <w:szCs w:val="24"/>
        </w:rPr>
        <w:t xml:space="preserve">.  </w:t>
      </w:r>
    </w:p>
    <w:p w:rsidR="007C5D1F" w:rsidRPr="007C5D1F" w:rsidRDefault="007C5D1F" w:rsidP="007C5D1F">
      <w:pPr>
        <w:rPr>
          <w:sz w:val="24"/>
          <w:szCs w:val="24"/>
        </w:rPr>
      </w:pPr>
    </w:p>
    <w:sectPr w:rsidR="007C5D1F" w:rsidRPr="007C5D1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1B" w:rsidRDefault="002A351B" w:rsidP="00344495">
      <w:r>
        <w:separator/>
      </w:r>
    </w:p>
  </w:endnote>
  <w:endnote w:type="continuationSeparator" w:id="0">
    <w:p w:rsidR="002A351B" w:rsidRDefault="002A351B"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2A351B" w:rsidRDefault="002A35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095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0958">
              <w:rPr>
                <w:b/>
                <w:bCs/>
                <w:noProof/>
              </w:rPr>
              <w:t>4</w:t>
            </w:r>
            <w:r>
              <w:rPr>
                <w:b/>
                <w:bCs/>
                <w:sz w:val="24"/>
                <w:szCs w:val="24"/>
              </w:rPr>
              <w:fldChar w:fldCharType="end"/>
            </w:r>
          </w:p>
        </w:sdtContent>
      </w:sdt>
    </w:sdtContent>
  </w:sdt>
  <w:p w:rsidR="002A351B" w:rsidRDefault="002A3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1B" w:rsidRDefault="002A351B" w:rsidP="00344495">
      <w:r>
        <w:separator/>
      </w:r>
    </w:p>
  </w:footnote>
  <w:footnote w:type="continuationSeparator" w:id="0">
    <w:p w:rsidR="002A351B" w:rsidRDefault="002A351B"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406"/>
    <w:multiLevelType w:val="hybridMultilevel"/>
    <w:tmpl w:val="F4FACF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9757B92"/>
    <w:multiLevelType w:val="hybridMultilevel"/>
    <w:tmpl w:val="DBFE5EEE"/>
    <w:lvl w:ilvl="0" w:tplc="08090005">
      <w:start w:val="1"/>
      <w:numFmt w:val="bullet"/>
      <w:lvlText w:val=""/>
      <w:lvlJc w:val="left"/>
      <w:pPr>
        <w:ind w:left="107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365F6D"/>
    <w:multiLevelType w:val="hybridMultilevel"/>
    <w:tmpl w:val="F4A4D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760F11"/>
    <w:multiLevelType w:val="multilevel"/>
    <w:tmpl w:val="467A0F1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91248"/>
    <w:multiLevelType w:val="hybridMultilevel"/>
    <w:tmpl w:val="9FE2098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DB45640"/>
    <w:multiLevelType w:val="hybridMultilevel"/>
    <w:tmpl w:val="FAB21DDA"/>
    <w:lvl w:ilvl="0" w:tplc="157EDDFE">
      <w:start w:val="3"/>
      <w:numFmt w:val="bullet"/>
      <w:lvlText w:val="-"/>
      <w:lvlJc w:val="left"/>
      <w:pPr>
        <w:ind w:left="1076" w:hanging="360"/>
      </w:pPr>
      <w:rPr>
        <w:rFonts w:ascii="Calibri" w:eastAsiaTheme="minorHAnsi" w:hAnsi="Calibri" w:cstheme="minorBidi"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7">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D9F6954"/>
    <w:multiLevelType w:val="multilevel"/>
    <w:tmpl w:val="F4B089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55B3307"/>
    <w:multiLevelType w:val="hybridMultilevel"/>
    <w:tmpl w:val="AED80F42"/>
    <w:lvl w:ilvl="0" w:tplc="E386068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DF91DB6"/>
    <w:multiLevelType w:val="hybridMultilevel"/>
    <w:tmpl w:val="9496A57E"/>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num w:numId="1">
    <w:abstractNumId w:val="13"/>
  </w:num>
  <w:num w:numId="2">
    <w:abstractNumId w:val="7"/>
  </w:num>
  <w:num w:numId="3">
    <w:abstractNumId w:val="25"/>
  </w:num>
  <w:num w:numId="4">
    <w:abstractNumId w:val="8"/>
  </w:num>
  <w:num w:numId="5">
    <w:abstractNumId w:val="15"/>
  </w:num>
  <w:num w:numId="6">
    <w:abstractNumId w:val="1"/>
  </w:num>
  <w:num w:numId="7">
    <w:abstractNumId w:val="14"/>
  </w:num>
  <w:num w:numId="8">
    <w:abstractNumId w:val="26"/>
  </w:num>
  <w:num w:numId="9">
    <w:abstractNumId w:val="20"/>
  </w:num>
  <w:num w:numId="10">
    <w:abstractNumId w:val="11"/>
  </w:num>
  <w:num w:numId="11">
    <w:abstractNumId w:val="23"/>
  </w:num>
  <w:num w:numId="12">
    <w:abstractNumId w:val="21"/>
  </w:num>
  <w:num w:numId="13">
    <w:abstractNumId w:val="10"/>
  </w:num>
  <w:num w:numId="14">
    <w:abstractNumId w:val="9"/>
  </w:num>
  <w:num w:numId="15">
    <w:abstractNumId w:val="12"/>
  </w:num>
  <w:num w:numId="16">
    <w:abstractNumId w:val="19"/>
  </w:num>
  <w:num w:numId="17">
    <w:abstractNumId w:val="17"/>
  </w:num>
  <w:num w:numId="18">
    <w:abstractNumId w:val="18"/>
  </w:num>
  <w:num w:numId="19">
    <w:abstractNumId w:val="2"/>
  </w:num>
  <w:num w:numId="20">
    <w:abstractNumId w:val="4"/>
  </w:num>
  <w:num w:numId="21">
    <w:abstractNumId w:val="24"/>
  </w:num>
  <w:num w:numId="22">
    <w:abstractNumId w:val="6"/>
  </w:num>
  <w:num w:numId="23">
    <w:abstractNumId w:val="0"/>
  </w:num>
  <w:num w:numId="24">
    <w:abstractNumId w:val="16"/>
  </w:num>
  <w:num w:numId="25">
    <w:abstractNumId w:val="3"/>
  </w:num>
  <w:num w:numId="26">
    <w:abstractNumId w:val="27"/>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0078"/>
    <w:rsid w:val="0001293D"/>
    <w:rsid w:val="0003748C"/>
    <w:rsid w:val="00040E6F"/>
    <w:rsid w:val="00053372"/>
    <w:rsid w:val="000604C5"/>
    <w:rsid w:val="00066715"/>
    <w:rsid w:val="0008000D"/>
    <w:rsid w:val="000874D1"/>
    <w:rsid w:val="0009467D"/>
    <w:rsid w:val="000C2612"/>
    <w:rsid w:val="000D3158"/>
    <w:rsid w:val="0014392D"/>
    <w:rsid w:val="001470CE"/>
    <w:rsid w:val="00157F10"/>
    <w:rsid w:val="00161C40"/>
    <w:rsid w:val="001649A6"/>
    <w:rsid w:val="0016550D"/>
    <w:rsid w:val="0018774F"/>
    <w:rsid w:val="00193258"/>
    <w:rsid w:val="00193B11"/>
    <w:rsid w:val="00194AE4"/>
    <w:rsid w:val="001C23C2"/>
    <w:rsid w:val="001F35E6"/>
    <w:rsid w:val="001F447A"/>
    <w:rsid w:val="001F4731"/>
    <w:rsid w:val="0020688E"/>
    <w:rsid w:val="00231ED8"/>
    <w:rsid w:val="0023259C"/>
    <w:rsid w:val="00235E77"/>
    <w:rsid w:val="002445AA"/>
    <w:rsid w:val="00246367"/>
    <w:rsid w:val="00250316"/>
    <w:rsid w:val="00275191"/>
    <w:rsid w:val="002927A6"/>
    <w:rsid w:val="00293299"/>
    <w:rsid w:val="002A351B"/>
    <w:rsid w:val="002A47F9"/>
    <w:rsid w:val="002C3ECB"/>
    <w:rsid w:val="002E0958"/>
    <w:rsid w:val="002E209B"/>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4E10"/>
    <w:rsid w:val="003E4E5D"/>
    <w:rsid w:val="003E66A4"/>
    <w:rsid w:val="003F194C"/>
    <w:rsid w:val="00401167"/>
    <w:rsid w:val="00415BB0"/>
    <w:rsid w:val="00433F6F"/>
    <w:rsid w:val="00455DBE"/>
    <w:rsid w:val="00461AAF"/>
    <w:rsid w:val="004724BB"/>
    <w:rsid w:val="00496003"/>
    <w:rsid w:val="004972D9"/>
    <w:rsid w:val="004A0873"/>
    <w:rsid w:val="004A1A5D"/>
    <w:rsid w:val="004C0831"/>
    <w:rsid w:val="004C35A1"/>
    <w:rsid w:val="004D0BCE"/>
    <w:rsid w:val="004D3D33"/>
    <w:rsid w:val="004D4621"/>
    <w:rsid w:val="004D5D9E"/>
    <w:rsid w:val="004E13F7"/>
    <w:rsid w:val="00502CB3"/>
    <w:rsid w:val="00521E66"/>
    <w:rsid w:val="0052551E"/>
    <w:rsid w:val="005311C1"/>
    <w:rsid w:val="00536FC0"/>
    <w:rsid w:val="00550A4E"/>
    <w:rsid w:val="00552275"/>
    <w:rsid w:val="005532FE"/>
    <w:rsid w:val="00553A65"/>
    <w:rsid w:val="00560626"/>
    <w:rsid w:val="005721B2"/>
    <w:rsid w:val="005752CB"/>
    <w:rsid w:val="005772B9"/>
    <w:rsid w:val="00593797"/>
    <w:rsid w:val="005B01D0"/>
    <w:rsid w:val="005B145D"/>
    <w:rsid w:val="005B48DD"/>
    <w:rsid w:val="005C7BBE"/>
    <w:rsid w:val="005E3E25"/>
    <w:rsid w:val="005F54DB"/>
    <w:rsid w:val="005F7707"/>
    <w:rsid w:val="00623964"/>
    <w:rsid w:val="00624C07"/>
    <w:rsid w:val="006304AF"/>
    <w:rsid w:val="00636DB1"/>
    <w:rsid w:val="00643AAC"/>
    <w:rsid w:val="0066308F"/>
    <w:rsid w:val="0066370B"/>
    <w:rsid w:val="006776DB"/>
    <w:rsid w:val="00677C6A"/>
    <w:rsid w:val="00677E3A"/>
    <w:rsid w:val="006C1953"/>
    <w:rsid w:val="006C1DA1"/>
    <w:rsid w:val="006C4BCD"/>
    <w:rsid w:val="006D0F2D"/>
    <w:rsid w:val="006D1C4E"/>
    <w:rsid w:val="006F3B1E"/>
    <w:rsid w:val="00700809"/>
    <w:rsid w:val="00715CD8"/>
    <w:rsid w:val="00716AA6"/>
    <w:rsid w:val="0071718C"/>
    <w:rsid w:val="007229AE"/>
    <w:rsid w:val="00723F03"/>
    <w:rsid w:val="0072612D"/>
    <w:rsid w:val="00730AC0"/>
    <w:rsid w:val="00734313"/>
    <w:rsid w:val="00742A55"/>
    <w:rsid w:val="00742A7E"/>
    <w:rsid w:val="007475F4"/>
    <w:rsid w:val="00753233"/>
    <w:rsid w:val="00765242"/>
    <w:rsid w:val="00770BDC"/>
    <w:rsid w:val="007734D2"/>
    <w:rsid w:val="00774586"/>
    <w:rsid w:val="007A6199"/>
    <w:rsid w:val="007A6262"/>
    <w:rsid w:val="007B14F4"/>
    <w:rsid w:val="007C3EA0"/>
    <w:rsid w:val="007C5D1F"/>
    <w:rsid w:val="007E61E5"/>
    <w:rsid w:val="007E67F9"/>
    <w:rsid w:val="007F180C"/>
    <w:rsid w:val="007F468D"/>
    <w:rsid w:val="00821B9F"/>
    <w:rsid w:val="008262D4"/>
    <w:rsid w:val="0083575E"/>
    <w:rsid w:val="00836F9B"/>
    <w:rsid w:val="008437F7"/>
    <w:rsid w:val="0086629E"/>
    <w:rsid w:val="0087518A"/>
    <w:rsid w:val="00881CF6"/>
    <w:rsid w:val="0089733D"/>
    <w:rsid w:val="008A3EAC"/>
    <w:rsid w:val="008A592A"/>
    <w:rsid w:val="008B5320"/>
    <w:rsid w:val="008C4D51"/>
    <w:rsid w:val="008C51EC"/>
    <w:rsid w:val="008C7570"/>
    <w:rsid w:val="008D053A"/>
    <w:rsid w:val="008D05ED"/>
    <w:rsid w:val="008D14F0"/>
    <w:rsid w:val="008D5D3F"/>
    <w:rsid w:val="008E3E0A"/>
    <w:rsid w:val="00900EBB"/>
    <w:rsid w:val="00903212"/>
    <w:rsid w:val="00917633"/>
    <w:rsid w:val="00917EA4"/>
    <w:rsid w:val="00920E6F"/>
    <w:rsid w:val="00924946"/>
    <w:rsid w:val="00925854"/>
    <w:rsid w:val="00931830"/>
    <w:rsid w:val="00945294"/>
    <w:rsid w:val="00954944"/>
    <w:rsid w:val="00957833"/>
    <w:rsid w:val="00960A80"/>
    <w:rsid w:val="0097389A"/>
    <w:rsid w:val="009773DB"/>
    <w:rsid w:val="00984EAB"/>
    <w:rsid w:val="00990D1B"/>
    <w:rsid w:val="009A14B8"/>
    <w:rsid w:val="009A78B5"/>
    <w:rsid w:val="009B3661"/>
    <w:rsid w:val="009B660D"/>
    <w:rsid w:val="009B76AB"/>
    <w:rsid w:val="009B7A60"/>
    <w:rsid w:val="009D1CE9"/>
    <w:rsid w:val="009D47DF"/>
    <w:rsid w:val="009D5F46"/>
    <w:rsid w:val="009E6635"/>
    <w:rsid w:val="00A02BFC"/>
    <w:rsid w:val="00A02C53"/>
    <w:rsid w:val="00A04370"/>
    <w:rsid w:val="00A16DD3"/>
    <w:rsid w:val="00A20AA7"/>
    <w:rsid w:val="00A33B84"/>
    <w:rsid w:val="00A40B4A"/>
    <w:rsid w:val="00A4228E"/>
    <w:rsid w:val="00A430A4"/>
    <w:rsid w:val="00A44C67"/>
    <w:rsid w:val="00A94D9E"/>
    <w:rsid w:val="00AA01B6"/>
    <w:rsid w:val="00AA72CC"/>
    <w:rsid w:val="00AE5678"/>
    <w:rsid w:val="00B0334F"/>
    <w:rsid w:val="00B1046E"/>
    <w:rsid w:val="00B10B79"/>
    <w:rsid w:val="00B21300"/>
    <w:rsid w:val="00B2304C"/>
    <w:rsid w:val="00B3170B"/>
    <w:rsid w:val="00B3262D"/>
    <w:rsid w:val="00B34219"/>
    <w:rsid w:val="00B35D50"/>
    <w:rsid w:val="00B40621"/>
    <w:rsid w:val="00B4454F"/>
    <w:rsid w:val="00B517A6"/>
    <w:rsid w:val="00B8699C"/>
    <w:rsid w:val="00B94254"/>
    <w:rsid w:val="00B95F43"/>
    <w:rsid w:val="00BB06EA"/>
    <w:rsid w:val="00BB6207"/>
    <w:rsid w:val="00BD175D"/>
    <w:rsid w:val="00BD5A47"/>
    <w:rsid w:val="00BE7FFA"/>
    <w:rsid w:val="00BF2643"/>
    <w:rsid w:val="00BF6A3B"/>
    <w:rsid w:val="00C21775"/>
    <w:rsid w:val="00C31C6E"/>
    <w:rsid w:val="00C66AB0"/>
    <w:rsid w:val="00C7190E"/>
    <w:rsid w:val="00C721A9"/>
    <w:rsid w:val="00C8049C"/>
    <w:rsid w:val="00C83A12"/>
    <w:rsid w:val="00C83A42"/>
    <w:rsid w:val="00C95DAB"/>
    <w:rsid w:val="00CA4DEA"/>
    <w:rsid w:val="00CA7BC2"/>
    <w:rsid w:val="00CB7C13"/>
    <w:rsid w:val="00CC2FE6"/>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C5127"/>
    <w:rsid w:val="00DF12A3"/>
    <w:rsid w:val="00DF3AE4"/>
    <w:rsid w:val="00E14C5E"/>
    <w:rsid w:val="00E5443E"/>
    <w:rsid w:val="00E612DC"/>
    <w:rsid w:val="00E650A1"/>
    <w:rsid w:val="00E96C7A"/>
    <w:rsid w:val="00EA651D"/>
    <w:rsid w:val="00EA7E57"/>
    <w:rsid w:val="00EC0E51"/>
    <w:rsid w:val="00EC5831"/>
    <w:rsid w:val="00ED1B94"/>
    <w:rsid w:val="00ED3100"/>
    <w:rsid w:val="00EE070C"/>
    <w:rsid w:val="00EF720B"/>
    <w:rsid w:val="00F00533"/>
    <w:rsid w:val="00F022D5"/>
    <w:rsid w:val="00F074F4"/>
    <w:rsid w:val="00F11538"/>
    <w:rsid w:val="00F16194"/>
    <w:rsid w:val="00F22B07"/>
    <w:rsid w:val="00F27EE2"/>
    <w:rsid w:val="00F358E7"/>
    <w:rsid w:val="00F36D6D"/>
    <w:rsid w:val="00F377A9"/>
    <w:rsid w:val="00F43122"/>
    <w:rsid w:val="00F5107C"/>
    <w:rsid w:val="00F8056C"/>
    <w:rsid w:val="00F8411F"/>
    <w:rsid w:val="00FB2BAD"/>
    <w:rsid w:val="00FB3B60"/>
    <w:rsid w:val="00FC16E4"/>
    <w:rsid w:val="00FC489D"/>
    <w:rsid w:val="00FC551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 w:type="character" w:styleId="Hyperlink">
    <w:name w:val="Hyperlink"/>
    <w:basedOn w:val="DefaultParagraphFont"/>
    <w:uiPriority w:val="99"/>
    <w:unhideWhenUsed/>
    <w:rsid w:val="004724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 w:type="character" w:styleId="Hyperlink">
    <w:name w:val="Hyperlink"/>
    <w:basedOn w:val="DefaultParagraphFont"/>
    <w:uiPriority w:val="99"/>
    <w:unhideWhenUsed/>
    <w:rsid w:val="00472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lpforvictims.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27C185-1750-4782-A373-DDEEABD7CA8E}"/>
</file>

<file path=customXml/itemProps2.xml><?xml version="1.0" encoding="utf-8"?>
<ds:datastoreItem xmlns:ds="http://schemas.openxmlformats.org/officeDocument/2006/customXml" ds:itemID="{2961DE2D-90AF-491A-B8FF-6FAA9B4E9505}"/>
</file>

<file path=customXml/itemProps3.xml><?xml version="1.0" encoding="utf-8"?>
<ds:datastoreItem xmlns:ds="http://schemas.openxmlformats.org/officeDocument/2006/customXml" ds:itemID="{7167EFDF-CCE2-430F-9208-D6C812AE0A2E}"/>
</file>

<file path=docProps/app.xml><?xml version="1.0" encoding="utf-8"?>
<Properties xmlns="http://schemas.openxmlformats.org/officeDocument/2006/extended-properties" xmlns:vt="http://schemas.openxmlformats.org/officeDocument/2006/docPropsVTypes">
  <Template>Normal</Template>
  <TotalTime>17</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13  Local Perspectives Update</dc:title>
  <dc:creator>Elliott, Clare (AWYA)</dc:creator>
  <cp:lastModifiedBy>Wilkinson, Samantha</cp:lastModifiedBy>
  <cp:revision>3</cp:revision>
  <cp:lastPrinted>2015-04-16T14:47:00Z</cp:lastPrinted>
  <dcterms:created xsi:type="dcterms:W3CDTF">2015-04-16T14:14:00Z</dcterms:created>
  <dcterms:modified xsi:type="dcterms:W3CDTF">2015-04-16T14:47:00Z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