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E250" w14:textId="77777777" w:rsidR="00E11B75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D" w14:textId="1778A9C2" w:rsidR="0047123B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51E8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4FC4C5" wp14:editId="72780CAC">
            <wp:simplePos x="0" y="0"/>
            <wp:positionH relativeFrom="page">
              <wp:posOffset>740410</wp:posOffset>
            </wp:positionH>
            <wp:positionV relativeFrom="margin">
              <wp:posOffset>295910</wp:posOffset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46"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4FC4C3" wp14:editId="1A1AE1FC">
                <wp:simplePos x="0" y="0"/>
                <wp:positionH relativeFrom="column">
                  <wp:posOffset>5186015</wp:posOffset>
                </wp:positionH>
                <wp:positionV relativeFrom="paragraph">
                  <wp:posOffset>9973</wp:posOffset>
                </wp:positionV>
                <wp:extent cx="1014730" cy="297180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C4C7" w14:textId="79C2E2DE" w:rsidR="004E65C9" w:rsidRPr="002E404F" w:rsidRDefault="004E65C9" w:rsidP="0047123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404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210C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C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.8pt;width:79.9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">
                <v:textbox>
                  <w:txbxContent>
                    <w:p w14:paraId="414FC4C7" w14:textId="79C2E2DE" w:rsidR="004E65C9" w:rsidRPr="002E404F" w:rsidRDefault="004E65C9" w:rsidP="0047123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E404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Item </w:t>
                      </w:r>
                      <w:r w:rsidR="00210C4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14FC47F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81" w14:textId="4211FCC2" w:rsidR="00E5073D" w:rsidRDefault="003C0399" w:rsidP="003C0399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D21646"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Friday</w:t>
      </w:r>
      <w:r w:rsidR="00972159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210C49">
        <w:rPr>
          <w:rFonts w:eastAsia="Times New Roman" w:cs="Arial"/>
          <w:b/>
          <w:color w:val="404040"/>
          <w:sz w:val="28"/>
          <w:szCs w:val="28"/>
          <w:lang w:eastAsia="en-GB"/>
        </w:rPr>
        <w:t>13</w:t>
      </w:r>
      <w:r w:rsidR="00053A4C" w:rsidRPr="00053A4C">
        <w:rPr>
          <w:rFonts w:eastAsia="Times New Roman" w:cs="Arial"/>
          <w:b/>
          <w:color w:val="404040"/>
          <w:sz w:val="28"/>
          <w:szCs w:val="28"/>
          <w:vertAlign w:val="superscript"/>
          <w:lang w:eastAsia="en-GB"/>
        </w:rPr>
        <w:t>th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210C49">
        <w:rPr>
          <w:rFonts w:eastAsia="Times New Roman" w:cs="Arial"/>
          <w:b/>
          <w:color w:val="404040"/>
          <w:sz w:val="28"/>
          <w:szCs w:val="28"/>
          <w:lang w:eastAsia="en-GB"/>
        </w:rPr>
        <w:t>June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D2479F">
        <w:rPr>
          <w:rFonts w:eastAsia="Times New Roman" w:cs="Arial"/>
          <w:b/>
          <w:color w:val="404040"/>
          <w:sz w:val="28"/>
          <w:szCs w:val="28"/>
          <w:lang w:eastAsia="en-GB"/>
        </w:rPr>
        <w:t>202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>5</w:t>
      </w:r>
    </w:p>
    <w:p w14:paraId="4F061717" w14:textId="77777777" w:rsidR="00816B8B" w:rsidRPr="00D21646" w:rsidRDefault="00816B8B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5D5D3324" w14:textId="4FECA18C" w:rsidR="003C0399" w:rsidRDefault="00D21646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3C0399">
        <w:rPr>
          <w:rFonts w:eastAsia="Times New Roman" w:cs="Arial"/>
          <w:b/>
          <w:color w:val="404040"/>
          <w:sz w:val="28"/>
          <w:szCs w:val="28"/>
          <w:lang w:eastAsia="en-GB"/>
        </w:rPr>
        <w:t>West Yorkshire Police and Crime Panel</w:t>
      </w:r>
    </w:p>
    <w:p w14:paraId="531D1469" w14:textId="77777777" w:rsidR="003C0399" w:rsidRDefault="003C0399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414FC482" w14:textId="58E46BFD" w:rsidR="00D21646" w:rsidRPr="00D21646" w:rsidRDefault="00665948" w:rsidP="00665948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sz w:val="28"/>
          <w:szCs w:val="28"/>
          <w:lang w:eastAsia="en-GB"/>
        </w:rPr>
        <w:t xml:space="preserve">     </w:t>
      </w:r>
      <w:r w:rsidR="000A5074" w:rsidRPr="00BD7720">
        <w:rPr>
          <w:rFonts w:eastAsia="Times New Roman" w:cs="Arial"/>
          <w:b/>
          <w:sz w:val="28"/>
          <w:szCs w:val="28"/>
          <w:lang w:eastAsia="en-GB"/>
        </w:rPr>
        <w:t xml:space="preserve">Old </w:t>
      </w:r>
      <w:r w:rsidR="00C648CA">
        <w:rPr>
          <w:rFonts w:eastAsia="Times New Roman" w:cs="Arial"/>
          <w:b/>
          <w:sz w:val="28"/>
          <w:szCs w:val="28"/>
          <w:lang w:eastAsia="en-GB"/>
        </w:rPr>
        <w:t>Court Room</w:t>
      </w:r>
      <w:r w:rsidR="009B465A">
        <w:rPr>
          <w:rFonts w:eastAsia="Times New Roman" w:cs="Arial"/>
          <w:b/>
          <w:sz w:val="28"/>
          <w:szCs w:val="28"/>
          <w:lang w:eastAsia="en-GB"/>
        </w:rPr>
        <w:t>,</w:t>
      </w:r>
      <w:r w:rsidR="00A105DE" w:rsidRPr="00BD7720">
        <w:rPr>
          <w:rFonts w:eastAsia="Times New Roman" w:cs="Arial"/>
          <w:b/>
          <w:sz w:val="28"/>
          <w:szCs w:val="28"/>
          <w:lang w:eastAsia="en-GB"/>
        </w:rPr>
        <w:t xml:space="preserve"> 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Wakefield </w:t>
      </w:r>
      <w:r w:rsidR="000A5074">
        <w:rPr>
          <w:rFonts w:eastAsia="Times New Roman" w:cs="Arial"/>
          <w:b/>
          <w:color w:val="404040"/>
          <w:sz w:val="28"/>
          <w:szCs w:val="28"/>
          <w:lang w:eastAsia="en-GB"/>
        </w:rPr>
        <w:t>Town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Hall</w:t>
      </w:r>
    </w:p>
    <w:p w14:paraId="414FC488" w14:textId="77777777"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736B3B55" w14:textId="08C9DB4D" w:rsidR="00C62EC5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14:paraId="5B51F8EC" w14:textId="77777777" w:rsidR="00B74F91" w:rsidRDefault="00B74F91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414FC48A" w14:textId="77777777" w:rsidR="0047123B" w:rsidRPr="00D21646" w:rsidRDefault="000714A4" w:rsidP="000D460E">
      <w:pPr>
        <w:rPr>
          <w:rFonts w:eastAsia="Times New Roman" w:cs="Arial"/>
          <w:color w:val="404040"/>
          <w:sz w:val="24"/>
          <w:szCs w:val="24"/>
          <w:lang w:eastAsia="en-GB"/>
        </w:rPr>
      </w:pPr>
      <w:r w:rsidRPr="00D21646">
        <w:rPr>
          <w:rFonts w:eastAsia="Times New Roman" w:cs="Arial"/>
          <w:b/>
          <w:sz w:val="24"/>
          <w:szCs w:val="24"/>
        </w:rPr>
        <w:t>PUBLISHED KEY DECISIONS</w:t>
      </w:r>
    </w:p>
    <w:p w14:paraId="414FC48B" w14:textId="77777777" w:rsidR="00E5073D" w:rsidRPr="00D21646" w:rsidRDefault="00E5073D" w:rsidP="0047123B">
      <w:pPr>
        <w:pBdr>
          <w:top w:val="single" w:sz="6" w:space="1" w:color="auto"/>
        </w:pBdr>
        <w:jc w:val="center"/>
        <w:rPr>
          <w:rFonts w:eastAsia="Times New Roman" w:cs="Arial"/>
          <w:sz w:val="16"/>
          <w:szCs w:val="16"/>
          <w:lang w:eastAsia="en-GB"/>
        </w:rPr>
      </w:pPr>
    </w:p>
    <w:p w14:paraId="57D79CFF" w14:textId="77777777" w:rsidR="00D37717" w:rsidRDefault="00D37717" w:rsidP="00F97D07">
      <w:pPr>
        <w:pBdr>
          <w:top w:val="single" w:sz="6" w:space="1" w:color="auto"/>
        </w:pBdr>
        <w:rPr>
          <w:rFonts w:eastAsia="Times New Roman" w:cs="Arial"/>
          <w:lang w:eastAsia="en-GB"/>
        </w:rPr>
      </w:pPr>
    </w:p>
    <w:p w14:paraId="0FA5D0F5" w14:textId="77777777" w:rsidR="008B15E7" w:rsidRDefault="008B15E7" w:rsidP="008B15E7">
      <w:pPr>
        <w:pBdr>
          <w:top w:val="single" w:sz="6" w:space="1" w:color="auto"/>
        </w:pBd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There is a requirement to publish all decisions of significant public interest made by the Mayor of West Yorkshire.  </w:t>
      </w:r>
    </w:p>
    <w:p w14:paraId="674DF4C8" w14:textId="77777777" w:rsidR="008B15E7" w:rsidRPr="00D21646" w:rsidRDefault="008B15E7" w:rsidP="008B15E7">
      <w:pPr>
        <w:pBdr>
          <w:top w:val="single" w:sz="6" w:space="1" w:color="auto"/>
        </w:pBdr>
        <w:rPr>
          <w:rFonts w:eastAsia="Times New Roman" w:cs="Arial"/>
          <w:vanish/>
          <w:lang w:eastAsia="en-GB"/>
        </w:rPr>
      </w:pPr>
      <w:r w:rsidRPr="00D21646">
        <w:rPr>
          <w:rFonts w:eastAsia="Times New Roman" w:cs="Arial"/>
          <w:vanish/>
          <w:lang w:eastAsia="en-GB"/>
        </w:rPr>
        <w:t>Bottom of Form</w:t>
      </w:r>
    </w:p>
    <w:p w14:paraId="34B49C2F" w14:textId="5C3BA88A" w:rsidR="008B15E7" w:rsidRPr="00D21646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Please find below information about the</w:t>
      </w:r>
      <w:r>
        <w:rPr>
          <w:rFonts w:eastAsia="Times New Roman" w:cs="Arial"/>
          <w:lang w:eastAsia="en-GB"/>
        </w:rPr>
        <w:t xml:space="preserve"> key</w:t>
      </w:r>
      <w:r w:rsidRPr="00D21646">
        <w:rPr>
          <w:rFonts w:eastAsia="Times New Roman" w:cs="Arial"/>
          <w:lang w:eastAsia="en-GB"/>
        </w:rPr>
        <w:t xml:space="preserve"> decisions taken by the </w:t>
      </w:r>
      <w:r>
        <w:rPr>
          <w:rFonts w:eastAsia="Times New Roman" w:cs="Arial"/>
          <w:lang w:eastAsia="en-GB"/>
        </w:rPr>
        <w:t xml:space="preserve">Mayor of West Yorkshire in relation to policing and crime functions </w:t>
      </w:r>
      <w:r w:rsidR="0042464D">
        <w:rPr>
          <w:rFonts w:eastAsia="Times New Roman" w:cs="Arial"/>
          <w:lang w:eastAsia="en-GB"/>
        </w:rPr>
        <w:t xml:space="preserve">that have been published </w:t>
      </w:r>
      <w:r w:rsidRPr="00D21646">
        <w:rPr>
          <w:rFonts w:eastAsia="Times New Roman" w:cs="Arial"/>
          <w:lang w:eastAsia="en-GB"/>
        </w:rPr>
        <w:t>since the last update report to</w:t>
      </w:r>
      <w:r w:rsidR="00C0651A">
        <w:rPr>
          <w:rFonts w:eastAsia="Times New Roman" w:cs="Arial"/>
          <w:lang w:eastAsia="en-GB"/>
        </w:rPr>
        <w:t xml:space="preserve"> the</w:t>
      </w:r>
      <w:r w:rsidRPr="00D21646">
        <w:rPr>
          <w:rFonts w:eastAsia="Times New Roman" w:cs="Arial"/>
          <w:lang w:eastAsia="en-GB"/>
        </w:rPr>
        <w:t xml:space="preserve"> Police and Crime Panel on</w:t>
      </w:r>
      <w:r w:rsidR="00822FE6">
        <w:rPr>
          <w:rFonts w:eastAsia="Times New Roman" w:cs="Arial"/>
          <w:lang w:eastAsia="en-GB"/>
        </w:rPr>
        <w:t xml:space="preserve"> </w:t>
      </w:r>
      <w:r w:rsidR="00210C49">
        <w:rPr>
          <w:rFonts w:eastAsia="Times New Roman" w:cs="Arial"/>
          <w:lang w:eastAsia="en-GB"/>
        </w:rPr>
        <w:t>11</w:t>
      </w:r>
      <w:r w:rsidR="007C7D26" w:rsidRPr="007C7D26">
        <w:rPr>
          <w:rFonts w:eastAsia="Times New Roman" w:cs="Arial"/>
          <w:vertAlign w:val="superscript"/>
          <w:lang w:eastAsia="en-GB"/>
        </w:rPr>
        <w:t>th</w:t>
      </w:r>
      <w:r w:rsidR="007C7D26">
        <w:rPr>
          <w:rFonts w:eastAsia="Times New Roman" w:cs="Arial"/>
          <w:lang w:eastAsia="en-GB"/>
        </w:rPr>
        <w:t xml:space="preserve"> </w:t>
      </w:r>
      <w:r w:rsidR="00210C49">
        <w:rPr>
          <w:rFonts w:eastAsia="Times New Roman" w:cs="Arial"/>
          <w:lang w:eastAsia="en-GB"/>
        </w:rPr>
        <w:t>April</w:t>
      </w:r>
      <w:r w:rsidR="007C7D26">
        <w:rPr>
          <w:rFonts w:eastAsia="Times New Roman" w:cs="Arial"/>
          <w:lang w:eastAsia="en-GB"/>
        </w:rPr>
        <w:t xml:space="preserve"> 2025</w:t>
      </w:r>
      <w:r>
        <w:rPr>
          <w:rFonts w:eastAsia="Times New Roman" w:cs="Arial"/>
          <w:lang w:eastAsia="en-GB"/>
        </w:rPr>
        <w:t xml:space="preserve">. </w:t>
      </w:r>
    </w:p>
    <w:p w14:paraId="6C545A27" w14:textId="5FB7EE98" w:rsidR="00614DE9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 xml:space="preserve">All key decisions are published on the </w:t>
      </w:r>
      <w:r>
        <w:rPr>
          <w:rFonts w:eastAsia="Times New Roman" w:cs="Arial"/>
          <w:lang w:eastAsia="en-GB"/>
        </w:rPr>
        <w:t xml:space="preserve">Mayor’s </w:t>
      </w:r>
      <w:r w:rsidRPr="00D21646">
        <w:rPr>
          <w:rFonts w:eastAsia="Times New Roman" w:cs="Arial"/>
          <w:lang w:eastAsia="en-GB"/>
        </w:rPr>
        <w:t>own website.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6088"/>
        <w:gridCol w:w="2672"/>
      </w:tblGrid>
      <w:tr w:rsidR="00614DE9" w:rsidRPr="00614DE9" w14:paraId="39B27999" w14:textId="77777777" w:rsidTr="00C944B9">
        <w:tc>
          <w:tcPr>
            <w:tcW w:w="0" w:type="auto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C6899" w14:textId="77777777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6088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55A12" w14:textId="4B8073AF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Summary of decision</w:t>
            </w:r>
          </w:p>
        </w:tc>
        <w:tc>
          <w:tcPr>
            <w:tcW w:w="2672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D4FFD" w14:textId="4414A275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Sign</w:t>
            </w:r>
            <w:r w:rsidR="000027A4"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ed by</w:t>
            </w:r>
          </w:p>
        </w:tc>
      </w:tr>
      <w:tr w:rsidR="00F41DE9" w:rsidRPr="004E5D02" w14:paraId="4ECD19EE" w14:textId="77777777" w:rsidTr="006A419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D505F3" w14:textId="7D700D9A" w:rsidR="00F41DE9" w:rsidRPr="004E5D02" w:rsidRDefault="00074C10" w:rsidP="00745859">
            <w:pPr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</w:pPr>
            <w:r w:rsidRPr="004E5D02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26/04/</w:t>
            </w:r>
            <w:r w:rsidR="004E5D02" w:rsidRPr="004E5D02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25</w:t>
            </w:r>
          </w:p>
        </w:tc>
        <w:tc>
          <w:tcPr>
            <w:tcW w:w="6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24C081" w14:textId="77777777" w:rsidR="00074C10" w:rsidRPr="004E5D02" w:rsidRDefault="00074C10" w:rsidP="00074C10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  <w:r w:rsidRPr="00074C10">
              <w:rPr>
                <w:rFonts w:cstheme="minorHAnsi"/>
                <w:b/>
                <w:bCs/>
                <w:bdr w:val="none" w:sz="0" w:space="0" w:color="auto" w:frame="1"/>
              </w:rPr>
              <w:t>Title: </w:t>
            </w:r>
            <w:r w:rsidRPr="00074C10">
              <w:rPr>
                <w:rFonts w:cstheme="minorHAnsi"/>
                <w:bdr w:val="none" w:sz="0" w:space="0" w:color="auto" w:frame="1"/>
              </w:rPr>
              <w:t>NHSE funding for Kirklees, Calderdale &amp; Wakefield Rape and Sexual Abuse Centre (RASAC) to support a Children Independent Sexual Violence Advocates (CHISVA) role from 1 April 2025 to 31 March 2026.</w:t>
            </w:r>
          </w:p>
          <w:p w14:paraId="3F6C75CE" w14:textId="77777777" w:rsidR="00074C10" w:rsidRPr="00074C10" w:rsidRDefault="00074C10" w:rsidP="00074C10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</w:p>
          <w:p w14:paraId="77F9C87C" w14:textId="77777777" w:rsidR="00074C10" w:rsidRPr="004E5D02" w:rsidRDefault="00074C10" w:rsidP="00074C10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  <w:r w:rsidRPr="00074C10">
              <w:rPr>
                <w:rFonts w:cstheme="minorHAnsi"/>
                <w:b/>
                <w:bCs/>
                <w:bdr w:val="none" w:sz="0" w:space="0" w:color="auto" w:frame="1"/>
              </w:rPr>
              <w:t>Summary: </w:t>
            </w:r>
            <w:r w:rsidRPr="00074C10">
              <w:rPr>
                <w:rFonts w:cstheme="minorHAnsi"/>
                <w:bdr w:val="none" w:sz="0" w:space="0" w:color="auto" w:frame="1"/>
              </w:rPr>
              <w:t>The decision paper is to seek approval for £39,733 funding from Health and Justice, NHS England, to be added to the Mayors MoJ Victims Grant arrangements to Kirklees, Calderdale &amp; Wakefield Rape and Sexual Abuse Centre (RASAC) to support a Children Independent Sexual Violence Advocates (CHISVA) role from 1 April 2025 to 31 </w:t>
            </w:r>
            <w:r w:rsidRPr="00074C10">
              <w:rPr>
                <w:rFonts w:cstheme="minorHAnsi"/>
                <w:bdr w:val="none" w:sz="0" w:space="0" w:color="auto" w:frame="1"/>
              </w:rPr>
              <w:br/>
              <w:t>March 2026.</w:t>
            </w:r>
          </w:p>
          <w:p w14:paraId="23039AF3" w14:textId="77777777" w:rsidR="00074C10" w:rsidRPr="00074C10" w:rsidRDefault="00074C10" w:rsidP="00074C10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</w:p>
          <w:p w14:paraId="448D4305" w14:textId="77777777" w:rsidR="00074C10" w:rsidRPr="00074C10" w:rsidRDefault="00074C10" w:rsidP="00074C10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  <w:r w:rsidRPr="00074C10">
              <w:rPr>
                <w:rFonts w:cstheme="minorHAnsi"/>
                <w:b/>
                <w:bCs/>
                <w:bdr w:val="none" w:sz="0" w:space="0" w:color="auto" w:frame="1"/>
              </w:rPr>
              <w:t>Decision:</w:t>
            </w:r>
            <w:r w:rsidRPr="00074C10">
              <w:rPr>
                <w:rFonts w:cstheme="minorHAnsi"/>
                <w:bdr w:val="none" w:sz="0" w:space="0" w:color="auto" w:frame="1"/>
              </w:rPr>
              <w:t> Approved</w:t>
            </w:r>
          </w:p>
          <w:p w14:paraId="44523868" w14:textId="77777777" w:rsidR="00F41DE9" w:rsidRPr="004E5D02" w:rsidRDefault="00F41DE9" w:rsidP="00745859">
            <w:pPr>
              <w:rPr>
                <w:rStyle w:val="Strong"/>
                <w:rFonts w:cstheme="minorHAnsi"/>
                <w:bdr w:val="none" w:sz="0" w:space="0" w:color="auto" w:frame="1"/>
              </w:rPr>
            </w:pP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4AD4A9" w14:textId="3B30A4D1" w:rsidR="00F41DE9" w:rsidRPr="00241CDA" w:rsidRDefault="00241CDA" w:rsidP="00745859">
            <w:pPr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</w:pPr>
            <w:r w:rsidRPr="00241CDA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Rob Forrest, Head of Policing and Crime</w:t>
            </w:r>
          </w:p>
        </w:tc>
      </w:tr>
      <w:tr w:rsidR="00F41DE9" w:rsidRPr="009024BE" w14:paraId="32AA9347" w14:textId="77777777" w:rsidTr="006A419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2CEDF3" w14:textId="23FD5F96" w:rsidR="00F41DE9" w:rsidRPr="009024BE" w:rsidRDefault="009024BE" w:rsidP="00745859">
            <w:pPr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</w:pPr>
            <w:r w:rsidRPr="009024BE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07/05/25</w:t>
            </w:r>
          </w:p>
        </w:tc>
        <w:tc>
          <w:tcPr>
            <w:tcW w:w="6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0932B1" w14:textId="62F7D659" w:rsidR="009024BE" w:rsidRPr="009024BE" w:rsidRDefault="009024BE" w:rsidP="009024BE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9024BE">
              <w:rPr>
                <w:rStyle w:val="Strong"/>
                <w:rFonts w:cstheme="minorHAnsi"/>
                <w:bdr w:val="none" w:sz="0" w:space="0" w:color="auto" w:frame="1"/>
              </w:rPr>
              <w:t xml:space="preserve">Title: </w:t>
            </w:r>
            <w:r w:rsidRPr="009024BE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West Yorkshire Public Perception Survey: Your Views - Stage 2 Contract Award</w:t>
            </w:r>
          </w:p>
          <w:p w14:paraId="1FEA94A2" w14:textId="77777777" w:rsidR="009024BE" w:rsidRPr="009024BE" w:rsidRDefault="009024BE" w:rsidP="009024BE">
            <w:pPr>
              <w:rPr>
                <w:rStyle w:val="Strong"/>
                <w:rFonts w:cstheme="minorHAnsi"/>
                <w:bdr w:val="none" w:sz="0" w:space="0" w:color="auto" w:frame="1"/>
              </w:rPr>
            </w:pPr>
          </w:p>
          <w:p w14:paraId="0554C6B9" w14:textId="77777777" w:rsidR="009024BE" w:rsidRPr="009024BE" w:rsidRDefault="009024BE" w:rsidP="009024BE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9024BE">
              <w:rPr>
                <w:rStyle w:val="Strong"/>
                <w:rFonts w:cstheme="minorHAnsi"/>
                <w:bdr w:val="none" w:sz="0" w:space="0" w:color="auto" w:frame="1"/>
              </w:rPr>
              <w:t xml:space="preserve">Summary: </w:t>
            </w:r>
            <w:r w:rsidRPr="009024BE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Approval of Stage 2 – Contract Award of the West Yorkshire Public Perception Survey: Your Views to Dynamic Purchasing System (DPS)Research. The contract will be for 3 years with optional two 1-year extensions. The total value of the 3-year contract is £258,302.50</w:t>
            </w:r>
          </w:p>
          <w:p w14:paraId="20585FB5" w14:textId="77777777" w:rsidR="009024BE" w:rsidRPr="009024BE" w:rsidRDefault="009024BE" w:rsidP="009024BE">
            <w:pPr>
              <w:rPr>
                <w:rStyle w:val="Strong"/>
                <w:rFonts w:cstheme="minorHAnsi"/>
                <w:bdr w:val="none" w:sz="0" w:space="0" w:color="auto" w:frame="1"/>
              </w:rPr>
            </w:pPr>
          </w:p>
          <w:p w14:paraId="79B19143" w14:textId="795C5494" w:rsidR="00F41DE9" w:rsidRPr="009024BE" w:rsidRDefault="009024BE" w:rsidP="009024BE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9024BE">
              <w:rPr>
                <w:rStyle w:val="Strong"/>
                <w:rFonts w:cstheme="minorHAnsi"/>
                <w:bdr w:val="none" w:sz="0" w:space="0" w:color="auto" w:frame="1"/>
              </w:rPr>
              <w:t xml:space="preserve">Decision: </w:t>
            </w:r>
            <w:r w:rsidRPr="009024BE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Approved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1EBFA3" w14:textId="4AFB03E6" w:rsidR="00F41DE9" w:rsidRPr="009024BE" w:rsidRDefault="009024BE" w:rsidP="00745859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9024BE">
              <w:rPr>
                <w:rFonts w:cstheme="minorHAnsi"/>
                <w:color w:val="17243D"/>
              </w:rPr>
              <w:t>Alison Lowe, Deputy Mayor for Policing &amp; Crime</w:t>
            </w:r>
          </w:p>
        </w:tc>
      </w:tr>
      <w:tr w:rsidR="00F41DE9" w:rsidRPr="0016030E" w14:paraId="35D7F075" w14:textId="77777777" w:rsidTr="006A419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B98049" w14:textId="4842A2F8" w:rsidR="00F41DE9" w:rsidRPr="0016030E" w:rsidRDefault="00FC55FA" w:rsidP="00745859">
            <w:pPr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</w:pPr>
            <w:r w:rsidRPr="0016030E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28/04/25</w:t>
            </w:r>
          </w:p>
        </w:tc>
        <w:tc>
          <w:tcPr>
            <w:tcW w:w="6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CE1761" w14:textId="77777777" w:rsidR="00FC55FA" w:rsidRPr="0016030E" w:rsidRDefault="00FC55FA" w:rsidP="00FC55FA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  <w:r w:rsidRPr="00FC55FA">
              <w:rPr>
                <w:rFonts w:cstheme="minorHAnsi"/>
                <w:b/>
                <w:bCs/>
                <w:bdr w:val="none" w:sz="0" w:space="0" w:color="auto" w:frame="1"/>
              </w:rPr>
              <w:t>Title: </w:t>
            </w:r>
            <w:r w:rsidRPr="00FC55FA">
              <w:rPr>
                <w:rFonts w:cstheme="minorHAnsi"/>
                <w:bdr w:val="none" w:sz="0" w:space="0" w:color="auto" w:frame="1"/>
              </w:rPr>
              <w:t>West Yorkshire Victims Referral, Assessment and Local Support Service procurement</w:t>
            </w:r>
          </w:p>
          <w:p w14:paraId="1A9C18D4" w14:textId="77777777" w:rsidR="00FC55FA" w:rsidRPr="00FC55FA" w:rsidRDefault="00FC55FA" w:rsidP="00FC55FA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</w:p>
          <w:p w14:paraId="356391B9" w14:textId="77777777" w:rsidR="00FC55FA" w:rsidRPr="0016030E" w:rsidRDefault="00FC55FA" w:rsidP="00FC55FA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  <w:r w:rsidRPr="00FC55FA">
              <w:rPr>
                <w:rFonts w:cstheme="minorHAnsi"/>
                <w:b/>
                <w:bCs/>
                <w:bdr w:val="none" w:sz="0" w:space="0" w:color="auto" w:frame="1"/>
              </w:rPr>
              <w:t>Summary: </w:t>
            </w:r>
            <w:r w:rsidRPr="00FC55FA">
              <w:rPr>
                <w:rFonts w:cstheme="minorHAnsi"/>
                <w:bdr w:val="none" w:sz="0" w:space="0" w:color="auto" w:frame="1"/>
              </w:rPr>
              <w:t>This decision paper is to seek approval of Stage 1 of the procurement West Yorkshire Victims Referral, Assessment and Local Support Service. To seek delegated authority by the Mayor to the Deputy Mayor for Policing and Crime for Stage 2 decision for contract award to be actioned under a separate decision paper.</w:t>
            </w:r>
          </w:p>
          <w:p w14:paraId="1DF6A81A" w14:textId="77777777" w:rsidR="00FC55FA" w:rsidRPr="00FC55FA" w:rsidRDefault="00FC55FA" w:rsidP="00FC55FA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</w:p>
          <w:p w14:paraId="47DA2380" w14:textId="77777777" w:rsidR="00FC55FA" w:rsidRPr="00FC55FA" w:rsidRDefault="00FC55FA" w:rsidP="00FC55FA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  <w:r w:rsidRPr="00FC55FA">
              <w:rPr>
                <w:rFonts w:cstheme="minorHAnsi"/>
                <w:b/>
                <w:bCs/>
                <w:bdr w:val="none" w:sz="0" w:space="0" w:color="auto" w:frame="1"/>
              </w:rPr>
              <w:t>Approved decision: </w:t>
            </w:r>
            <w:r w:rsidRPr="00FC55FA">
              <w:rPr>
                <w:rFonts w:cstheme="minorHAnsi"/>
                <w:bdr w:val="none" w:sz="0" w:space="0" w:color="auto" w:frame="1"/>
              </w:rPr>
              <w:t>Approved</w:t>
            </w:r>
          </w:p>
          <w:p w14:paraId="467B59CB" w14:textId="77777777" w:rsidR="00F41DE9" w:rsidRPr="0016030E" w:rsidRDefault="00F41DE9" w:rsidP="00745859">
            <w:pPr>
              <w:rPr>
                <w:rStyle w:val="Strong"/>
                <w:rFonts w:cstheme="minorHAnsi"/>
                <w:bdr w:val="none" w:sz="0" w:space="0" w:color="auto" w:frame="1"/>
              </w:rPr>
            </w:pP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30A288" w14:textId="5EF39FC6" w:rsidR="00F41DE9" w:rsidRPr="006169C8" w:rsidRDefault="006169C8" w:rsidP="00745859">
            <w:pPr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</w:pPr>
            <w:r w:rsidRPr="006169C8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lastRenderedPageBreak/>
              <w:t>Tracy Brabin, Mayor of West Yorkshire</w:t>
            </w:r>
          </w:p>
        </w:tc>
      </w:tr>
      <w:tr w:rsidR="006A4195" w:rsidRPr="001B630C" w14:paraId="7A5220E2" w14:textId="77777777" w:rsidTr="006A419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AC9231" w14:textId="4113750D" w:rsidR="006A4195" w:rsidRPr="001B630C" w:rsidRDefault="001B630C" w:rsidP="00745859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1B630C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09/04/25</w:t>
            </w:r>
          </w:p>
        </w:tc>
        <w:tc>
          <w:tcPr>
            <w:tcW w:w="6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85CD8E" w14:textId="77777777" w:rsidR="001B630C" w:rsidRPr="001B630C" w:rsidRDefault="001B630C" w:rsidP="001B630C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1B630C">
              <w:rPr>
                <w:rStyle w:val="Strong"/>
                <w:rFonts w:cstheme="minorHAnsi"/>
                <w:bdr w:val="none" w:sz="0" w:space="0" w:color="auto" w:frame="1"/>
              </w:rPr>
              <w:t xml:space="preserve">Title: </w:t>
            </w:r>
            <w:r w:rsidRPr="00FC55FA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Indemnity Insurance for Police Misconduct Hearings and Police Appeals Tribunals members</w:t>
            </w:r>
          </w:p>
          <w:p w14:paraId="5F2B98DA" w14:textId="77777777" w:rsidR="001B630C" w:rsidRPr="001B630C" w:rsidRDefault="001B630C" w:rsidP="001B630C">
            <w:pPr>
              <w:rPr>
                <w:rStyle w:val="Strong"/>
                <w:rFonts w:cstheme="minorHAnsi"/>
                <w:bdr w:val="none" w:sz="0" w:space="0" w:color="auto" w:frame="1"/>
              </w:rPr>
            </w:pPr>
          </w:p>
          <w:p w14:paraId="2693BBFD" w14:textId="77777777" w:rsidR="001B630C" w:rsidRPr="001B630C" w:rsidRDefault="001B630C" w:rsidP="001B630C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1B630C">
              <w:rPr>
                <w:rStyle w:val="Strong"/>
                <w:rFonts w:cstheme="minorHAnsi"/>
                <w:bdr w:val="none" w:sz="0" w:space="0" w:color="auto" w:frame="1"/>
              </w:rPr>
              <w:t xml:space="preserve">Summary: </w:t>
            </w:r>
            <w:r w:rsidRPr="00FC55FA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The Mayor (in her role as Police and Crime Commissioner in West Yorkshire) will continue to provide Legally Qualified Chairs (LQCs), Legally Qualified Persons (LQPs) and Independent Panel Members (</w:t>
            </w:r>
            <w:proofErr w:type="gramStart"/>
            <w:r w:rsidRPr="00FC55FA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IPMs)  appointed</w:t>
            </w:r>
            <w:proofErr w:type="gramEnd"/>
            <w:r w:rsidRPr="00FC55FA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 xml:space="preserve"> to hearings by the West Yorkshire Combined Authority with indemnity for all appointments to individual hearings made on or before 31 March 2026</w:t>
            </w:r>
          </w:p>
          <w:p w14:paraId="0C9F95C1" w14:textId="77777777" w:rsidR="001B630C" w:rsidRPr="001B630C" w:rsidRDefault="001B630C" w:rsidP="001B630C">
            <w:pPr>
              <w:rPr>
                <w:rStyle w:val="Strong"/>
                <w:rFonts w:cstheme="minorHAnsi"/>
                <w:bdr w:val="none" w:sz="0" w:space="0" w:color="auto" w:frame="1"/>
              </w:rPr>
            </w:pPr>
          </w:p>
          <w:p w14:paraId="4E71333F" w14:textId="6140D378" w:rsidR="006A4195" w:rsidRPr="001B630C" w:rsidRDefault="001B630C" w:rsidP="001B630C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1B630C">
              <w:rPr>
                <w:rStyle w:val="Strong"/>
                <w:rFonts w:cstheme="minorHAnsi"/>
                <w:bdr w:val="none" w:sz="0" w:space="0" w:color="auto" w:frame="1"/>
              </w:rPr>
              <w:t xml:space="preserve">Approved decision: </w:t>
            </w:r>
            <w:r w:rsidRPr="00FC55FA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Approved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C7E2BB" w14:textId="208F6B8F" w:rsidR="006A4195" w:rsidRPr="001B630C" w:rsidRDefault="001B630C" w:rsidP="00745859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1B630C">
              <w:rPr>
                <w:rFonts w:cstheme="minorHAnsi"/>
                <w:color w:val="17243D"/>
              </w:rPr>
              <w:t>Alison Lowe, Deputy Mayor for Policing &amp; Crime</w:t>
            </w:r>
          </w:p>
        </w:tc>
      </w:tr>
      <w:tr w:rsidR="006A4195" w:rsidRPr="00F41DE9" w14:paraId="46A7BE9F" w14:textId="77777777" w:rsidTr="006A419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77BFCC" w14:textId="401528BD" w:rsidR="006A4195" w:rsidRPr="00F41DE9" w:rsidRDefault="00F41DE9" w:rsidP="00745859">
            <w:pPr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</w:pPr>
            <w:r w:rsidRPr="00F41DE9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09/04/25</w:t>
            </w:r>
          </w:p>
        </w:tc>
        <w:tc>
          <w:tcPr>
            <w:tcW w:w="6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C91B3B" w14:textId="77777777" w:rsidR="008E23D5" w:rsidRPr="00F41DE9" w:rsidRDefault="008E23D5" w:rsidP="008E23D5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F41DE9">
              <w:rPr>
                <w:rStyle w:val="Strong"/>
                <w:rFonts w:cstheme="minorHAnsi"/>
                <w:bdr w:val="none" w:sz="0" w:space="0" w:color="auto" w:frame="1"/>
              </w:rPr>
              <w:t xml:space="preserve">Title: </w:t>
            </w:r>
            <w:r w:rsidRPr="00F41DE9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Independent Domestic Violence Advisor (IDVA) Pathfinder Pilot funding allocation 2025/26</w:t>
            </w:r>
          </w:p>
          <w:p w14:paraId="21267A0E" w14:textId="77777777" w:rsidR="008E23D5" w:rsidRPr="00F41DE9" w:rsidRDefault="008E23D5" w:rsidP="008E23D5">
            <w:pPr>
              <w:rPr>
                <w:rStyle w:val="Strong"/>
                <w:rFonts w:cstheme="minorHAnsi"/>
                <w:bdr w:val="none" w:sz="0" w:space="0" w:color="auto" w:frame="1"/>
              </w:rPr>
            </w:pPr>
          </w:p>
          <w:p w14:paraId="5C2539D6" w14:textId="77777777" w:rsidR="008E23D5" w:rsidRPr="00F41DE9" w:rsidRDefault="008E23D5" w:rsidP="008E23D5">
            <w:pPr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</w:pPr>
            <w:r w:rsidRPr="00F41DE9">
              <w:rPr>
                <w:rStyle w:val="Strong"/>
                <w:rFonts w:cstheme="minorHAnsi"/>
                <w:bdr w:val="none" w:sz="0" w:space="0" w:color="auto" w:frame="1"/>
              </w:rPr>
              <w:t xml:space="preserve">Summary: </w:t>
            </w:r>
            <w:r w:rsidRPr="00F41DE9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To seek approval to allocate £384,816 to Staying Put via a Grant agreement following the successful application to a competed grant round to deliver the Independent Domestic Violence Advisor (IDVA) Pathfinder Pilot from 1 April 2025 to 31 March 2026.</w:t>
            </w:r>
          </w:p>
          <w:p w14:paraId="1B289CEA" w14:textId="77777777" w:rsidR="008E23D5" w:rsidRPr="00F41DE9" w:rsidRDefault="008E23D5" w:rsidP="008E23D5">
            <w:pPr>
              <w:rPr>
                <w:rStyle w:val="Strong"/>
                <w:rFonts w:cstheme="minorHAnsi"/>
                <w:bdr w:val="none" w:sz="0" w:space="0" w:color="auto" w:frame="1"/>
              </w:rPr>
            </w:pPr>
          </w:p>
          <w:p w14:paraId="2C05D1B9" w14:textId="00186C24" w:rsidR="006A4195" w:rsidRPr="00F41DE9" w:rsidRDefault="008E23D5" w:rsidP="008E23D5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F41DE9">
              <w:rPr>
                <w:rStyle w:val="Strong"/>
                <w:rFonts w:cstheme="minorHAnsi"/>
                <w:bdr w:val="none" w:sz="0" w:space="0" w:color="auto" w:frame="1"/>
              </w:rPr>
              <w:t>Approved decision:</w:t>
            </w:r>
            <w:r w:rsidRPr="00F41DE9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 xml:space="preserve"> To allocate £384,816 to Staying Put via a Grant agreement to deliver the Independent Domestic Violence Advisor (IDVA) Pathfinder Pilot from 1 April 2025 to 31 March 2026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4B6D29" w14:textId="19CED23C" w:rsidR="006A4195" w:rsidRPr="00F41DE9" w:rsidRDefault="00F41DE9" w:rsidP="00745859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F41DE9">
              <w:rPr>
                <w:rFonts w:cstheme="minorHAnsi"/>
                <w:color w:val="17243D"/>
              </w:rPr>
              <w:t>Alison Lowe, Deputy Mayor for Policing &amp; Crime</w:t>
            </w:r>
          </w:p>
        </w:tc>
      </w:tr>
      <w:tr w:rsidR="006A4195" w:rsidRPr="00CE33F0" w14:paraId="5C4CFEFD" w14:textId="77777777" w:rsidTr="006A419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770A1D" w14:textId="75BE148F" w:rsidR="006A4195" w:rsidRPr="00CE33F0" w:rsidRDefault="00CE33F0" w:rsidP="00745859">
            <w:pPr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</w:pPr>
            <w:r w:rsidRPr="00CE33F0">
              <w:rPr>
                <w:rStyle w:val="Strong"/>
                <w:rFonts w:cstheme="minorHAnsi"/>
                <w:b w:val="0"/>
                <w:bCs w:val="0"/>
                <w:bdr w:val="none" w:sz="0" w:space="0" w:color="auto" w:frame="1"/>
              </w:rPr>
              <w:t>07/04/25</w:t>
            </w:r>
          </w:p>
        </w:tc>
        <w:tc>
          <w:tcPr>
            <w:tcW w:w="6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948CE9" w14:textId="77777777" w:rsidR="00F06220" w:rsidRPr="00CE33F0" w:rsidRDefault="00F06220" w:rsidP="00F06220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  <w:r w:rsidRPr="00F06220">
              <w:rPr>
                <w:rFonts w:cstheme="minorHAnsi"/>
                <w:b/>
                <w:bCs/>
                <w:bdr w:val="none" w:sz="0" w:space="0" w:color="auto" w:frame="1"/>
              </w:rPr>
              <w:t>Title: </w:t>
            </w:r>
            <w:r w:rsidRPr="00F06220">
              <w:rPr>
                <w:rFonts w:cstheme="minorHAnsi"/>
                <w:bdr w:val="none" w:sz="0" w:space="0" w:color="auto" w:frame="1"/>
              </w:rPr>
              <w:t>Community Leaders Programme &amp; Community Leaders West Yorkshire (CLWY) 2025/26</w:t>
            </w:r>
          </w:p>
          <w:p w14:paraId="21BBFC17" w14:textId="77777777" w:rsidR="00F06220" w:rsidRPr="00F06220" w:rsidRDefault="00F06220" w:rsidP="00F06220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</w:p>
          <w:p w14:paraId="43EE7759" w14:textId="77777777" w:rsidR="00F06220" w:rsidRPr="00CE33F0" w:rsidRDefault="00F06220" w:rsidP="00F06220">
            <w:pPr>
              <w:rPr>
                <w:rFonts w:cstheme="minorHAnsi"/>
                <w:bdr w:val="none" w:sz="0" w:space="0" w:color="auto" w:frame="1"/>
              </w:rPr>
            </w:pPr>
            <w:r w:rsidRPr="00F06220">
              <w:rPr>
                <w:rFonts w:cstheme="minorHAnsi"/>
                <w:b/>
                <w:bCs/>
                <w:bdr w:val="none" w:sz="0" w:space="0" w:color="auto" w:frame="1"/>
              </w:rPr>
              <w:t>Summary: </w:t>
            </w:r>
            <w:r w:rsidRPr="00F06220">
              <w:rPr>
                <w:rFonts w:cstheme="minorHAnsi"/>
                <w:bdr w:val="none" w:sz="0" w:space="0" w:color="auto" w:frame="1"/>
              </w:rPr>
              <w:t>Approval to allocate funding from the West Yorkshire Violence Reduction Partnership to Jones Consulting for the delivery of the Community Leaders Programme Cohort 3 and the Community Leaders West Yorkshire (CLWY) network.</w:t>
            </w:r>
          </w:p>
          <w:p w14:paraId="23577A13" w14:textId="77777777" w:rsidR="00F06220" w:rsidRPr="00F06220" w:rsidRDefault="00F06220" w:rsidP="00F06220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</w:p>
          <w:p w14:paraId="2E656DB8" w14:textId="77777777" w:rsidR="00F06220" w:rsidRPr="00F06220" w:rsidRDefault="00F06220" w:rsidP="00F06220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  <w:r w:rsidRPr="00F06220">
              <w:rPr>
                <w:rFonts w:cstheme="minorHAnsi"/>
                <w:b/>
                <w:bCs/>
                <w:bdr w:val="none" w:sz="0" w:space="0" w:color="auto" w:frame="1"/>
              </w:rPr>
              <w:t>Approved decision: </w:t>
            </w:r>
            <w:r w:rsidRPr="00F06220">
              <w:rPr>
                <w:rFonts w:cstheme="minorHAnsi"/>
                <w:bdr w:val="none" w:sz="0" w:space="0" w:color="auto" w:frame="1"/>
              </w:rPr>
              <w:t>To approve the funding of £90,000 and an additional £10,000 from the Engagement Budget to support the delivery of the programmes.</w:t>
            </w:r>
          </w:p>
          <w:p w14:paraId="79CBC636" w14:textId="77777777" w:rsidR="006A4195" w:rsidRPr="00CE33F0" w:rsidRDefault="006A4195" w:rsidP="00745859">
            <w:pPr>
              <w:rPr>
                <w:rStyle w:val="Strong"/>
                <w:rFonts w:cstheme="minorHAnsi"/>
                <w:bdr w:val="none" w:sz="0" w:space="0" w:color="auto" w:frame="1"/>
              </w:rPr>
            </w:pP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7FF0FE" w14:textId="75B3EE71" w:rsidR="006A4195" w:rsidRPr="00CE33F0" w:rsidRDefault="00CE33F0" w:rsidP="00745859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395495">
              <w:rPr>
                <w:rFonts w:cstheme="minorHAnsi"/>
              </w:rPr>
              <w:t>Det. Ch. Supt. Lee Berry, VRP Directo</w:t>
            </w:r>
            <w:r>
              <w:rPr>
                <w:rFonts w:cstheme="minorHAnsi"/>
              </w:rPr>
              <w:t>r</w:t>
            </w:r>
          </w:p>
        </w:tc>
      </w:tr>
      <w:tr w:rsidR="002A40EF" w:rsidRPr="00614DE9" w14:paraId="675C0772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9677468" w14:textId="0BAAA5F9" w:rsidR="002A40EF" w:rsidRPr="00747B0D" w:rsidRDefault="00BE6459" w:rsidP="00747B0D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12/03/25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F341D9" w14:textId="77777777" w:rsidR="00E12096" w:rsidRPr="00E12096" w:rsidRDefault="00E12096" w:rsidP="00E12096">
            <w:pPr>
              <w:shd w:val="clear" w:color="auto" w:fill="FFFFFF"/>
              <w:spacing w:beforeAutospacing="1" w:after="100" w:afterAutospacing="1"/>
              <w:rPr>
                <w:rFonts w:cstheme="minorHAnsi"/>
                <w:b/>
                <w:bCs/>
              </w:rPr>
            </w:pPr>
            <w:r w:rsidRPr="00E12096">
              <w:rPr>
                <w:rFonts w:cstheme="minorHAnsi"/>
                <w:b/>
                <w:bCs/>
              </w:rPr>
              <w:t>Title: </w:t>
            </w:r>
            <w:r w:rsidRPr="00E12096">
              <w:rPr>
                <w:rFonts w:cstheme="minorHAnsi"/>
              </w:rPr>
              <w:t>Mayor’s Safer Communities Fund Grant Round 7</w:t>
            </w:r>
          </w:p>
          <w:p w14:paraId="4E31F0A8" w14:textId="72F39C9F" w:rsidR="00E12096" w:rsidRPr="00E12096" w:rsidRDefault="00E12096" w:rsidP="00E12096">
            <w:pPr>
              <w:shd w:val="clear" w:color="auto" w:fill="FFFFFF"/>
              <w:spacing w:beforeAutospacing="1" w:after="100" w:afterAutospacing="1"/>
              <w:rPr>
                <w:rFonts w:cstheme="minorHAnsi"/>
                <w:b/>
                <w:bCs/>
              </w:rPr>
            </w:pPr>
            <w:r w:rsidRPr="00E12096">
              <w:rPr>
                <w:rFonts w:cstheme="minorHAnsi"/>
                <w:b/>
                <w:bCs/>
              </w:rPr>
              <w:t>Summary: </w:t>
            </w:r>
            <w:r w:rsidRPr="00E12096">
              <w:rPr>
                <w:rFonts w:cstheme="minorHAnsi"/>
              </w:rPr>
              <w:t xml:space="preserve">The independent Mayor’s Safer Communities Fund Advisory Board met on Wednesday 19 February 2025 to </w:t>
            </w:r>
            <w:r w:rsidRPr="00E12096">
              <w:rPr>
                <w:rFonts w:cstheme="minorHAnsi"/>
              </w:rPr>
              <w:lastRenderedPageBreak/>
              <w:t>consider applications to the Mayor’s Safer Communities Fund Grant Round 7.</w:t>
            </w:r>
            <w:r w:rsidRPr="00E12096">
              <w:rPr>
                <w:rFonts w:cstheme="minorHAnsi"/>
                <w:b/>
                <w:bCs/>
              </w:rPr>
              <w:t> </w:t>
            </w:r>
          </w:p>
          <w:p w14:paraId="6CEA3A2A" w14:textId="77777777" w:rsidR="00E12096" w:rsidRPr="00E12096" w:rsidRDefault="00E12096" w:rsidP="00E12096">
            <w:pPr>
              <w:shd w:val="clear" w:color="auto" w:fill="FFFFFF"/>
              <w:spacing w:beforeAutospacing="1" w:after="100" w:afterAutospacing="1"/>
              <w:rPr>
                <w:rFonts w:cstheme="minorHAnsi"/>
                <w:b/>
                <w:bCs/>
              </w:rPr>
            </w:pPr>
            <w:r w:rsidRPr="00E12096">
              <w:rPr>
                <w:rFonts w:cstheme="minorHAnsi"/>
                <w:b/>
                <w:bCs/>
              </w:rPr>
              <w:t>Approved decision: </w:t>
            </w:r>
            <w:r w:rsidRPr="00E12096">
              <w:rPr>
                <w:rFonts w:cstheme="minorHAnsi"/>
              </w:rPr>
              <w:t>The Deputy Mayor considered the recommendations and agrees to fund 58 Projects totalling £1,001,644.82.</w:t>
            </w:r>
          </w:p>
          <w:p w14:paraId="00E98CF5" w14:textId="52B65BFC" w:rsidR="002A40EF" w:rsidRPr="00747B0D" w:rsidRDefault="002A40EF" w:rsidP="00747B0D">
            <w:pPr>
              <w:shd w:val="clear" w:color="auto" w:fill="FFFFFF"/>
              <w:spacing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D137F2" w14:textId="1FF16220" w:rsidR="002A40EF" w:rsidRPr="00747B0D" w:rsidRDefault="00480503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  <w:color w:val="17243D"/>
              </w:rPr>
            </w:pPr>
            <w:r w:rsidRPr="00480503">
              <w:rPr>
                <w:rFonts w:cstheme="minorHAnsi"/>
                <w:color w:val="17243D"/>
              </w:rPr>
              <w:lastRenderedPageBreak/>
              <w:t>Alison Lowe, Deputy Mayor for Policing &amp; Crime</w:t>
            </w:r>
          </w:p>
        </w:tc>
      </w:tr>
      <w:tr w:rsidR="002A40EF" w:rsidRPr="00614DE9" w14:paraId="455C268B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E73EF5" w14:textId="3FEABE17" w:rsidR="002A40EF" w:rsidRPr="00747B0D" w:rsidRDefault="00480503" w:rsidP="00747B0D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12/03/25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8E1EA8" w14:textId="77777777" w:rsidR="0093287D" w:rsidRDefault="0093287D" w:rsidP="0093287D">
            <w:pPr>
              <w:shd w:val="clear" w:color="auto" w:fill="FFFFFF" w:themeFill="background1"/>
              <w:rPr>
                <w:rFonts w:cstheme="minorHAnsi"/>
              </w:rPr>
            </w:pPr>
            <w:r w:rsidRPr="0093287D">
              <w:rPr>
                <w:rFonts w:cstheme="minorHAnsi"/>
                <w:b/>
                <w:bCs/>
              </w:rPr>
              <w:t>Title: </w:t>
            </w:r>
            <w:r w:rsidRPr="0093287D">
              <w:rPr>
                <w:rFonts w:cstheme="minorHAnsi"/>
              </w:rPr>
              <w:t>West Yorkshire Appropriate Adult Service for Vulnerable Adults in Custody.</w:t>
            </w:r>
          </w:p>
          <w:p w14:paraId="25F6FE86" w14:textId="77777777" w:rsidR="0093287D" w:rsidRPr="0093287D" w:rsidRDefault="0093287D" w:rsidP="0093287D">
            <w:pPr>
              <w:shd w:val="clear" w:color="auto" w:fill="FFFFFF" w:themeFill="background1"/>
              <w:rPr>
                <w:rFonts w:cstheme="minorHAnsi"/>
              </w:rPr>
            </w:pPr>
          </w:p>
          <w:p w14:paraId="593ADB56" w14:textId="77777777" w:rsidR="0093287D" w:rsidRDefault="0093287D" w:rsidP="0093287D">
            <w:pPr>
              <w:shd w:val="clear" w:color="auto" w:fill="FFFFFF" w:themeFill="background1"/>
              <w:rPr>
                <w:rFonts w:cstheme="minorHAnsi"/>
              </w:rPr>
            </w:pPr>
            <w:r w:rsidRPr="0093287D">
              <w:rPr>
                <w:rFonts w:cstheme="minorHAnsi"/>
                <w:b/>
                <w:bCs/>
              </w:rPr>
              <w:t>Summary: </w:t>
            </w:r>
            <w:r w:rsidRPr="0093287D">
              <w:rPr>
                <w:rFonts w:cstheme="minorHAnsi"/>
              </w:rPr>
              <w:t>Approval of a 12-month direct award contract starting 1 April 2025 to Restorative Solutions CIC for a West Yorkshire Appropriate Adult Service for Vulnerable Adults in Custody with an optional 12-month extension period for the value of £180,000 per annum</w:t>
            </w:r>
          </w:p>
          <w:p w14:paraId="01D37B88" w14:textId="77777777" w:rsidR="0093287D" w:rsidRPr="0093287D" w:rsidRDefault="0093287D" w:rsidP="0093287D">
            <w:pPr>
              <w:shd w:val="clear" w:color="auto" w:fill="FFFFFF" w:themeFill="background1"/>
              <w:rPr>
                <w:rFonts w:cstheme="minorHAnsi"/>
              </w:rPr>
            </w:pPr>
          </w:p>
          <w:p w14:paraId="02670BD5" w14:textId="4182C359" w:rsidR="002A40EF" w:rsidRPr="0093287D" w:rsidRDefault="0093287D" w:rsidP="0093287D">
            <w:pPr>
              <w:shd w:val="clear" w:color="auto" w:fill="FFFFFF" w:themeFill="background1"/>
              <w:rPr>
                <w:rFonts w:cstheme="minorHAnsi"/>
              </w:rPr>
            </w:pPr>
            <w:r w:rsidRPr="0093287D">
              <w:rPr>
                <w:rFonts w:cstheme="minorHAnsi"/>
                <w:b/>
                <w:bCs/>
              </w:rPr>
              <w:t>Approved decision: </w:t>
            </w:r>
            <w:r w:rsidRPr="0093287D">
              <w:rPr>
                <w:rFonts w:cstheme="minorHAnsi"/>
              </w:rPr>
              <w:t>Approved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3DA127" w14:textId="5450D633" w:rsidR="002A40EF" w:rsidRPr="00747B0D" w:rsidRDefault="00480503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480503">
              <w:rPr>
                <w:rFonts w:cstheme="minorHAnsi"/>
                <w:color w:val="17243D"/>
              </w:rPr>
              <w:t>Alison Lowe, Deputy Mayor for Policing &amp; Crime</w:t>
            </w:r>
          </w:p>
        </w:tc>
      </w:tr>
      <w:tr w:rsidR="002A40EF" w:rsidRPr="00614DE9" w14:paraId="67FE1DA8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9FC362" w14:textId="325F254C" w:rsidR="002A40EF" w:rsidRPr="00747B0D" w:rsidRDefault="0093287D" w:rsidP="00747B0D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12/03/25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8FC5CD" w14:textId="77777777" w:rsidR="008E4670" w:rsidRPr="008E4670" w:rsidRDefault="008E4670" w:rsidP="008E4670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4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Title: </w:t>
            </w:r>
            <w:r w:rsidRPr="008E4670">
              <w:rPr>
                <w:rFonts w:asciiTheme="minorHAnsi" w:hAnsiTheme="minorHAnsi" w:cstheme="minorHAnsi"/>
                <w:sz w:val="22"/>
                <w:szCs w:val="22"/>
              </w:rPr>
              <w:t>Mentoring Evaluation Extension</w:t>
            </w:r>
          </w:p>
          <w:p w14:paraId="734F9EC0" w14:textId="77777777" w:rsidR="008E4670" w:rsidRPr="008E4670" w:rsidRDefault="008E4670" w:rsidP="008E4670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4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Summary: </w:t>
            </w:r>
            <w:r w:rsidRPr="008E4670">
              <w:rPr>
                <w:rFonts w:asciiTheme="minorHAnsi" w:hAnsiTheme="minorHAnsi" w:cstheme="minorHAnsi"/>
                <w:sz w:val="22"/>
                <w:szCs w:val="22"/>
              </w:rPr>
              <w:t>Approval to extend the school mentoring programme evaluation timeline due to delays in receiving data. No-cost extension for final evaluation report.</w:t>
            </w:r>
          </w:p>
          <w:p w14:paraId="04175E59" w14:textId="5E38533C" w:rsidR="002A40EF" w:rsidRPr="00747B0D" w:rsidRDefault="008E4670" w:rsidP="008E4670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46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Approved decision: </w:t>
            </w:r>
            <w:r w:rsidRPr="008E4670">
              <w:rPr>
                <w:rFonts w:asciiTheme="minorHAnsi" w:hAnsiTheme="minorHAnsi" w:cstheme="minorHAnsi"/>
                <w:sz w:val="22"/>
                <w:szCs w:val="22"/>
              </w:rPr>
              <w:t>No-cost extension for the school mentoring programme evaluation, extending the timeline to the end of June 2025.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8B2459" w14:textId="49FB0094" w:rsidR="002A40EF" w:rsidRPr="00395495" w:rsidRDefault="00395495" w:rsidP="00FC6358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395495">
              <w:rPr>
                <w:rFonts w:cstheme="minorHAnsi"/>
              </w:rPr>
              <w:t>Det. Ch. Supt. Lee Berry, VRP Directo</w:t>
            </w:r>
            <w:r w:rsidR="00D75CE0">
              <w:rPr>
                <w:rFonts w:cstheme="minorHAnsi"/>
              </w:rPr>
              <w:t>r</w:t>
            </w:r>
          </w:p>
        </w:tc>
      </w:tr>
      <w:tr w:rsidR="002A40EF" w:rsidRPr="00614DE9" w14:paraId="3E3938E4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053006" w14:textId="79509F4C" w:rsidR="002A40EF" w:rsidRPr="00747B0D" w:rsidRDefault="00150A98" w:rsidP="00747B0D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12/03/25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C168C2" w14:textId="77777777" w:rsidR="00FC6358" w:rsidRPr="00FC6358" w:rsidRDefault="00FC6358" w:rsidP="00FC635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63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Title: </w:t>
            </w:r>
            <w:r w:rsidRPr="00FC6358">
              <w:rPr>
                <w:rFonts w:asciiTheme="minorHAnsi" w:hAnsiTheme="minorHAnsi" w:cstheme="minorHAnsi"/>
                <w:sz w:val="22"/>
                <w:szCs w:val="22"/>
              </w:rPr>
              <w:t>E-learning Modules</w:t>
            </w:r>
          </w:p>
          <w:p w14:paraId="4B5368D1" w14:textId="7F264659" w:rsidR="00FC6358" w:rsidRPr="00FC6358" w:rsidRDefault="00FC6358" w:rsidP="00FC635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63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Summary: </w:t>
            </w:r>
            <w:r w:rsidRPr="00FC6358">
              <w:rPr>
                <w:rFonts w:asciiTheme="minorHAnsi" w:hAnsiTheme="minorHAnsi" w:cstheme="minorHAnsi"/>
                <w:sz w:val="22"/>
                <w:szCs w:val="22"/>
              </w:rPr>
              <w:t>To develop a suite of e-learning courses to educate and increase awareness on key topics identified by the West Yorkshire Violence Reduction Partnership. This includes the purchase of a ‘Joint Enterprise’ module with amendments and the creation of 5 additional 30-minute modules.</w:t>
            </w:r>
          </w:p>
          <w:p w14:paraId="3D100E60" w14:textId="59E8EA66" w:rsidR="002A40EF" w:rsidRPr="00747B0D" w:rsidRDefault="00FC6358" w:rsidP="00FC6358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63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Approved decision: </w:t>
            </w:r>
            <w:r w:rsidRPr="00FC6358">
              <w:rPr>
                <w:rFonts w:asciiTheme="minorHAnsi" w:hAnsiTheme="minorHAnsi" w:cstheme="minorHAnsi"/>
                <w:sz w:val="22"/>
                <w:szCs w:val="22"/>
              </w:rPr>
              <w:t>To approve £37,350 from the VRP core budget to fund the purchase of the Joint Enterprise Course with amendments and the development of the 5 additional modules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045B8F" w14:textId="2B0C8625" w:rsidR="002A40EF" w:rsidRPr="00747B0D" w:rsidRDefault="00FC6358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395495">
              <w:rPr>
                <w:rFonts w:cstheme="minorHAnsi"/>
              </w:rPr>
              <w:t>Det. Ch. Supt. Lee Berry, VRP Directo</w:t>
            </w:r>
            <w:r>
              <w:rPr>
                <w:rFonts w:cstheme="minorHAnsi"/>
              </w:rPr>
              <w:t>r</w:t>
            </w:r>
          </w:p>
        </w:tc>
      </w:tr>
      <w:tr w:rsidR="002A40EF" w:rsidRPr="00614DE9" w14:paraId="428E4F36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8AF9E8" w14:textId="1451FA29" w:rsidR="002A40EF" w:rsidRPr="00747B0D" w:rsidRDefault="002A40EF" w:rsidP="00747B0D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A2148A" w14:textId="12D86C9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FAFB7B" w14:textId="4F251845" w:rsidR="002A40EF" w:rsidRPr="00747B0D" w:rsidRDefault="002A40EF" w:rsidP="00747B0D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</w:tbl>
    <w:p w14:paraId="5CDFF6CF" w14:textId="77777777" w:rsidR="001A55D1" w:rsidRPr="00027272" w:rsidRDefault="001A55D1" w:rsidP="00EA70D4">
      <w:pPr>
        <w:shd w:val="clear" w:color="auto" w:fill="FFFFFF" w:themeFill="background1"/>
      </w:pPr>
    </w:p>
    <w:sectPr w:rsidR="001A55D1" w:rsidRPr="00027272" w:rsidSect="00371B8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43DF"/>
    <w:multiLevelType w:val="hybridMultilevel"/>
    <w:tmpl w:val="938C0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00062"/>
    <w:multiLevelType w:val="multilevel"/>
    <w:tmpl w:val="9CA8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656516">
    <w:abstractNumId w:val="0"/>
  </w:num>
  <w:num w:numId="2" w16cid:durableId="80315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3B"/>
    <w:rsid w:val="000027A4"/>
    <w:rsid w:val="0000338D"/>
    <w:rsid w:val="000044C5"/>
    <w:rsid w:val="000061FD"/>
    <w:rsid w:val="000224CF"/>
    <w:rsid w:val="00027272"/>
    <w:rsid w:val="00033668"/>
    <w:rsid w:val="000348F5"/>
    <w:rsid w:val="00037BC9"/>
    <w:rsid w:val="00051954"/>
    <w:rsid w:val="00053A4C"/>
    <w:rsid w:val="00055689"/>
    <w:rsid w:val="00057E4B"/>
    <w:rsid w:val="00062F51"/>
    <w:rsid w:val="00063C60"/>
    <w:rsid w:val="00067903"/>
    <w:rsid w:val="00070CAD"/>
    <w:rsid w:val="000714A4"/>
    <w:rsid w:val="0007310D"/>
    <w:rsid w:val="00074C10"/>
    <w:rsid w:val="00074E58"/>
    <w:rsid w:val="000A5074"/>
    <w:rsid w:val="000B0B6B"/>
    <w:rsid w:val="000B2A6A"/>
    <w:rsid w:val="000C5ADB"/>
    <w:rsid w:val="000D10A7"/>
    <w:rsid w:val="000D460E"/>
    <w:rsid w:val="000E6479"/>
    <w:rsid w:val="000F0954"/>
    <w:rsid w:val="00106A90"/>
    <w:rsid w:val="001229B3"/>
    <w:rsid w:val="0012571E"/>
    <w:rsid w:val="00125C23"/>
    <w:rsid w:val="0013361F"/>
    <w:rsid w:val="0014081C"/>
    <w:rsid w:val="00146B21"/>
    <w:rsid w:val="00146E1A"/>
    <w:rsid w:val="00150A98"/>
    <w:rsid w:val="00155B22"/>
    <w:rsid w:val="00156AD3"/>
    <w:rsid w:val="0016030E"/>
    <w:rsid w:val="00167134"/>
    <w:rsid w:val="00167BE4"/>
    <w:rsid w:val="0017549F"/>
    <w:rsid w:val="001855B7"/>
    <w:rsid w:val="00186BB1"/>
    <w:rsid w:val="001A4BDB"/>
    <w:rsid w:val="001A55D1"/>
    <w:rsid w:val="001B03C8"/>
    <w:rsid w:val="001B1CE8"/>
    <w:rsid w:val="001B469A"/>
    <w:rsid w:val="001B630C"/>
    <w:rsid w:val="001B7A9E"/>
    <w:rsid w:val="001C53F0"/>
    <w:rsid w:val="001D324C"/>
    <w:rsid w:val="001D43E8"/>
    <w:rsid w:val="001E4B21"/>
    <w:rsid w:val="001F4C06"/>
    <w:rsid w:val="001F53F6"/>
    <w:rsid w:val="00200123"/>
    <w:rsid w:val="002036A2"/>
    <w:rsid w:val="00207502"/>
    <w:rsid w:val="00210C49"/>
    <w:rsid w:val="00215562"/>
    <w:rsid w:val="00227567"/>
    <w:rsid w:val="00234313"/>
    <w:rsid w:val="002401F7"/>
    <w:rsid w:val="002414AF"/>
    <w:rsid w:val="00241CDA"/>
    <w:rsid w:val="00243556"/>
    <w:rsid w:val="0025435C"/>
    <w:rsid w:val="00256584"/>
    <w:rsid w:val="00264F01"/>
    <w:rsid w:val="002737F1"/>
    <w:rsid w:val="0027407C"/>
    <w:rsid w:val="0027537D"/>
    <w:rsid w:val="002755FB"/>
    <w:rsid w:val="002863A6"/>
    <w:rsid w:val="002A1453"/>
    <w:rsid w:val="002A1AE2"/>
    <w:rsid w:val="002A40EF"/>
    <w:rsid w:val="002A4139"/>
    <w:rsid w:val="002B321D"/>
    <w:rsid w:val="002C4412"/>
    <w:rsid w:val="002E404F"/>
    <w:rsid w:val="002F129A"/>
    <w:rsid w:val="00303EAA"/>
    <w:rsid w:val="003066DA"/>
    <w:rsid w:val="003153DC"/>
    <w:rsid w:val="00321520"/>
    <w:rsid w:val="00327668"/>
    <w:rsid w:val="00360068"/>
    <w:rsid w:val="00371B81"/>
    <w:rsid w:val="0038004A"/>
    <w:rsid w:val="00386D5A"/>
    <w:rsid w:val="00393666"/>
    <w:rsid w:val="00395495"/>
    <w:rsid w:val="00396EC2"/>
    <w:rsid w:val="00397E71"/>
    <w:rsid w:val="003B15FE"/>
    <w:rsid w:val="003B17C4"/>
    <w:rsid w:val="003B4972"/>
    <w:rsid w:val="003C0399"/>
    <w:rsid w:val="003C0CCC"/>
    <w:rsid w:val="003C377B"/>
    <w:rsid w:val="003C3994"/>
    <w:rsid w:val="003E3DCC"/>
    <w:rsid w:val="003E6CFD"/>
    <w:rsid w:val="003E7186"/>
    <w:rsid w:val="004126CC"/>
    <w:rsid w:val="00412AAA"/>
    <w:rsid w:val="004134ED"/>
    <w:rsid w:val="00413D8F"/>
    <w:rsid w:val="0042142D"/>
    <w:rsid w:val="0042464D"/>
    <w:rsid w:val="004254FF"/>
    <w:rsid w:val="00463278"/>
    <w:rsid w:val="00465F1B"/>
    <w:rsid w:val="0047123B"/>
    <w:rsid w:val="00477561"/>
    <w:rsid w:val="00480503"/>
    <w:rsid w:val="0048316C"/>
    <w:rsid w:val="00485758"/>
    <w:rsid w:val="004A069B"/>
    <w:rsid w:val="004A5CE4"/>
    <w:rsid w:val="004B18CC"/>
    <w:rsid w:val="004D2447"/>
    <w:rsid w:val="004D5561"/>
    <w:rsid w:val="004D5B2A"/>
    <w:rsid w:val="004E5D02"/>
    <w:rsid w:val="004E65C9"/>
    <w:rsid w:val="004F6F6C"/>
    <w:rsid w:val="00504442"/>
    <w:rsid w:val="00516013"/>
    <w:rsid w:val="00527A5C"/>
    <w:rsid w:val="00532797"/>
    <w:rsid w:val="005354E1"/>
    <w:rsid w:val="0053581F"/>
    <w:rsid w:val="00535873"/>
    <w:rsid w:val="00536FE4"/>
    <w:rsid w:val="005430B4"/>
    <w:rsid w:val="00544E00"/>
    <w:rsid w:val="005476EA"/>
    <w:rsid w:val="00564FD6"/>
    <w:rsid w:val="00572D4E"/>
    <w:rsid w:val="00581C68"/>
    <w:rsid w:val="005845EA"/>
    <w:rsid w:val="005931D9"/>
    <w:rsid w:val="005A46A6"/>
    <w:rsid w:val="005A57B6"/>
    <w:rsid w:val="005C6308"/>
    <w:rsid w:val="005D0EA0"/>
    <w:rsid w:val="005D381E"/>
    <w:rsid w:val="005D5275"/>
    <w:rsid w:val="005D665B"/>
    <w:rsid w:val="005E13C3"/>
    <w:rsid w:val="005E2398"/>
    <w:rsid w:val="005E2429"/>
    <w:rsid w:val="005F69A4"/>
    <w:rsid w:val="00600359"/>
    <w:rsid w:val="00603D8F"/>
    <w:rsid w:val="00605853"/>
    <w:rsid w:val="00610E7E"/>
    <w:rsid w:val="0061197B"/>
    <w:rsid w:val="00614DE9"/>
    <w:rsid w:val="0061574D"/>
    <w:rsid w:val="006169C8"/>
    <w:rsid w:val="00617777"/>
    <w:rsid w:val="006436E3"/>
    <w:rsid w:val="006471B3"/>
    <w:rsid w:val="00665948"/>
    <w:rsid w:val="00685831"/>
    <w:rsid w:val="00685C92"/>
    <w:rsid w:val="006A1CC6"/>
    <w:rsid w:val="006A4195"/>
    <w:rsid w:val="006B23BE"/>
    <w:rsid w:val="006E759D"/>
    <w:rsid w:val="006F3C29"/>
    <w:rsid w:val="006F4850"/>
    <w:rsid w:val="00723EB6"/>
    <w:rsid w:val="00725DC4"/>
    <w:rsid w:val="00744D3F"/>
    <w:rsid w:val="00747B0D"/>
    <w:rsid w:val="00752A5B"/>
    <w:rsid w:val="00753D76"/>
    <w:rsid w:val="00754E1B"/>
    <w:rsid w:val="0076105F"/>
    <w:rsid w:val="00764309"/>
    <w:rsid w:val="007663A3"/>
    <w:rsid w:val="007701E2"/>
    <w:rsid w:val="007800DD"/>
    <w:rsid w:val="00781EF1"/>
    <w:rsid w:val="007826E9"/>
    <w:rsid w:val="007838A6"/>
    <w:rsid w:val="00795997"/>
    <w:rsid w:val="00795A1B"/>
    <w:rsid w:val="00797968"/>
    <w:rsid w:val="007A1392"/>
    <w:rsid w:val="007B0CBB"/>
    <w:rsid w:val="007B11F6"/>
    <w:rsid w:val="007C54D1"/>
    <w:rsid w:val="007C7D26"/>
    <w:rsid w:val="007D27ED"/>
    <w:rsid w:val="007E0EEF"/>
    <w:rsid w:val="007F5463"/>
    <w:rsid w:val="007F7B6A"/>
    <w:rsid w:val="008037AF"/>
    <w:rsid w:val="008051D8"/>
    <w:rsid w:val="008117C1"/>
    <w:rsid w:val="00816B8B"/>
    <w:rsid w:val="00817D03"/>
    <w:rsid w:val="00822FE6"/>
    <w:rsid w:val="00824EC1"/>
    <w:rsid w:val="00835B39"/>
    <w:rsid w:val="0084629A"/>
    <w:rsid w:val="008502A6"/>
    <w:rsid w:val="00857EAD"/>
    <w:rsid w:val="008614C8"/>
    <w:rsid w:val="00880560"/>
    <w:rsid w:val="008919E8"/>
    <w:rsid w:val="00895877"/>
    <w:rsid w:val="008959C9"/>
    <w:rsid w:val="0089603E"/>
    <w:rsid w:val="008B15E7"/>
    <w:rsid w:val="008B6B7F"/>
    <w:rsid w:val="008B6E97"/>
    <w:rsid w:val="008E23D5"/>
    <w:rsid w:val="008E2D7F"/>
    <w:rsid w:val="008E4670"/>
    <w:rsid w:val="008F499D"/>
    <w:rsid w:val="008F6151"/>
    <w:rsid w:val="008F7EDF"/>
    <w:rsid w:val="009024BE"/>
    <w:rsid w:val="00903BE3"/>
    <w:rsid w:val="0090639F"/>
    <w:rsid w:val="00907D5C"/>
    <w:rsid w:val="009164B0"/>
    <w:rsid w:val="0092334E"/>
    <w:rsid w:val="0093287D"/>
    <w:rsid w:val="00933B18"/>
    <w:rsid w:val="009404B5"/>
    <w:rsid w:val="00960726"/>
    <w:rsid w:val="00960838"/>
    <w:rsid w:val="00961E55"/>
    <w:rsid w:val="00971527"/>
    <w:rsid w:val="00972159"/>
    <w:rsid w:val="00982E30"/>
    <w:rsid w:val="009862B7"/>
    <w:rsid w:val="009A4B0F"/>
    <w:rsid w:val="009B43A3"/>
    <w:rsid w:val="009B465A"/>
    <w:rsid w:val="009B465E"/>
    <w:rsid w:val="009B6A6E"/>
    <w:rsid w:val="009C3994"/>
    <w:rsid w:val="009D2744"/>
    <w:rsid w:val="009D44A8"/>
    <w:rsid w:val="009E2F04"/>
    <w:rsid w:val="009E35CB"/>
    <w:rsid w:val="009F7819"/>
    <w:rsid w:val="00A105DE"/>
    <w:rsid w:val="00A24331"/>
    <w:rsid w:val="00A2564D"/>
    <w:rsid w:val="00A25F24"/>
    <w:rsid w:val="00A32EEA"/>
    <w:rsid w:val="00A36E5D"/>
    <w:rsid w:val="00A47925"/>
    <w:rsid w:val="00A601C5"/>
    <w:rsid w:val="00A6152E"/>
    <w:rsid w:val="00A61DD3"/>
    <w:rsid w:val="00A70521"/>
    <w:rsid w:val="00A7151D"/>
    <w:rsid w:val="00A83BB5"/>
    <w:rsid w:val="00A91375"/>
    <w:rsid w:val="00A96A92"/>
    <w:rsid w:val="00AA36F2"/>
    <w:rsid w:val="00AA4249"/>
    <w:rsid w:val="00AB2072"/>
    <w:rsid w:val="00AC7E05"/>
    <w:rsid w:val="00AD5E84"/>
    <w:rsid w:val="00B053EF"/>
    <w:rsid w:val="00B20169"/>
    <w:rsid w:val="00B377E7"/>
    <w:rsid w:val="00B42D30"/>
    <w:rsid w:val="00B45539"/>
    <w:rsid w:val="00B57D85"/>
    <w:rsid w:val="00B61A62"/>
    <w:rsid w:val="00B718A8"/>
    <w:rsid w:val="00B71D9D"/>
    <w:rsid w:val="00B74F91"/>
    <w:rsid w:val="00B76CCC"/>
    <w:rsid w:val="00B80DA9"/>
    <w:rsid w:val="00B8669A"/>
    <w:rsid w:val="00B928B4"/>
    <w:rsid w:val="00B97BD8"/>
    <w:rsid w:val="00BA2825"/>
    <w:rsid w:val="00BA696B"/>
    <w:rsid w:val="00BA7E22"/>
    <w:rsid w:val="00BB5E8D"/>
    <w:rsid w:val="00BC0179"/>
    <w:rsid w:val="00BD17B6"/>
    <w:rsid w:val="00BD3C3F"/>
    <w:rsid w:val="00BD7720"/>
    <w:rsid w:val="00BE0ED2"/>
    <w:rsid w:val="00BE3F01"/>
    <w:rsid w:val="00BE587A"/>
    <w:rsid w:val="00BE6459"/>
    <w:rsid w:val="00C0651A"/>
    <w:rsid w:val="00C109CE"/>
    <w:rsid w:val="00C1129C"/>
    <w:rsid w:val="00C13B40"/>
    <w:rsid w:val="00C15D0D"/>
    <w:rsid w:val="00C270A8"/>
    <w:rsid w:val="00C35595"/>
    <w:rsid w:val="00C36554"/>
    <w:rsid w:val="00C36E50"/>
    <w:rsid w:val="00C43529"/>
    <w:rsid w:val="00C43B36"/>
    <w:rsid w:val="00C471AE"/>
    <w:rsid w:val="00C50E54"/>
    <w:rsid w:val="00C62EC5"/>
    <w:rsid w:val="00C648CA"/>
    <w:rsid w:val="00C75779"/>
    <w:rsid w:val="00C91DEE"/>
    <w:rsid w:val="00C944B9"/>
    <w:rsid w:val="00C961E3"/>
    <w:rsid w:val="00C97FDD"/>
    <w:rsid w:val="00CA240A"/>
    <w:rsid w:val="00CB2CEA"/>
    <w:rsid w:val="00CC7651"/>
    <w:rsid w:val="00CE33F0"/>
    <w:rsid w:val="00CE5937"/>
    <w:rsid w:val="00CF0B4C"/>
    <w:rsid w:val="00D002A1"/>
    <w:rsid w:val="00D02DE6"/>
    <w:rsid w:val="00D06B5A"/>
    <w:rsid w:val="00D21646"/>
    <w:rsid w:val="00D233E9"/>
    <w:rsid w:val="00D2479F"/>
    <w:rsid w:val="00D33835"/>
    <w:rsid w:val="00D34769"/>
    <w:rsid w:val="00D37717"/>
    <w:rsid w:val="00D50E8E"/>
    <w:rsid w:val="00D54096"/>
    <w:rsid w:val="00D55C80"/>
    <w:rsid w:val="00D5732E"/>
    <w:rsid w:val="00D617D4"/>
    <w:rsid w:val="00D6352E"/>
    <w:rsid w:val="00D70B99"/>
    <w:rsid w:val="00D7520E"/>
    <w:rsid w:val="00D7556E"/>
    <w:rsid w:val="00D75CE0"/>
    <w:rsid w:val="00D76328"/>
    <w:rsid w:val="00DB1F7F"/>
    <w:rsid w:val="00DC3DBB"/>
    <w:rsid w:val="00DD16A3"/>
    <w:rsid w:val="00DF2460"/>
    <w:rsid w:val="00DF6FAA"/>
    <w:rsid w:val="00DF7769"/>
    <w:rsid w:val="00E0064C"/>
    <w:rsid w:val="00E00993"/>
    <w:rsid w:val="00E0116B"/>
    <w:rsid w:val="00E118CB"/>
    <w:rsid w:val="00E11B75"/>
    <w:rsid w:val="00E12096"/>
    <w:rsid w:val="00E123CD"/>
    <w:rsid w:val="00E13603"/>
    <w:rsid w:val="00E13C2F"/>
    <w:rsid w:val="00E1417F"/>
    <w:rsid w:val="00E20101"/>
    <w:rsid w:val="00E20E5F"/>
    <w:rsid w:val="00E24562"/>
    <w:rsid w:val="00E26B60"/>
    <w:rsid w:val="00E27C5F"/>
    <w:rsid w:val="00E30474"/>
    <w:rsid w:val="00E30661"/>
    <w:rsid w:val="00E3708E"/>
    <w:rsid w:val="00E37CFA"/>
    <w:rsid w:val="00E41530"/>
    <w:rsid w:val="00E41635"/>
    <w:rsid w:val="00E47ADE"/>
    <w:rsid w:val="00E5073D"/>
    <w:rsid w:val="00E67BB3"/>
    <w:rsid w:val="00E70A5F"/>
    <w:rsid w:val="00E739D9"/>
    <w:rsid w:val="00E762D7"/>
    <w:rsid w:val="00E8107F"/>
    <w:rsid w:val="00E8357C"/>
    <w:rsid w:val="00E84F83"/>
    <w:rsid w:val="00E94B53"/>
    <w:rsid w:val="00E96985"/>
    <w:rsid w:val="00E97B4E"/>
    <w:rsid w:val="00EA20F1"/>
    <w:rsid w:val="00EA70D4"/>
    <w:rsid w:val="00EB0B6A"/>
    <w:rsid w:val="00EC1EC1"/>
    <w:rsid w:val="00EC51CB"/>
    <w:rsid w:val="00ED3C10"/>
    <w:rsid w:val="00EF049A"/>
    <w:rsid w:val="00F010E3"/>
    <w:rsid w:val="00F01340"/>
    <w:rsid w:val="00F04491"/>
    <w:rsid w:val="00F06220"/>
    <w:rsid w:val="00F17712"/>
    <w:rsid w:val="00F40963"/>
    <w:rsid w:val="00F41DE9"/>
    <w:rsid w:val="00F43F4E"/>
    <w:rsid w:val="00F5175E"/>
    <w:rsid w:val="00F60523"/>
    <w:rsid w:val="00F627F5"/>
    <w:rsid w:val="00F64C09"/>
    <w:rsid w:val="00F765FF"/>
    <w:rsid w:val="00F8049F"/>
    <w:rsid w:val="00F83EEE"/>
    <w:rsid w:val="00F85216"/>
    <w:rsid w:val="00F94DD5"/>
    <w:rsid w:val="00F97D07"/>
    <w:rsid w:val="00FC30D1"/>
    <w:rsid w:val="00FC55FA"/>
    <w:rsid w:val="00FC6358"/>
    <w:rsid w:val="00FE1BB5"/>
    <w:rsid w:val="00FF0D31"/>
    <w:rsid w:val="00FF2B85"/>
    <w:rsid w:val="00FF37A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C47D"/>
  <w15:docId w15:val="{AE38991D-535F-435D-947B-92A6B3E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7134"/>
    <w:rPr>
      <w:color w:val="800080" w:themeColor="followedHyperlink"/>
      <w:u w:val="single"/>
    </w:rPr>
  </w:style>
  <w:style w:type="character" w:customStyle="1" w:styleId="file-link">
    <w:name w:val="file-link"/>
    <w:basedOn w:val="DefaultParagraphFont"/>
    <w:rsid w:val="00CB2CEA"/>
  </w:style>
  <w:style w:type="character" w:customStyle="1" w:styleId="file-size">
    <w:name w:val="file-size"/>
    <w:basedOn w:val="DefaultParagraphFont"/>
    <w:rsid w:val="00CB2CEA"/>
  </w:style>
  <w:style w:type="paragraph" w:styleId="NormalWeb">
    <w:name w:val="Normal (Web)"/>
    <w:basedOn w:val="Normal"/>
    <w:uiPriority w:val="99"/>
    <w:unhideWhenUsed/>
    <w:rsid w:val="00E37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1B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86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6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5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24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9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86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01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51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7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43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5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52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22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8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3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27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18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5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02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81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49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527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79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4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71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3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8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4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66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7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3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0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009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29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2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68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38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44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8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94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7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57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1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30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366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54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25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12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90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48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83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60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2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2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84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2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40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74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54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53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731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59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15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6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2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7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58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8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71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7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621B-672B-4665-BB3B-56039BC3028C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AD2F7350-C0CC-4363-858F-F30BED270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B8E84-C697-456E-9CAB-FCE053049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37407-B146-4607-9D25-7069E20B92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Duckett, Emma</dc:creator>
  <cp:lastModifiedBy>Fiona Bernardo</cp:lastModifiedBy>
  <cp:revision>29</cp:revision>
  <cp:lastPrinted>2025-01-29T14:53:00Z</cp:lastPrinted>
  <dcterms:created xsi:type="dcterms:W3CDTF">2025-06-03T13:12:00Z</dcterms:created>
  <dcterms:modified xsi:type="dcterms:W3CDTF">2025-06-03T13:53:00Z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