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D358D1" w:rsidP="00640925">
      <w:pPr>
        <w:ind w:firstLine="720"/>
        <w:rPr>
          <w:b/>
          <w:sz w:val="28"/>
          <w:szCs w:val="28"/>
        </w:rPr>
      </w:pPr>
      <w:r>
        <w:rPr>
          <w:noProof/>
          <w:lang w:eastAsia="en-GB"/>
        </w:rPr>
        <mc:AlternateContent>
          <mc:Choice Requires="wps">
            <w:drawing>
              <wp:anchor distT="0" distB="0" distL="114300" distR="114300" simplePos="0" relativeHeight="251661312" behindDoc="0" locked="0" layoutInCell="1" allowOverlap="1" wp14:anchorId="5964CCD0" wp14:editId="0B123915">
                <wp:simplePos x="0" y="0"/>
                <wp:positionH relativeFrom="column">
                  <wp:posOffset>3422015</wp:posOffset>
                </wp:positionH>
                <wp:positionV relativeFrom="paragraph">
                  <wp:posOffset>-57150</wp:posOffset>
                </wp:positionV>
                <wp:extent cx="183197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57225"/>
                        </a:xfrm>
                        <a:prstGeom prst="rect">
                          <a:avLst/>
                        </a:prstGeom>
                        <a:solidFill>
                          <a:srgbClr val="FFFFFF"/>
                        </a:solidFill>
                        <a:ln w="9525">
                          <a:solidFill>
                            <a:srgbClr val="000000"/>
                          </a:solidFill>
                          <a:miter lim="800000"/>
                          <a:headEnd/>
                          <a:tailEnd/>
                        </a:ln>
                      </wps:spPr>
                      <wps:txbx>
                        <w:txbxContent>
                          <w:p w:rsidR="00DB62FA" w:rsidRDefault="00DB62FA" w:rsidP="006C1DA1">
                            <w:pPr>
                              <w:rPr>
                                <w:b/>
                              </w:rPr>
                            </w:pPr>
                            <w:r>
                              <w:rPr>
                                <w:b/>
                              </w:rPr>
                              <w:t>Jonathan Skinner</w:t>
                            </w:r>
                          </w:p>
                          <w:p w:rsidR="00DB62FA" w:rsidRDefault="00DB62FA" w:rsidP="006C1DA1">
                            <w:pPr>
                              <w:rPr>
                                <w:b/>
                              </w:rPr>
                            </w:pPr>
                            <w:r>
                              <w:rPr>
                                <w:b/>
                              </w:rPr>
                              <w:t>jskinner@wakefield.gov.uk</w:t>
                            </w:r>
                          </w:p>
                          <w:p w:rsidR="00DB62FA" w:rsidRDefault="00DB62FA" w:rsidP="006C1DA1">
                            <w:pPr>
                              <w:rPr>
                                <w:b/>
                              </w:rPr>
                            </w:pPr>
                            <w:r>
                              <w:rPr>
                                <w:b/>
                              </w:rPr>
                              <w:t>01924 305191</w:t>
                            </w:r>
                          </w:p>
                          <w:p w:rsidR="00DB62FA" w:rsidRDefault="00DB62FA"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9.45pt;margin-top:-4.5pt;width:144.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">
                <v:textbox>
                  <w:txbxContent>
                    <w:p w:rsidR="00DB62FA" w:rsidRDefault="00DB62FA" w:rsidP="006C1DA1">
                      <w:pPr>
                        <w:rPr>
                          <w:b/>
                        </w:rPr>
                      </w:pPr>
                      <w:r>
                        <w:rPr>
                          <w:b/>
                        </w:rPr>
                        <w:t>Jonathan Skinner</w:t>
                      </w:r>
                    </w:p>
                    <w:p w:rsidR="00DB62FA" w:rsidRDefault="00DB62FA" w:rsidP="006C1DA1">
                      <w:pPr>
                        <w:rPr>
                          <w:b/>
                        </w:rPr>
                      </w:pPr>
                      <w:r>
                        <w:rPr>
                          <w:b/>
                        </w:rPr>
                        <w:t>jskinner@wakefield.gov.uk</w:t>
                      </w:r>
                    </w:p>
                    <w:p w:rsidR="00DB62FA" w:rsidRDefault="00DB62FA" w:rsidP="006C1DA1">
                      <w:pPr>
                        <w:rPr>
                          <w:b/>
                        </w:rPr>
                      </w:pPr>
                      <w:r>
                        <w:rPr>
                          <w:b/>
                        </w:rPr>
                        <w:t>01924 305191</w:t>
                      </w:r>
                    </w:p>
                    <w:p w:rsidR="00DB62FA" w:rsidRDefault="00DB62FA"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17A8BCFA" wp14:editId="3F667A0B">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noProof/>
          <w:lang w:eastAsia="en-GB"/>
        </w:rPr>
        <mc:AlternateContent>
          <mc:Choice Requires="wps">
            <w:drawing>
              <wp:anchor distT="0" distB="0" distL="114300" distR="114300" simplePos="0" relativeHeight="251660288" behindDoc="0" locked="0" layoutInCell="1" allowOverlap="1" wp14:anchorId="421EE054" wp14:editId="3590DE4B">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DB62FA" w:rsidRDefault="00DB62FA" w:rsidP="006C1DA1">
                            <w:pPr>
                              <w:jc w:val="center"/>
                              <w:rPr>
                                <w:b/>
                                <w:sz w:val="28"/>
                                <w:szCs w:val="28"/>
                              </w:rPr>
                            </w:pPr>
                            <w:r>
                              <w:rPr>
                                <w:b/>
                                <w:sz w:val="28"/>
                                <w:szCs w:val="28"/>
                              </w:rPr>
                              <w:t>Item 7</w:t>
                            </w:r>
                          </w:p>
                          <w:p w:rsidR="00DB62FA" w:rsidRDefault="00DB62FA" w:rsidP="006C1DA1">
                            <w:pPr>
                              <w:rPr>
                                <w:b/>
                                <w:sz w:val="28"/>
                                <w:szCs w:val="28"/>
                              </w:rPr>
                            </w:pPr>
                          </w:p>
                          <w:p w:rsidR="00DB62FA" w:rsidRDefault="00DB62FA"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DB62FA" w:rsidRDefault="00DB62FA" w:rsidP="006C1DA1">
                      <w:pPr>
                        <w:jc w:val="center"/>
                        <w:rPr>
                          <w:b/>
                          <w:sz w:val="28"/>
                          <w:szCs w:val="28"/>
                        </w:rPr>
                      </w:pPr>
                      <w:r>
                        <w:rPr>
                          <w:b/>
                          <w:sz w:val="28"/>
                          <w:szCs w:val="28"/>
                        </w:rPr>
                        <w:t>Item 7</w:t>
                      </w:r>
                    </w:p>
                    <w:p w:rsidR="00DB62FA" w:rsidRDefault="00DB62FA" w:rsidP="006C1DA1">
                      <w:pPr>
                        <w:rPr>
                          <w:b/>
                          <w:sz w:val="28"/>
                          <w:szCs w:val="28"/>
                        </w:rPr>
                      </w:pPr>
                    </w:p>
                    <w:p w:rsidR="00DB62FA" w:rsidRDefault="00DB62FA" w:rsidP="006C1DA1"/>
                  </w:txbxContent>
                </v:textbox>
              </v:shape>
            </w:pict>
          </mc:Fallback>
        </mc:AlternateContent>
      </w:r>
      <w:r w:rsidR="006C1DA1">
        <w:rPr>
          <w:b/>
          <w:sz w:val="28"/>
          <w:szCs w:val="28"/>
        </w:rPr>
        <w:t>Friday</w:t>
      </w:r>
      <w:r w:rsidR="008437F7">
        <w:rPr>
          <w:b/>
          <w:sz w:val="28"/>
          <w:szCs w:val="28"/>
        </w:rPr>
        <w:t xml:space="preserve"> </w:t>
      </w:r>
      <w:r w:rsidR="00640925">
        <w:rPr>
          <w:b/>
          <w:sz w:val="28"/>
          <w:szCs w:val="28"/>
        </w:rPr>
        <w:t>April 11</w:t>
      </w:r>
      <w:r w:rsidR="00640925" w:rsidRPr="00640925">
        <w:rPr>
          <w:b/>
          <w:sz w:val="28"/>
          <w:szCs w:val="28"/>
          <w:vertAlign w:val="superscript"/>
        </w:rPr>
        <w:t>th</w:t>
      </w:r>
      <w:r w:rsidR="00721020">
        <w:rPr>
          <w:b/>
          <w:sz w:val="28"/>
          <w:szCs w:val="28"/>
        </w:rPr>
        <w:t>,</w:t>
      </w:r>
      <w:r w:rsidR="006C1DA1">
        <w:rPr>
          <w:b/>
          <w:sz w:val="28"/>
          <w:szCs w:val="28"/>
        </w:rPr>
        <w:t xml:space="preserve"> 201</w:t>
      </w:r>
      <w:r w:rsidR="00721020">
        <w:rPr>
          <w:b/>
          <w:sz w:val="28"/>
          <w:szCs w:val="28"/>
        </w:rPr>
        <w:t>4</w:t>
      </w:r>
      <w:r w:rsidR="006C1DA1">
        <w:rPr>
          <w:b/>
          <w:sz w:val="28"/>
          <w:szCs w:val="28"/>
        </w:rPr>
        <w:tab/>
      </w:r>
      <w:r w:rsidR="006C1DA1">
        <w:rPr>
          <w:b/>
          <w:sz w:val="28"/>
          <w:szCs w:val="28"/>
        </w:rPr>
        <w:tab/>
      </w:r>
      <w:r w:rsidR="006C1DA1">
        <w:rPr>
          <w:b/>
          <w:sz w:val="28"/>
          <w:szCs w:val="28"/>
        </w:rPr>
        <w:tab/>
      </w:r>
      <w:r w:rsidR="006C1DA1">
        <w:rPr>
          <w:b/>
          <w:sz w:val="28"/>
          <w:szCs w:val="28"/>
        </w:rPr>
        <w:tab/>
      </w:r>
    </w:p>
    <w:p w:rsidR="006C1DA1" w:rsidRPr="00B85071" w:rsidRDefault="006C1DA1" w:rsidP="006C1DA1">
      <w:pPr>
        <w:rPr>
          <w:b/>
          <w:sz w:val="20"/>
          <w:szCs w:val="28"/>
        </w:rPr>
      </w:pPr>
    </w:p>
    <w:p w:rsidR="006C1DA1" w:rsidRPr="00FB2BAD" w:rsidRDefault="00721020" w:rsidP="006C1DA1">
      <w:pPr>
        <w:ind w:firstLine="720"/>
        <w:rPr>
          <w:b/>
          <w:color w:val="000000" w:themeColor="text1"/>
          <w:sz w:val="28"/>
          <w:szCs w:val="28"/>
        </w:rPr>
      </w:pPr>
      <w:r>
        <w:rPr>
          <w:b/>
          <w:color w:val="000000" w:themeColor="text1"/>
          <w:sz w:val="28"/>
          <w:szCs w:val="28"/>
        </w:rPr>
        <w:t>Wakefield Suite</w:t>
      </w:r>
      <w:r w:rsidR="005311C1">
        <w:rPr>
          <w:b/>
          <w:color w:val="000000" w:themeColor="text1"/>
          <w:sz w:val="28"/>
          <w:szCs w:val="28"/>
        </w:rPr>
        <w:t>, Wakefield</w:t>
      </w:r>
      <w:r>
        <w:rPr>
          <w:b/>
          <w:color w:val="000000" w:themeColor="text1"/>
          <w:sz w:val="28"/>
          <w:szCs w:val="28"/>
        </w:rPr>
        <w:t xml:space="preserve"> One</w:t>
      </w:r>
      <w:r w:rsidR="006C1DA1" w:rsidRPr="00FB2BAD">
        <w:rPr>
          <w:b/>
          <w:color w:val="000000" w:themeColor="text1"/>
          <w:sz w:val="28"/>
          <w:szCs w:val="28"/>
        </w:rPr>
        <w:t xml:space="preserve"> </w:t>
      </w:r>
    </w:p>
    <w:p w:rsidR="006C1DA1" w:rsidRPr="00B85071" w:rsidRDefault="006C1DA1" w:rsidP="006C1DA1">
      <w:pPr>
        <w:rPr>
          <w:b/>
          <w:sz w:val="20"/>
        </w:rPr>
      </w:pPr>
    </w:p>
    <w:p w:rsidR="006C1DA1" w:rsidRDefault="00F02F0F" w:rsidP="00F27EE2">
      <w:pPr>
        <w:ind w:left="2535"/>
        <w:rPr>
          <w:b/>
          <w:sz w:val="28"/>
          <w:szCs w:val="28"/>
        </w:rPr>
      </w:pPr>
      <w:r w:rsidRPr="00F77092">
        <w:rPr>
          <w:rFonts w:cstheme="minorHAnsi"/>
          <w:b/>
          <w:sz w:val="28"/>
          <w:szCs w:val="28"/>
        </w:rPr>
        <w:t xml:space="preserve">The Commissioner’s actions in light of the review of the use of </w:t>
      </w:r>
      <w:r>
        <w:rPr>
          <w:rFonts w:cstheme="minorHAnsi"/>
          <w:b/>
          <w:sz w:val="28"/>
          <w:szCs w:val="28"/>
        </w:rPr>
        <w:t xml:space="preserve">long-term </w:t>
      </w:r>
      <w:r w:rsidRPr="00F77092">
        <w:rPr>
          <w:rFonts w:cstheme="minorHAnsi"/>
          <w:b/>
          <w:sz w:val="28"/>
          <w:szCs w:val="28"/>
        </w:rPr>
        <w:t>police bail in West Yorkshire</w:t>
      </w:r>
    </w:p>
    <w:p w:rsidR="006C1DA1" w:rsidRDefault="006C1DA1" w:rsidP="006C1DA1"/>
    <w:p w:rsidR="0071718C" w:rsidRPr="00B85071" w:rsidRDefault="0071718C">
      <w:pPr>
        <w:rPr>
          <w:sz w:val="24"/>
        </w:rPr>
      </w:pPr>
    </w:p>
    <w:p w:rsidR="00AA01B6" w:rsidRDefault="00AA01B6">
      <w:pPr>
        <w:rPr>
          <w:b/>
          <w:sz w:val="24"/>
          <w:szCs w:val="24"/>
        </w:rPr>
      </w:pPr>
      <w:r>
        <w:rPr>
          <w:b/>
          <w:sz w:val="24"/>
          <w:szCs w:val="24"/>
        </w:rPr>
        <w:t>1.</w:t>
      </w:r>
      <w:r>
        <w:rPr>
          <w:b/>
          <w:sz w:val="24"/>
          <w:szCs w:val="24"/>
        </w:rPr>
        <w:tab/>
      </w:r>
      <w:r w:rsidR="00B44BC9">
        <w:rPr>
          <w:b/>
          <w:sz w:val="24"/>
          <w:szCs w:val="24"/>
        </w:rPr>
        <w:t xml:space="preserve">Summary </w:t>
      </w:r>
    </w:p>
    <w:p w:rsidR="00AA01B6" w:rsidRPr="0007672B" w:rsidRDefault="00AA01B6">
      <w:pPr>
        <w:rPr>
          <w:b/>
          <w:sz w:val="12"/>
          <w:szCs w:val="24"/>
        </w:rPr>
      </w:pPr>
    </w:p>
    <w:p w:rsidR="001F1F28" w:rsidRPr="001F1F28" w:rsidRDefault="00B85071" w:rsidP="00D358D1">
      <w:pPr>
        <w:pStyle w:val="ListParagraph"/>
        <w:numPr>
          <w:ilvl w:val="1"/>
          <w:numId w:val="13"/>
        </w:numPr>
        <w:ind w:left="709" w:hanging="709"/>
        <w:rPr>
          <w:sz w:val="24"/>
          <w:szCs w:val="24"/>
        </w:rPr>
      </w:pPr>
      <w:r>
        <w:rPr>
          <w:sz w:val="24"/>
          <w:szCs w:val="24"/>
        </w:rPr>
        <w:t xml:space="preserve">In </w:t>
      </w:r>
      <w:r>
        <w:rPr>
          <w:rFonts w:cstheme="minorHAnsi"/>
          <w:sz w:val="24"/>
          <w:szCs w:val="24"/>
        </w:rPr>
        <w:t xml:space="preserve">May 2013, analysis by the BBC found that West Yorkshire Police had the highest proportion of people held on </w:t>
      </w:r>
      <w:r w:rsidR="001F1F28">
        <w:rPr>
          <w:rFonts w:cstheme="minorHAnsi"/>
          <w:sz w:val="24"/>
          <w:szCs w:val="24"/>
        </w:rPr>
        <w:t xml:space="preserve">long-term </w:t>
      </w:r>
      <w:r>
        <w:rPr>
          <w:rFonts w:cstheme="minorHAnsi"/>
          <w:sz w:val="24"/>
          <w:szCs w:val="24"/>
        </w:rPr>
        <w:t>police bail</w:t>
      </w:r>
      <w:r w:rsidR="001F1F28">
        <w:rPr>
          <w:rFonts w:cstheme="minorHAnsi"/>
          <w:sz w:val="24"/>
          <w:szCs w:val="24"/>
        </w:rPr>
        <w:t xml:space="preserve">.  This item provides the opportunity for the Police and Crime Commissioner to update the Panel on what action he has taken alongside the Chief Constable, following the commitments made to the Panel in June 2013. </w:t>
      </w:r>
    </w:p>
    <w:p w:rsidR="001F1F28" w:rsidRDefault="001F1F28" w:rsidP="001F1F28">
      <w:pPr>
        <w:pStyle w:val="ListParagraph"/>
        <w:ind w:left="709"/>
        <w:rPr>
          <w:sz w:val="24"/>
          <w:szCs w:val="24"/>
        </w:rPr>
      </w:pPr>
    </w:p>
    <w:p w:rsidR="001F1F28" w:rsidRPr="001F1F28" w:rsidRDefault="001F1F28" w:rsidP="001F1F28">
      <w:pPr>
        <w:rPr>
          <w:b/>
          <w:sz w:val="24"/>
          <w:szCs w:val="24"/>
        </w:rPr>
      </w:pPr>
      <w:r w:rsidRPr="001F1F28">
        <w:rPr>
          <w:b/>
          <w:sz w:val="24"/>
          <w:szCs w:val="24"/>
        </w:rPr>
        <w:t>2.</w:t>
      </w:r>
      <w:r w:rsidRPr="001F1F28">
        <w:rPr>
          <w:b/>
          <w:sz w:val="24"/>
          <w:szCs w:val="24"/>
        </w:rPr>
        <w:tab/>
        <w:t xml:space="preserve">Background </w:t>
      </w:r>
    </w:p>
    <w:p w:rsidR="001F1F28" w:rsidRPr="00DB62FA" w:rsidRDefault="001F1F28" w:rsidP="001F1F28">
      <w:pPr>
        <w:pStyle w:val="ListParagraph"/>
        <w:ind w:left="709"/>
        <w:rPr>
          <w:sz w:val="14"/>
          <w:szCs w:val="24"/>
        </w:rPr>
      </w:pPr>
    </w:p>
    <w:p w:rsidR="00B85071" w:rsidRPr="001F1F28" w:rsidRDefault="001F1F28" w:rsidP="001F1F28">
      <w:pPr>
        <w:pStyle w:val="ListParagraph"/>
        <w:numPr>
          <w:ilvl w:val="1"/>
          <w:numId w:val="26"/>
        </w:numPr>
        <w:ind w:left="709" w:hanging="709"/>
        <w:rPr>
          <w:sz w:val="24"/>
          <w:szCs w:val="24"/>
        </w:rPr>
      </w:pPr>
      <w:r w:rsidRPr="001F1F28">
        <w:rPr>
          <w:rFonts w:cstheme="minorHAnsi"/>
          <w:sz w:val="24"/>
          <w:szCs w:val="24"/>
        </w:rPr>
        <w:t>Long-term police bail was defined by the researchers as over 6-months</w:t>
      </w:r>
      <w:r w:rsidR="008A3C62">
        <w:rPr>
          <w:rFonts w:cstheme="minorHAnsi"/>
          <w:sz w:val="24"/>
          <w:szCs w:val="24"/>
        </w:rPr>
        <w:t xml:space="preserve"> (180 days)</w:t>
      </w:r>
      <w:r w:rsidRPr="001F1F28">
        <w:rPr>
          <w:rFonts w:cstheme="minorHAnsi"/>
          <w:sz w:val="24"/>
          <w:szCs w:val="24"/>
        </w:rPr>
        <w:t xml:space="preserve">.  </w:t>
      </w:r>
      <w:r w:rsidR="00B85071" w:rsidRPr="001F1F28">
        <w:rPr>
          <w:rFonts w:cstheme="minorHAnsi"/>
          <w:sz w:val="24"/>
          <w:szCs w:val="24"/>
        </w:rPr>
        <w:t>77% of forces</w:t>
      </w:r>
      <w:r w:rsidRPr="001F1F28">
        <w:rPr>
          <w:rFonts w:cstheme="minorHAnsi"/>
          <w:sz w:val="24"/>
          <w:szCs w:val="24"/>
        </w:rPr>
        <w:t xml:space="preserve"> responded to the FOI request and 22 of those forces had at least one person on police bail for six months or longer.  The absolute numbers are shown below:</w:t>
      </w:r>
    </w:p>
    <w:p w:rsidR="00B85071" w:rsidRPr="00E53D06" w:rsidRDefault="00B85071" w:rsidP="00B85071">
      <w:pPr>
        <w:pStyle w:val="ListParagraph"/>
        <w:rPr>
          <w:sz w:val="8"/>
          <w:szCs w:val="24"/>
        </w:rPr>
      </w:pPr>
    </w:p>
    <w:p w:rsidR="00B85071" w:rsidRDefault="00B85071" w:rsidP="00B85071">
      <w:pPr>
        <w:pStyle w:val="ListParagraph"/>
        <w:ind w:left="709"/>
        <w:jc w:val="right"/>
        <w:rPr>
          <w:sz w:val="24"/>
          <w:szCs w:val="24"/>
        </w:rPr>
      </w:pPr>
      <w:r>
        <w:rPr>
          <w:noProof/>
          <w:lang w:eastAsia="en-GB"/>
        </w:rPr>
        <w:drawing>
          <wp:inline distT="0" distB="0" distL="0" distR="0" wp14:anchorId="4DB9DC55" wp14:editId="6E4692AD">
            <wp:extent cx="4686300" cy="324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9983" t="44075" r="38769" b="11624"/>
                    <a:stretch/>
                  </pic:blipFill>
                  <pic:spPr bwMode="auto">
                    <a:xfrm>
                      <a:off x="0" y="0"/>
                      <a:ext cx="4691781" cy="3244641"/>
                    </a:xfrm>
                    <a:prstGeom prst="rect">
                      <a:avLst/>
                    </a:prstGeom>
                    <a:ln>
                      <a:noFill/>
                    </a:ln>
                    <a:extLst>
                      <a:ext uri="{53640926-AAD7-44D8-BBD7-CCE9431645EC}">
                        <a14:shadowObscured xmlns:a14="http://schemas.microsoft.com/office/drawing/2010/main"/>
                      </a:ext>
                    </a:extLst>
                  </pic:spPr>
                </pic:pic>
              </a:graphicData>
            </a:graphic>
          </wp:inline>
        </w:drawing>
      </w:r>
    </w:p>
    <w:p w:rsidR="00B85071" w:rsidRPr="001F1F28" w:rsidRDefault="00B85071" w:rsidP="00B85071">
      <w:pPr>
        <w:pStyle w:val="ListParagraph"/>
        <w:rPr>
          <w:szCs w:val="24"/>
        </w:rPr>
      </w:pPr>
    </w:p>
    <w:p w:rsidR="00B85071" w:rsidRDefault="001F1F28" w:rsidP="001F1F28">
      <w:pPr>
        <w:pStyle w:val="ListParagraph"/>
        <w:numPr>
          <w:ilvl w:val="1"/>
          <w:numId w:val="26"/>
        </w:numPr>
        <w:ind w:left="709" w:hanging="709"/>
        <w:rPr>
          <w:sz w:val="24"/>
          <w:szCs w:val="24"/>
        </w:rPr>
      </w:pPr>
      <w:r>
        <w:rPr>
          <w:sz w:val="24"/>
          <w:szCs w:val="24"/>
        </w:rPr>
        <w:t xml:space="preserve">The table below shows the total number of people on police bail, as well as those on long-term police bail in </w:t>
      </w:r>
      <w:r w:rsidR="00133367">
        <w:rPr>
          <w:sz w:val="24"/>
          <w:szCs w:val="24"/>
        </w:rPr>
        <w:t xml:space="preserve">terms of the size of the population for West Yorkshire and its most similar force areas. </w:t>
      </w:r>
      <w:r w:rsidR="009D5C33">
        <w:rPr>
          <w:sz w:val="24"/>
          <w:szCs w:val="24"/>
        </w:rPr>
        <w:t xml:space="preserve"> The forces are shown in descending order by the number of people on long-term bail per 100,000 </w:t>
      </w:r>
      <w:proofErr w:type="gramStart"/>
      <w:r w:rsidR="009D5C33">
        <w:rPr>
          <w:sz w:val="24"/>
          <w:szCs w:val="24"/>
        </w:rPr>
        <w:t>population</w:t>
      </w:r>
      <w:proofErr w:type="gramEnd"/>
      <w:r w:rsidR="009D5C33">
        <w:rPr>
          <w:sz w:val="24"/>
          <w:szCs w:val="24"/>
        </w:rPr>
        <w:t xml:space="preserve">. </w:t>
      </w:r>
    </w:p>
    <w:p w:rsidR="003F46DF" w:rsidRDefault="003F46DF" w:rsidP="00B85071">
      <w:pPr>
        <w:pStyle w:val="ListParagraph"/>
        <w:ind w:left="709"/>
      </w:pPr>
    </w:p>
    <w:p w:rsidR="003F46DF" w:rsidRDefault="003F46DF" w:rsidP="00B85071">
      <w:pPr>
        <w:pStyle w:val="ListParagraph"/>
        <w:ind w:left="709"/>
      </w:pPr>
    </w:p>
    <w:p w:rsidR="003F46DF" w:rsidRDefault="003F46DF" w:rsidP="00B85071">
      <w:pPr>
        <w:pStyle w:val="ListParagraph"/>
        <w:ind w:left="709"/>
      </w:pPr>
      <w:bookmarkStart w:id="0" w:name="_GoBack"/>
      <w:bookmarkEnd w:id="0"/>
    </w:p>
    <w:p w:rsidR="003C1E42" w:rsidRDefault="003C1E42" w:rsidP="00B85071">
      <w:pPr>
        <w:pStyle w:val="ListParagraph"/>
        <w:ind w:left="709"/>
      </w:pPr>
      <w:r>
        <w:lastRenderedPageBreak/>
        <w:fldChar w:fldCharType="begin"/>
      </w:r>
      <w:r>
        <w:instrText xml:space="preserve"> LINK Excel.Sheet.12 "Book1" "Sheet1!R2C1:R10C4" \a \f 4 \h  \* MERGEFORMAT </w:instrText>
      </w:r>
      <w:r>
        <w:fldChar w:fldCharType="separate"/>
      </w:r>
    </w:p>
    <w:tbl>
      <w:tblPr>
        <w:tblW w:w="6522" w:type="dxa"/>
        <w:jc w:val="center"/>
        <w:tblInd w:w="93" w:type="dxa"/>
        <w:tblLook w:val="04A0" w:firstRow="1" w:lastRow="0" w:firstColumn="1" w:lastColumn="0" w:noHBand="0" w:noVBand="1"/>
      </w:tblPr>
      <w:tblGrid>
        <w:gridCol w:w="2135"/>
        <w:gridCol w:w="1286"/>
        <w:gridCol w:w="1281"/>
        <w:gridCol w:w="1820"/>
      </w:tblGrid>
      <w:tr w:rsidR="003C1E42" w:rsidRPr="003C1E42" w:rsidTr="003C1E42">
        <w:trPr>
          <w:trHeight w:val="930"/>
          <w:jc w:val="center"/>
        </w:trPr>
        <w:tc>
          <w:tcPr>
            <w:tcW w:w="213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C1E42" w:rsidRPr="003C1E42" w:rsidRDefault="003C1E42" w:rsidP="003C1E42">
            <w:pPr>
              <w:rPr>
                <w:rFonts w:ascii="Calibri" w:eastAsia="Times New Roman" w:hAnsi="Calibri" w:cs="Times New Roman"/>
                <w:b/>
                <w:bCs/>
                <w:color w:val="000000"/>
                <w:lang w:eastAsia="en-GB"/>
              </w:rPr>
            </w:pPr>
            <w:r w:rsidRPr="003C1E42">
              <w:rPr>
                <w:rFonts w:ascii="Calibri" w:eastAsia="Times New Roman" w:hAnsi="Calibri" w:cs="Times New Roman"/>
                <w:b/>
                <w:bCs/>
                <w:color w:val="000000"/>
                <w:lang w:eastAsia="en-GB"/>
              </w:rPr>
              <w:t>Force Area</w:t>
            </w:r>
          </w:p>
        </w:tc>
        <w:tc>
          <w:tcPr>
            <w:tcW w:w="1286" w:type="dxa"/>
            <w:tcBorders>
              <w:top w:val="single" w:sz="4" w:space="0" w:color="auto"/>
              <w:left w:val="nil"/>
              <w:bottom w:val="single" w:sz="4" w:space="0" w:color="auto"/>
              <w:right w:val="single" w:sz="4" w:space="0" w:color="auto"/>
            </w:tcBorders>
            <w:shd w:val="clear" w:color="000000" w:fill="D9D9D9"/>
            <w:vAlign w:val="bottom"/>
            <w:hideMark/>
          </w:tcPr>
          <w:p w:rsidR="003C1E42" w:rsidRPr="003C1E42" w:rsidRDefault="003C1E42" w:rsidP="003C1E42">
            <w:pPr>
              <w:rPr>
                <w:rFonts w:ascii="Calibri" w:eastAsia="Times New Roman" w:hAnsi="Calibri" w:cs="Times New Roman"/>
                <w:b/>
                <w:bCs/>
                <w:color w:val="000000"/>
                <w:lang w:eastAsia="en-GB"/>
              </w:rPr>
            </w:pPr>
            <w:r w:rsidRPr="003C1E42">
              <w:rPr>
                <w:rFonts w:ascii="Calibri" w:eastAsia="Times New Roman" w:hAnsi="Calibri" w:cs="Times New Roman"/>
                <w:b/>
                <w:bCs/>
                <w:color w:val="000000"/>
                <w:lang w:eastAsia="en-GB"/>
              </w:rPr>
              <w:t>Number of long-term bails (LTBs)</w:t>
            </w:r>
          </w:p>
        </w:tc>
        <w:tc>
          <w:tcPr>
            <w:tcW w:w="1281" w:type="dxa"/>
            <w:tcBorders>
              <w:top w:val="single" w:sz="4" w:space="0" w:color="auto"/>
              <w:left w:val="nil"/>
              <w:bottom w:val="single" w:sz="4" w:space="0" w:color="auto"/>
              <w:right w:val="single" w:sz="4" w:space="0" w:color="auto"/>
            </w:tcBorders>
            <w:shd w:val="clear" w:color="000000" w:fill="D9D9D9"/>
            <w:vAlign w:val="bottom"/>
            <w:hideMark/>
          </w:tcPr>
          <w:p w:rsidR="003C1E42" w:rsidRPr="003C1E42" w:rsidRDefault="003C1E42" w:rsidP="003C1E42">
            <w:pPr>
              <w:rPr>
                <w:rFonts w:ascii="Calibri" w:eastAsia="Times New Roman" w:hAnsi="Calibri" w:cs="Times New Roman"/>
                <w:b/>
                <w:bCs/>
                <w:color w:val="000000"/>
                <w:lang w:eastAsia="en-GB"/>
              </w:rPr>
            </w:pPr>
            <w:r w:rsidRPr="003C1E42">
              <w:rPr>
                <w:rFonts w:ascii="Calibri" w:eastAsia="Times New Roman" w:hAnsi="Calibri" w:cs="Times New Roman"/>
                <w:b/>
                <w:bCs/>
                <w:color w:val="000000"/>
                <w:lang w:eastAsia="en-GB"/>
              </w:rPr>
              <w:t>LTBs per 100,000 population</w:t>
            </w:r>
          </w:p>
        </w:tc>
        <w:tc>
          <w:tcPr>
            <w:tcW w:w="1820" w:type="dxa"/>
            <w:tcBorders>
              <w:top w:val="single" w:sz="4" w:space="0" w:color="auto"/>
              <w:left w:val="nil"/>
              <w:bottom w:val="single" w:sz="4" w:space="0" w:color="auto"/>
              <w:right w:val="single" w:sz="4" w:space="0" w:color="auto"/>
            </w:tcBorders>
            <w:shd w:val="clear" w:color="000000" w:fill="D9D9D9"/>
            <w:vAlign w:val="bottom"/>
            <w:hideMark/>
          </w:tcPr>
          <w:p w:rsidR="003C1E42" w:rsidRPr="003C1E42" w:rsidRDefault="003C1E42" w:rsidP="003C1E42">
            <w:pPr>
              <w:rPr>
                <w:rFonts w:ascii="Calibri" w:eastAsia="Times New Roman" w:hAnsi="Calibri" w:cs="Times New Roman"/>
                <w:b/>
                <w:bCs/>
                <w:color w:val="000000"/>
                <w:lang w:eastAsia="en-GB"/>
              </w:rPr>
            </w:pPr>
            <w:r w:rsidRPr="003C1E42">
              <w:rPr>
                <w:rFonts w:ascii="Calibri" w:eastAsia="Times New Roman" w:hAnsi="Calibri" w:cs="Times New Roman"/>
                <w:b/>
                <w:bCs/>
                <w:color w:val="000000"/>
                <w:lang w:eastAsia="en-GB"/>
              </w:rPr>
              <w:t>Bails (total) per 100,000 population</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West Yorkshire</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859</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38.3</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177.6</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Nottinghamshire</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177</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16.1</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163.4</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Lancashire</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187</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12.8</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112.4</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Northumbria</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159</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11.2</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161.8</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West Midlands</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85</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3.1</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75.9</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South Wales</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0.1</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106.4</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Greater Manchester</w:t>
            </w:r>
          </w:p>
        </w:tc>
        <w:tc>
          <w:tcPr>
            <w:tcW w:w="1286"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0</w:t>
            </w:r>
          </w:p>
        </w:tc>
        <w:tc>
          <w:tcPr>
            <w:tcW w:w="1281"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0.0</w:t>
            </w:r>
          </w:p>
        </w:tc>
        <w:tc>
          <w:tcPr>
            <w:tcW w:w="1820" w:type="dxa"/>
            <w:tcBorders>
              <w:top w:val="nil"/>
              <w:left w:val="nil"/>
              <w:bottom w:val="single" w:sz="4" w:space="0" w:color="auto"/>
              <w:right w:val="single" w:sz="4" w:space="0" w:color="auto"/>
            </w:tcBorders>
            <w:shd w:val="clear" w:color="auto" w:fill="auto"/>
            <w:noWrap/>
            <w:vAlign w:val="bottom"/>
            <w:hideMark/>
          </w:tcPr>
          <w:p w:rsidR="003C1E42" w:rsidRPr="003C1E42" w:rsidRDefault="003C1E42" w:rsidP="003C1E42">
            <w:pPr>
              <w:jc w:val="right"/>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142.6</w:t>
            </w:r>
          </w:p>
        </w:tc>
      </w:tr>
      <w:tr w:rsidR="003C1E42" w:rsidRPr="003C1E42" w:rsidTr="003C1E42">
        <w:trPr>
          <w:trHeight w:val="300"/>
          <w:jc w:val="center"/>
        </w:trPr>
        <w:tc>
          <w:tcPr>
            <w:tcW w:w="2135" w:type="dxa"/>
            <w:tcBorders>
              <w:top w:val="nil"/>
              <w:left w:val="single" w:sz="4" w:space="0" w:color="auto"/>
              <w:bottom w:val="single" w:sz="4" w:space="0" w:color="auto"/>
              <w:right w:val="single" w:sz="4" w:space="0" w:color="auto"/>
            </w:tcBorders>
            <w:shd w:val="clear" w:color="auto" w:fill="auto"/>
            <w:noWrap/>
            <w:vAlign w:val="bottom"/>
            <w:hideMark/>
          </w:tcPr>
          <w:p w:rsidR="003C1E42" w:rsidRPr="003C1E42" w:rsidRDefault="003C1E42" w:rsidP="003C1E42">
            <w:pP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South Yorkshire</w:t>
            </w:r>
          </w:p>
        </w:tc>
        <w:tc>
          <w:tcPr>
            <w:tcW w:w="4387" w:type="dxa"/>
            <w:gridSpan w:val="3"/>
            <w:tcBorders>
              <w:top w:val="single" w:sz="4" w:space="0" w:color="auto"/>
              <w:left w:val="nil"/>
              <w:bottom w:val="single" w:sz="4" w:space="0" w:color="auto"/>
              <w:right w:val="nil"/>
            </w:tcBorders>
            <w:shd w:val="clear" w:color="auto" w:fill="auto"/>
            <w:noWrap/>
            <w:vAlign w:val="bottom"/>
            <w:hideMark/>
          </w:tcPr>
          <w:p w:rsidR="003C1E42" w:rsidRPr="003C1E42" w:rsidRDefault="003C1E42" w:rsidP="003C1E42">
            <w:pPr>
              <w:jc w:val="center"/>
              <w:rPr>
                <w:rFonts w:ascii="Calibri" w:eastAsia="Times New Roman" w:hAnsi="Calibri" w:cs="Times New Roman"/>
                <w:color w:val="000000"/>
                <w:lang w:eastAsia="en-GB"/>
              </w:rPr>
            </w:pPr>
            <w:r w:rsidRPr="003C1E42">
              <w:rPr>
                <w:rFonts w:ascii="Calibri" w:eastAsia="Times New Roman" w:hAnsi="Calibri" w:cs="Times New Roman"/>
                <w:color w:val="000000"/>
                <w:lang w:eastAsia="en-GB"/>
              </w:rPr>
              <w:t xml:space="preserve">Did not respond to the </w:t>
            </w:r>
            <w:r w:rsidR="00133367">
              <w:rPr>
                <w:rFonts w:ascii="Calibri" w:eastAsia="Times New Roman" w:hAnsi="Calibri" w:cs="Times New Roman"/>
                <w:color w:val="000000"/>
                <w:lang w:eastAsia="en-GB"/>
              </w:rPr>
              <w:t xml:space="preserve">BBC's </w:t>
            </w:r>
            <w:r w:rsidRPr="003C1E42">
              <w:rPr>
                <w:rFonts w:ascii="Calibri" w:eastAsia="Times New Roman" w:hAnsi="Calibri" w:cs="Times New Roman"/>
                <w:color w:val="000000"/>
                <w:lang w:eastAsia="en-GB"/>
              </w:rPr>
              <w:t>FOI request</w:t>
            </w:r>
          </w:p>
        </w:tc>
      </w:tr>
    </w:tbl>
    <w:p w:rsidR="003C1E42" w:rsidRDefault="003C1E42" w:rsidP="00B85071">
      <w:pPr>
        <w:pStyle w:val="ListParagraph"/>
        <w:ind w:left="709"/>
        <w:rPr>
          <w:sz w:val="24"/>
          <w:szCs w:val="24"/>
        </w:rPr>
      </w:pPr>
      <w:r>
        <w:rPr>
          <w:sz w:val="24"/>
          <w:szCs w:val="24"/>
        </w:rPr>
        <w:fldChar w:fldCharType="end"/>
      </w:r>
    </w:p>
    <w:p w:rsidR="00133367" w:rsidRDefault="00133367" w:rsidP="00DB62FA">
      <w:pPr>
        <w:pStyle w:val="ListParagraph"/>
        <w:numPr>
          <w:ilvl w:val="1"/>
          <w:numId w:val="26"/>
        </w:numPr>
        <w:spacing w:after="120"/>
        <w:ind w:left="709" w:hanging="709"/>
        <w:contextualSpacing w:val="0"/>
        <w:rPr>
          <w:sz w:val="24"/>
          <w:szCs w:val="24"/>
        </w:rPr>
      </w:pPr>
      <w:r>
        <w:rPr>
          <w:sz w:val="24"/>
          <w:szCs w:val="24"/>
        </w:rPr>
        <w:t>The Police and Crime Panel raised this issue with the Police and Crime Commissioner in June 2013 the issues that:</w:t>
      </w:r>
    </w:p>
    <w:p w:rsidR="00DB62FA" w:rsidRDefault="00DB62FA" w:rsidP="00DB62FA">
      <w:pPr>
        <w:pStyle w:val="ListParagraph"/>
        <w:numPr>
          <w:ilvl w:val="2"/>
          <w:numId w:val="26"/>
        </w:numPr>
        <w:spacing w:after="120"/>
        <w:ind w:left="1701"/>
        <w:contextualSpacing w:val="0"/>
        <w:rPr>
          <w:sz w:val="24"/>
          <w:szCs w:val="24"/>
        </w:rPr>
      </w:pPr>
      <w:r>
        <w:rPr>
          <w:sz w:val="24"/>
          <w:szCs w:val="24"/>
        </w:rPr>
        <w:t>The proportion of people in West Yorkshire who are on any type of police bail is 4</w:t>
      </w:r>
      <w:r w:rsidR="00133367">
        <w:rPr>
          <w:sz w:val="24"/>
          <w:szCs w:val="24"/>
        </w:rPr>
        <w:t>0% higher than the</w:t>
      </w:r>
      <w:r>
        <w:rPr>
          <w:sz w:val="24"/>
          <w:szCs w:val="24"/>
        </w:rPr>
        <w:t xml:space="preserve"> average for similar forces; and,</w:t>
      </w:r>
    </w:p>
    <w:p w:rsidR="00133367" w:rsidRPr="00DB62FA" w:rsidRDefault="00133367" w:rsidP="00DB62FA">
      <w:pPr>
        <w:pStyle w:val="ListParagraph"/>
        <w:numPr>
          <w:ilvl w:val="2"/>
          <w:numId w:val="26"/>
        </w:numPr>
        <w:ind w:left="1701"/>
        <w:rPr>
          <w:sz w:val="24"/>
          <w:szCs w:val="24"/>
        </w:rPr>
      </w:pPr>
      <w:r w:rsidRPr="00DB62FA">
        <w:rPr>
          <w:sz w:val="24"/>
          <w:szCs w:val="24"/>
        </w:rPr>
        <w:t xml:space="preserve">The proportion of people in West Yorkshire who are on long-term police bail is </w:t>
      </w:r>
      <w:r w:rsidR="00DB62FA">
        <w:rPr>
          <w:sz w:val="24"/>
          <w:szCs w:val="24"/>
        </w:rPr>
        <w:t xml:space="preserve">over 500% higher than the average for similar forces. </w:t>
      </w:r>
    </w:p>
    <w:p w:rsidR="00133367" w:rsidRDefault="00133367" w:rsidP="00133367">
      <w:pPr>
        <w:pStyle w:val="ListParagraph"/>
        <w:ind w:left="709"/>
        <w:rPr>
          <w:sz w:val="24"/>
          <w:szCs w:val="24"/>
        </w:rPr>
      </w:pPr>
    </w:p>
    <w:p w:rsidR="00133367" w:rsidRPr="00DB62FA" w:rsidRDefault="00DB62FA" w:rsidP="00DB62FA">
      <w:pPr>
        <w:pStyle w:val="ListParagraph"/>
        <w:numPr>
          <w:ilvl w:val="1"/>
          <w:numId w:val="26"/>
        </w:numPr>
        <w:ind w:left="709" w:hanging="709"/>
        <w:rPr>
          <w:sz w:val="24"/>
          <w:szCs w:val="24"/>
        </w:rPr>
      </w:pPr>
      <w:r>
        <w:rPr>
          <w:sz w:val="24"/>
          <w:szCs w:val="24"/>
        </w:rPr>
        <w:t>At the Police and Crime Panel meeting on 7</w:t>
      </w:r>
      <w:r w:rsidRPr="00DB62FA">
        <w:rPr>
          <w:sz w:val="24"/>
          <w:szCs w:val="24"/>
          <w:vertAlign w:val="superscript"/>
        </w:rPr>
        <w:t>th</w:t>
      </w:r>
      <w:r>
        <w:rPr>
          <w:sz w:val="24"/>
          <w:szCs w:val="24"/>
        </w:rPr>
        <w:t xml:space="preserve"> June 2013, the Police and Crime Commissioner explained that he </w:t>
      </w:r>
      <w:r w:rsidRPr="00DB62FA">
        <w:rPr>
          <w:sz w:val="24"/>
          <w:szCs w:val="24"/>
        </w:rPr>
        <w:t xml:space="preserve">had not previously been aware of any particular issues with the use of the police bail process in West Yorkshire.  It was agreed, however, that the information reported by the BBC was concerning.  The </w:t>
      </w:r>
      <w:r>
        <w:rPr>
          <w:sz w:val="24"/>
          <w:szCs w:val="24"/>
        </w:rPr>
        <w:t xml:space="preserve">PCC explained that he had </w:t>
      </w:r>
      <w:r w:rsidRPr="00DB62FA">
        <w:rPr>
          <w:sz w:val="24"/>
          <w:szCs w:val="24"/>
        </w:rPr>
        <w:t>asked the Chief Constable to initiate a review</w:t>
      </w:r>
      <w:r>
        <w:rPr>
          <w:sz w:val="24"/>
          <w:szCs w:val="24"/>
        </w:rPr>
        <w:t xml:space="preserve"> and it was agreed that t</w:t>
      </w:r>
      <w:r w:rsidRPr="00DB62FA">
        <w:rPr>
          <w:sz w:val="24"/>
          <w:szCs w:val="24"/>
        </w:rPr>
        <w:t xml:space="preserve">he findings of this review will be shared with the Panel once available. </w:t>
      </w:r>
    </w:p>
    <w:p w:rsidR="00133367" w:rsidRDefault="00133367" w:rsidP="00133367">
      <w:pPr>
        <w:pStyle w:val="ListParagraph"/>
        <w:ind w:left="709"/>
        <w:rPr>
          <w:sz w:val="24"/>
          <w:szCs w:val="24"/>
        </w:rPr>
      </w:pPr>
    </w:p>
    <w:p w:rsidR="00B85071" w:rsidRPr="00D358D1" w:rsidRDefault="00DB62FA" w:rsidP="001F1F28">
      <w:pPr>
        <w:pStyle w:val="ListParagraph"/>
        <w:numPr>
          <w:ilvl w:val="1"/>
          <w:numId w:val="26"/>
        </w:numPr>
        <w:ind w:left="709" w:hanging="709"/>
        <w:rPr>
          <w:sz w:val="24"/>
          <w:szCs w:val="24"/>
        </w:rPr>
      </w:pPr>
      <w:r>
        <w:rPr>
          <w:sz w:val="24"/>
          <w:szCs w:val="24"/>
        </w:rPr>
        <w:t xml:space="preserve">The Chief Constable </w:t>
      </w:r>
      <w:r w:rsidR="00B85071">
        <w:rPr>
          <w:sz w:val="24"/>
          <w:szCs w:val="24"/>
        </w:rPr>
        <w:t>reported t</w:t>
      </w:r>
      <w:r>
        <w:rPr>
          <w:sz w:val="24"/>
          <w:szCs w:val="24"/>
        </w:rPr>
        <w:t>o the Police and Crime Commissioner on issues about the use of long-term police bail, and this report was discussed by the PCC and Chief Constable at the Community Outcomes meeting on 3</w:t>
      </w:r>
      <w:r w:rsidRPr="00DB62FA">
        <w:rPr>
          <w:sz w:val="24"/>
          <w:szCs w:val="24"/>
          <w:vertAlign w:val="superscript"/>
        </w:rPr>
        <w:t>rd</w:t>
      </w:r>
      <w:r>
        <w:rPr>
          <w:sz w:val="24"/>
          <w:szCs w:val="24"/>
        </w:rPr>
        <w:t xml:space="preserve"> March 2014.  A copy of that report is attached as Appendix A.  </w:t>
      </w:r>
      <w:r w:rsidR="00B85071">
        <w:rPr>
          <w:sz w:val="24"/>
          <w:szCs w:val="24"/>
        </w:rPr>
        <w:t xml:space="preserve"> </w:t>
      </w:r>
      <w:r w:rsidR="00FB754A">
        <w:rPr>
          <w:sz w:val="24"/>
          <w:szCs w:val="24"/>
        </w:rPr>
        <w:t xml:space="preserve">The PCC will provide Panel with an oral update on the outcome of that discussion. </w:t>
      </w:r>
    </w:p>
    <w:p w:rsidR="00442649" w:rsidRPr="0007672B" w:rsidRDefault="00442649">
      <w:pPr>
        <w:rPr>
          <w:sz w:val="20"/>
          <w:szCs w:val="24"/>
        </w:rPr>
      </w:pPr>
    </w:p>
    <w:p w:rsidR="005B01D0" w:rsidRPr="005B01D0" w:rsidRDefault="00133367" w:rsidP="00F358E7">
      <w:pPr>
        <w:ind w:left="720" w:right="-188" w:hanging="720"/>
        <w:rPr>
          <w:b/>
          <w:sz w:val="24"/>
          <w:szCs w:val="24"/>
        </w:rPr>
      </w:pPr>
      <w:r>
        <w:rPr>
          <w:b/>
          <w:sz w:val="24"/>
          <w:szCs w:val="24"/>
        </w:rPr>
        <w:t>3</w:t>
      </w:r>
      <w:r w:rsidR="005B01D0" w:rsidRPr="005B01D0">
        <w:rPr>
          <w:b/>
          <w:sz w:val="24"/>
          <w:szCs w:val="24"/>
        </w:rPr>
        <w:t>.</w:t>
      </w:r>
      <w:r w:rsidR="005B01D0" w:rsidRPr="005B01D0">
        <w:rPr>
          <w:b/>
          <w:sz w:val="24"/>
          <w:szCs w:val="24"/>
        </w:rPr>
        <w:tab/>
        <w:t>Reco</w:t>
      </w:r>
      <w:r w:rsidR="005B01D0">
        <w:rPr>
          <w:b/>
          <w:sz w:val="24"/>
          <w:szCs w:val="24"/>
        </w:rPr>
        <w:t>mmendation</w:t>
      </w:r>
    </w:p>
    <w:p w:rsidR="005B01D0" w:rsidRPr="0007672B" w:rsidRDefault="005B01D0" w:rsidP="00F358E7">
      <w:pPr>
        <w:ind w:left="720" w:right="-188" w:hanging="720"/>
        <w:rPr>
          <w:sz w:val="12"/>
          <w:szCs w:val="24"/>
        </w:rPr>
      </w:pPr>
    </w:p>
    <w:p w:rsidR="007C5D1F" w:rsidRPr="007C5D1F" w:rsidRDefault="00133367" w:rsidP="00E36507">
      <w:pPr>
        <w:ind w:left="720" w:right="-188" w:hanging="720"/>
        <w:rPr>
          <w:sz w:val="24"/>
          <w:szCs w:val="24"/>
        </w:rPr>
      </w:pPr>
      <w:r>
        <w:rPr>
          <w:sz w:val="24"/>
          <w:szCs w:val="24"/>
        </w:rPr>
        <w:t>3</w:t>
      </w:r>
      <w:r w:rsidR="005B01D0">
        <w:rPr>
          <w:sz w:val="24"/>
          <w:szCs w:val="24"/>
        </w:rPr>
        <w:t>.1</w:t>
      </w:r>
      <w:r w:rsidR="00F358E7" w:rsidRPr="00F358E7">
        <w:rPr>
          <w:sz w:val="24"/>
          <w:szCs w:val="24"/>
        </w:rPr>
        <w:tab/>
      </w:r>
      <w:r w:rsidR="001C624C">
        <w:rPr>
          <w:sz w:val="24"/>
          <w:szCs w:val="24"/>
        </w:rPr>
        <w:t xml:space="preserve">That </w:t>
      </w:r>
      <w:r w:rsidR="00FB754A">
        <w:rPr>
          <w:sz w:val="24"/>
          <w:szCs w:val="24"/>
        </w:rPr>
        <w:t>Panel discusses with the Police and Crime Commissioner the actions and expected outcomes from his work with the Chief Constable</w:t>
      </w:r>
      <w:r w:rsidR="0050719F" w:rsidRPr="004D1C37">
        <w:rPr>
          <w:sz w:val="24"/>
          <w:szCs w:val="24"/>
        </w:rPr>
        <w:t xml:space="preserve">. </w:t>
      </w:r>
    </w:p>
    <w:sectPr w:rsidR="007C5D1F" w:rsidRPr="007C5D1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FA" w:rsidRDefault="00DB62FA" w:rsidP="00344495">
      <w:r>
        <w:separator/>
      </w:r>
    </w:p>
  </w:endnote>
  <w:endnote w:type="continuationSeparator" w:id="0">
    <w:p w:rsidR="00DB62FA" w:rsidRDefault="00DB62FA"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DB62FA" w:rsidRDefault="00DB62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2F0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2F0F">
              <w:rPr>
                <w:b/>
                <w:bCs/>
                <w:noProof/>
              </w:rPr>
              <w:t>2</w:t>
            </w:r>
            <w:r>
              <w:rPr>
                <w:b/>
                <w:bCs/>
                <w:sz w:val="24"/>
                <w:szCs w:val="24"/>
              </w:rPr>
              <w:fldChar w:fldCharType="end"/>
            </w:r>
          </w:p>
        </w:sdtContent>
      </w:sdt>
    </w:sdtContent>
  </w:sdt>
  <w:p w:rsidR="00DB62FA" w:rsidRDefault="00DB6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FA" w:rsidRDefault="00DB62FA" w:rsidP="00344495">
      <w:r>
        <w:separator/>
      </w:r>
    </w:p>
  </w:footnote>
  <w:footnote w:type="continuationSeparator" w:id="0">
    <w:p w:rsidR="00DB62FA" w:rsidRDefault="00DB62FA"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04D2EBC"/>
    <w:multiLevelType w:val="multilevel"/>
    <w:tmpl w:val="4D66D42A"/>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2">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4"/>
  </w:num>
  <w:num w:numId="4">
    <w:abstractNumId w:val="4"/>
  </w:num>
  <w:num w:numId="5">
    <w:abstractNumId w:val="13"/>
  </w:num>
  <w:num w:numId="6">
    <w:abstractNumId w:val="0"/>
  </w:num>
  <w:num w:numId="7">
    <w:abstractNumId w:val="12"/>
  </w:num>
  <w:num w:numId="8">
    <w:abstractNumId w:val="25"/>
  </w:num>
  <w:num w:numId="9">
    <w:abstractNumId w:val="18"/>
  </w:num>
  <w:num w:numId="10">
    <w:abstractNumId w:val="9"/>
  </w:num>
  <w:num w:numId="11">
    <w:abstractNumId w:val="22"/>
  </w:num>
  <w:num w:numId="12">
    <w:abstractNumId w:val="19"/>
  </w:num>
  <w:num w:numId="13">
    <w:abstractNumId w:val="7"/>
  </w:num>
  <w:num w:numId="14">
    <w:abstractNumId w:val="5"/>
  </w:num>
  <w:num w:numId="15">
    <w:abstractNumId w:val="10"/>
  </w:num>
  <w:num w:numId="16">
    <w:abstractNumId w:val="17"/>
  </w:num>
  <w:num w:numId="17">
    <w:abstractNumId w:val="14"/>
  </w:num>
  <w:num w:numId="18">
    <w:abstractNumId w:val="15"/>
  </w:num>
  <w:num w:numId="19">
    <w:abstractNumId w:val="1"/>
  </w:num>
  <w:num w:numId="20">
    <w:abstractNumId w:val="8"/>
  </w:num>
  <w:num w:numId="21">
    <w:abstractNumId w:val="16"/>
  </w:num>
  <w:num w:numId="22">
    <w:abstractNumId w:val="2"/>
  </w:num>
  <w:num w:numId="23">
    <w:abstractNumId w:val="23"/>
  </w:num>
  <w:num w:numId="24">
    <w:abstractNumId w:val="20"/>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55BD4"/>
    <w:rsid w:val="000604C5"/>
    <w:rsid w:val="00066715"/>
    <w:rsid w:val="0007672B"/>
    <w:rsid w:val="0008000D"/>
    <w:rsid w:val="000874D1"/>
    <w:rsid w:val="0009467D"/>
    <w:rsid w:val="000B07D9"/>
    <w:rsid w:val="000C2612"/>
    <w:rsid w:val="000D3158"/>
    <w:rsid w:val="001241AA"/>
    <w:rsid w:val="00130111"/>
    <w:rsid w:val="00133367"/>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1F28"/>
    <w:rsid w:val="001F35E6"/>
    <w:rsid w:val="001F447A"/>
    <w:rsid w:val="001F4731"/>
    <w:rsid w:val="0020688E"/>
    <w:rsid w:val="00231ED8"/>
    <w:rsid w:val="0023259C"/>
    <w:rsid w:val="00235E77"/>
    <w:rsid w:val="002445AA"/>
    <w:rsid w:val="00246367"/>
    <w:rsid w:val="00247E7D"/>
    <w:rsid w:val="00250316"/>
    <w:rsid w:val="00275191"/>
    <w:rsid w:val="002927A6"/>
    <w:rsid w:val="00293299"/>
    <w:rsid w:val="002A351B"/>
    <w:rsid w:val="002A47F9"/>
    <w:rsid w:val="002C3ECB"/>
    <w:rsid w:val="002E209B"/>
    <w:rsid w:val="002E3BF4"/>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1E42"/>
    <w:rsid w:val="003C4E10"/>
    <w:rsid w:val="003E4E5D"/>
    <w:rsid w:val="003E66A4"/>
    <w:rsid w:val="003F194C"/>
    <w:rsid w:val="003F46DF"/>
    <w:rsid w:val="00401167"/>
    <w:rsid w:val="00412CC6"/>
    <w:rsid w:val="00415BB0"/>
    <w:rsid w:val="00433F6F"/>
    <w:rsid w:val="00442649"/>
    <w:rsid w:val="00455DBE"/>
    <w:rsid w:val="00461AAF"/>
    <w:rsid w:val="00496003"/>
    <w:rsid w:val="004972D9"/>
    <w:rsid w:val="004A0873"/>
    <w:rsid w:val="004A1A5D"/>
    <w:rsid w:val="004C0831"/>
    <w:rsid w:val="004C35A1"/>
    <w:rsid w:val="004D0BCE"/>
    <w:rsid w:val="004D1C37"/>
    <w:rsid w:val="004D3D33"/>
    <w:rsid w:val="004D4621"/>
    <w:rsid w:val="004D5D9E"/>
    <w:rsid w:val="004E13F7"/>
    <w:rsid w:val="00502CB3"/>
    <w:rsid w:val="0050719F"/>
    <w:rsid w:val="005079CA"/>
    <w:rsid w:val="00521E66"/>
    <w:rsid w:val="005248C3"/>
    <w:rsid w:val="0052551E"/>
    <w:rsid w:val="005311C1"/>
    <w:rsid w:val="00536FC0"/>
    <w:rsid w:val="0054729B"/>
    <w:rsid w:val="00550A4E"/>
    <w:rsid w:val="00552275"/>
    <w:rsid w:val="005532FE"/>
    <w:rsid w:val="00553A65"/>
    <w:rsid w:val="00560626"/>
    <w:rsid w:val="005721B2"/>
    <w:rsid w:val="005752CB"/>
    <w:rsid w:val="005772B9"/>
    <w:rsid w:val="005803C4"/>
    <w:rsid w:val="00593797"/>
    <w:rsid w:val="005B01D0"/>
    <w:rsid w:val="005B145D"/>
    <w:rsid w:val="005B48DD"/>
    <w:rsid w:val="005C7BBE"/>
    <w:rsid w:val="005E3E25"/>
    <w:rsid w:val="005F1C90"/>
    <w:rsid w:val="005F54DB"/>
    <w:rsid w:val="005F7707"/>
    <w:rsid w:val="00623964"/>
    <w:rsid w:val="00624C07"/>
    <w:rsid w:val="006304AF"/>
    <w:rsid w:val="00636DB1"/>
    <w:rsid w:val="00640925"/>
    <w:rsid w:val="00643AAC"/>
    <w:rsid w:val="0066308F"/>
    <w:rsid w:val="006635AC"/>
    <w:rsid w:val="0066370B"/>
    <w:rsid w:val="006776DB"/>
    <w:rsid w:val="00677C6A"/>
    <w:rsid w:val="00677E3A"/>
    <w:rsid w:val="0068656E"/>
    <w:rsid w:val="006C1953"/>
    <w:rsid w:val="006C1DA1"/>
    <w:rsid w:val="006C4BCD"/>
    <w:rsid w:val="006D0F2D"/>
    <w:rsid w:val="006D1C4E"/>
    <w:rsid w:val="006F3B1E"/>
    <w:rsid w:val="00700809"/>
    <w:rsid w:val="00715CD8"/>
    <w:rsid w:val="00716AA6"/>
    <w:rsid w:val="0071718C"/>
    <w:rsid w:val="00721020"/>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12349"/>
    <w:rsid w:val="00821B9F"/>
    <w:rsid w:val="008262D4"/>
    <w:rsid w:val="0083575E"/>
    <w:rsid w:val="008437F7"/>
    <w:rsid w:val="00856A3C"/>
    <w:rsid w:val="0086629E"/>
    <w:rsid w:val="0087518A"/>
    <w:rsid w:val="0089733D"/>
    <w:rsid w:val="008A3C62"/>
    <w:rsid w:val="008A3EAC"/>
    <w:rsid w:val="008A592A"/>
    <w:rsid w:val="008B40A0"/>
    <w:rsid w:val="008B5320"/>
    <w:rsid w:val="008C4D51"/>
    <w:rsid w:val="008C51EC"/>
    <w:rsid w:val="008C7570"/>
    <w:rsid w:val="008D053A"/>
    <w:rsid w:val="008D05ED"/>
    <w:rsid w:val="008D14F0"/>
    <w:rsid w:val="008D5D3F"/>
    <w:rsid w:val="008D682C"/>
    <w:rsid w:val="008E3E0A"/>
    <w:rsid w:val="00900EBB"/>
    <w:rsid w:val="00903212"/>
    <w:rsid w:val="00917633"/>
    <w:rsid w:val="00917EA4"/>
    <w:rsid w:val="00920E6F"/>
    <w:rsid w:val="00924946"/>
    <w:rsid w:val="00925854"/>
    <w:rsid w:val="00931830"/>
    <w:rsid w:val="00945294"/>
    <w:rsid w:val="0094591A"/>
    <w:rsid w:val="00954944"/>
    <w:rsid w:val="00957833"/>
    <w:rsid w:val="00960A80"/>
    <w:rsid w:val="00960FAD"/>
    <w:rsid w:val="0097389A"/>
    <w:rsid w:val="009773DB"/>
    <w:rsid w:val="00982775"/>
    <w:rsid w:val="00984EAB"/>
    <w:rsid w:val="00990D1B"/>
    <w:rsid w:val="009A1A36"/>
    <w:rsid w:val="009A78B5"/>
    <w:rsid w:val="009B2349"/>
    <w:rsid w:val="009B3661"/>
    <w:rsid w:val="009B660D"/>
    <w:rsid w:val="009B76AB"/>
    <w:rsid w:val="009B7A60"/>
    <w:rsid w:val="009D1CE9"/>
    <w:rsid w:val="009D5C33"/>
    <w:rsid w:val="009D5F46"/>
    <w:rsid w:val="009E6635"/>
    <w:rsid w:val="00A02BFC"/>
    <w:rsid w:val="00A02C53"/>
    <w:rsid w:val="00A04370"/>
    <w:rsid w:val="00A16DD3"/>
    <w:rsid w:val="00A20AA7"/>
    <w:rsid w:val="00A32543"/>
    <w:rsid w:val="00A33B84"/>
    <w:rsid w:val="00A40B4A"/>
    <w:rsid w:val="00A4228E"/>
    <w:rsid w:val="00A430A4"/>
    <w:rsid w:val="00A44C67"/>
    <w:rsid w:val="00A8740D"/>
    <w:rsid w:val="00A94D9E"/>
    <w:rsid w:val="00AA01B6"/>
    <w:rsid w:val="00AA72CC"/>
    <w:rsid w:val="00AE5678"/>
    <w:rsid w:val="00B0334F"/>
    <w:rsid w:val="00B1046E"/>
    <w:rsid w:val="00B10B79"/>
    <w:rsid w:val="00B21300"/>
    <w:rsid w:val="00B2304C"/>
    <w:rsid w:val="00B3170B"/>
    <w:rsid w:val="00B34219"/>
    <w:rsid w:val="00B34819"/>
    <w:rsid w:val="00B35D50"/>
    <w:rsid w:val="00B40621"/>
    <w:rsid w:val="00B4454F"/>
    <w:rsid w:val="00B44BC9"/>
    <w:rsid w:val="00B517A6"/>
    <w:rsid w:val="00B85071"/>
    <w:rsid w:val="00B8699C"/>
    <w:rsid w:val="00B94254"/>
    <w:rsid w:val="00B95F43"/>
    <w:rsid w:val="00BB06EA"/>
    <w:rsid w:val="00BB6207"/>
    <w:rsid w:val="00BD175D"/>
    <w:rsid w:val="00BD5A47"/>
    <w:rsid w:val="00BF2643"/>
    <w:rsid w:val="00BF6A3B"/>
    <w:rsid w:val="00C21775"/>
    <w:rsid w:val="00C31C6E"/>
    <w:rsid w:val="00C66AB0"/>
    <w:rsid w:val="00C706A5"/>
    <w:rsid w:val="00C7190E"/>
    <w:rsid w:val="00C721A9"/>
    <w:rsid w:val="00C8049C"/>
    <w:rsid w:val="00C83A12"/>
    <w:rsid w:val="00C83A42"/>
    <w:rsid w:val="00C91A52"/>
    <w:rsid w:val="00C93F20"/>
    <w:rsid w:val="00C95DAB"/>
    <w:rsid w:val="00CA7BC2"/>
    <w:rsid w:val="00CB7C13"/>
    <w:rsid w:val="00CC2FE6"/>
    <w:rsid w:val="00CC75B4"/>
    <w:rsid w:val="00D07274"/>
    <w:rsid w:val="00D1784F"/>
    <w:rsid w:val="00D216B9"/>
    <w:rsid w:val="00D3439C"/>
    <w:rsid w:val="00D358D1"/>
    <w:rsid w:val="00D44D5C"/>
    <w:rsid w:val="00D508D6"/>
    <w:rsid w:val="00D53CD4"/>
    <w:rsid w:val="00D627F2"/>
    <w:rsid w:val="00D64593"/>
    <w:rsid w:val="00D7528E"/>
    <w:rsid w:val="00D769BC"/>
    <w:rsid w:val="00D84BAE"/>
    <w:rsid w:val="00D95B99"/>
    <w:rsid w:val="00D95F02"/>
    <w:rsid w:val="00DB0400"/>
    <w:rsid w:val="00DB62FA"/>
    <w:rsid w:val="00DC5127"/>
    <w:rsid w:val="00DF12A3"/>
    <w:rsid w:val="00DF3AE4"/>
    <w:rsid w:val="00E144B0"/>
    <w:rsid w:val="00E14C5E"/>
    <w:rsid w:val="00E233A0"/>
    <w:rsid w:val="00E36507"/>
    <w:rsid w:val="00E53D06"/>
    <w:rsid w:val="00E5443E"/>
    <w:rsid w:val="00E612DC"/>
    <w:rsid w:val="00E650A1"/>
    <w:rsid w:val="00E96C7A"/>
    <w:rsid w:val="00EA7E57"/>
    <w:rsid w:val="00EC0E51"/>
    <w:rsid w:val="00EC5831"/>
    <w:rsid w:val="00ED1B94"/>
    <w:rsid w:val="00ED3100"/>
    <w:rsid w:val="00EE070C"/>
    <w:rsid w:val="00EF720B"/>
    <w:rsid w:val="00F00533"/>
    <w:rsid w:val="00F022D5"/>
    <w:rsid w:val="00F02F0F"/>
    <w:rsid w:val="00F074F4"/>
    <w:rsid w:val="00F11538"/>
    <w:rsid w:val="00F16194"/>
    <w:rsid w:val="00F22B07"/>
    <w:rsid w:val="00F27EE2"/>
    <w:rsid w:val="00F358E7"/>
    <w:rsid w:val="00F36D6D"/>
    <w:rsid w:val="00F377A9"/>
    <w:rsid w:val="00F43122"/>
    <w:rsid w:val="00F5107C"/>
    <w:rsid w:val="00F543CD"/>
    <w:rsid w:val="00F8056C"/>
    <w:rsid w:val="00F8411F"/>
    <w:rsid w:val="00FB2BAD"/>
    <w:rsid w:val="00FB3B60"/>
    <w:rsid w:val="00FB754A"/>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22213923">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1538809793">
      <w:bodyDiv w:val="1"/>
      <w:marLeft w:val="0"/>
      <w:marRight w:val="0"/>
      <w:marTop w:val="0"/>
      <w:marBottom w:val="0"/>
      <w:divBdr>
        <w:top w:val="none" w:sz="0" w:space="0" w:color="auto"/>
        <w:left w:val="none" w:sz="0" w:space="0" w:color="auto"/>
        <w:bottom w:val="none" w:sz="0" w:space="0" w:color="auto"/>
        <w:right w:val="none" w:sz="0" w:space="0" w:color="auto"/>
      </w:divBdr>
    </w:div>
    <w:div w:id="1944417117">
      <w:bodyDiv w:val="1"/>
      <w:marLeft w:val="0"/>
      <w:marRight w:val="0"/>
      <w:marTop w:val="0"/>
      <w:marBottom w:val="0"/>
      <w:divBdr>
        <w:top w:val="none" w:sz="0" w:space="0" w:color="auto"/>
        <w:left w:val="none" w:sz="0" w:space="0" w:color="auto"/>
        <w:bottom w:val="none" w:sz="0" w:space="0" w:color="auto"/>
        <w:right w:val="none" w:sz="0" w:space="0" w:color="auto"/>
      </w:divBdr>
    </w:div>
    <w:div w:id="206059122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604F12-E50B-48F7-8512-177EA793B5F7}"/>
</file>

<file path=customXml/itemProps2.xml><?xml version="1.0" encoding="utf-8"?>
<ds:datastoreItem xmlns:ds="http://schemas.openxmlformats.org/officeDocument/2006/customXml" ds:itemID="{CF837259-B1B1-482F-96A5-9EC94A8705DD}"/>
</file>

<file path=customXml/itemProps3.xml><?xml version="1.0" encoding="utf-8"?>
<ds:datastoreItem xmlns:ds="http://schemas.openxmlformats.org/officeDocument/2006/customXml" ds:itemID="{AAF0F174-8D99-442B-B0DB-1159B37280F7}"/>
</file>

<file path=docProps/app.xml><?xml version="1.0" encoding="utf-8"?>
<Properties xmlns="http://schemas.openxmlformats.org/officeDocument/2006/extended-properties" xmlns:vt="http://schemas.openxmlformats.org/officeDocument/2006/docPropsVTypes">
  <Template>Normal</Template>
  <TotalTime>57</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Review of the use of police bail</dc:title>
  <dc:creator>Elliott, Clare (AWYA)</dc:creator>
  <cp:lastModifiedBy>Skinner, Jonathan</cp:lastModifiedBy>
  <cp:revision>18</cp:revision>
  <cp:lastPrinted>2013-05-30T12:49:00Z</cp:lastPrinted>
  <dcterms:created xsi:type="dcterms:W3CDTF">2014-04-03T08:32:00Z</dcterms:created>
  <dcterms:modified xsi:type="dcterms:W3CDTF">2014-04-03T10:45:00Z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