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17A87" w14:textId="1FCDF259" w:rsidR="00C96A7F" w:rsidRPr="00DF51B6" w:rsidRDefault="00763ECC" w:rsidP="00AA1B28">
      <w:pPr>
        <w:jc w:val="right"/>
        <w:rPr>
          <w:rFonts w:cs="Arial"/>
          <w:b/>
          <w:bCs/>
          <w:sz w:val="28"/>
          <w:szCs w:val="28"/>
        </w:rPr>
      </w:pPr>
      <w:r w:rsidRPr="00763ECC">
        <w:rPr>
          <w:rFonts w:cs="Arial"/>
          <w:b/>
          <w:bCs/>
          <w:noProof/>
          <w:sz w:val="28"/>
          <w:szCs w:val="28"/>
        </w:rPr>
        <mc:AlternateContent>
          <mc:Choice Requires="wps">
            <w:drawing>
              <wp:anchor distT="45720" distB="45720" distL="114300" distR="114300" simplePos="0" relativeHeight="251660290" behindDoc="0" locked="0" layoutInCell="1" allowOverlap="1" wp14:anchorId="3AD70198" wp14:editId="29FD3673">
                <wp:simplePos x="0" y="0"/>
                <wp:positionH relativeFrom="column">
                  <wp:posOffset>-428625</wp:posOffset>
                </wp:positionH>
                <wp:positionV relativeFrom="paragraph">
                  <wp:posOffset>3810</wp:posOffset>
                </wp:positionV>
                <wp:extent cx="742950" cy="140462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404620"/>
                        </a:xfrm>
                        <a:prstGeom prst="rect">
                          <a:avLst/>
                        </a:prstGeom>
                        <a:solidFill>
                          <a:srgbClr val="FFFFFF"/>
                        </a:solidFill>
                        <a:ln w="9525">
                          <a:solidFill>
                            <a:srgbClr val="000000"/>
                          </a:solidFill>
                          <a:miter lim="800000"/>
                          <a:headEnd/>
                          <a:tailEnd/>
                        </a:ln>
                      </wps:spPr>
                      <wps:txbx>
                        <w:txbxContent>
                          <w:p w14:paraId="426FE94A" w14:textId="526C0062" w:rsidR="00763ECC" w:rsidRPr="00763ECC" w:rsidRDefault="00763ECC">
                            <w:pPr>
                              <w:rPr>
                                <w:b/>
                                <w:bCs/>
                              </w:rPr>
                            </w:pPr>
                            <w:r w:rsidRPr="00763ECC">
                              <w:rPr>
                                <w:b/>
                                <w:bCs/>
                              </w:rPr>
                              <w:t>Item 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D70198" id="_x0000_t202" coordsize="21600,21600" o:spt="202" path="m,l,21600r21600,l21600,xe">
                <v:stroke joinstyle="miter"/>
                <v:path gradientshapeok="t" o:connecttype="rect"/>
              </v:shapetype>
              <v:shape id="Text Box 2" o:spid="_x0000_s1026" type="#_x0000_t202" style="position:absolute;left:0;text-align:left;margin-left:-33.75pt;margin-top:.3pt;width:58.5pt;height:110.6pt;z-index:2516602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YpEAIAAB8EAAAOAAAAZHJzL2Uyb0RvYy54bWysk99v2yAQx98n7X9AvC92IqdtrDhVly7T&#10;pO6H1O0PwBjHaJhjB4md/fU7SJpG3fYyjQcE3PHl7nPH8nbsDdsr9BpsxaeTnDNlJTTabiv+7evm&#10;zQ1nPgjbCANWVfygPL9dvX61HFypZtCBaRQyErG+HFzFuxBcmWVedqoXfgJOWTK2gL0ItMVt1qAY&#10;SL032SzPr7IBsHEIUnlPp/dHI18l/bZVMnxuW68CMxWn2EKaMc11nLPVUpRbFK7T8hSG+IcoeqEt&#10;PXqWuhdBsB3q36R6LRE8tGEioc+gbbVUKQfKZpq/yOaxE06lXAiOd2dM/v/Jyk/7R/cFWRjfwkgF&#10;TEl49wDyu2cW1p2wW3WHCEOnREMPTyOybHC+PF2NqH3po0g9fISGiix2AZLQ2GIfqVCejNSpAIcz&#10;dDUGJunwupgt5mSRZJoWeXE1S1XJRPl026EP7xX0LC4qjlTUpC72Dz7EaET55BIf82B0s9HGpA1u&#10;67VBthfUAJs0UgIv3IxlQ8UX89n8COCvEnkaf5LodaBONrqv+M3ZSZQR2zvbpD4LQpvjmkI29sQx&#10;ojtCDGM9kmPkWUNzIKIIx46lH0aLDvAnZwN1a8X9j51AxZn5YKkqi2lRxPZOm2J+TQwZXlrqS4uw&#10;kqQqHjg7LtchfYkEzN1R9TY6gX2O5BQrdWHiffoxsc0v98nr+V+vfgEAAP//AwBQSwMEFAAGAAgA&#10;AAAhACOnT0zbAAAABwEAAA8AAABkcnMvZG93bnJldi54bWxMjsFOwzAQRO9I/IO1SFyq1mkgoYQ4&#10;FVTqiVNDubvxkkTE62C7bfr3LKdyHM3ozSvXkx3ECX3oHSlYLhIQSI0zPbUK9h/b+QpEiJqMHhyh&#10;ggsGWFe3N6UujDvTDk91bAVDKBRaQRfjWEgZmg6tDgs3InH35bzVkaNvpfH6zHA7yDRJcml1T/zQ&#10;6RE3HTbf9dEqyH/qh9n7p5nR7rJ9843NzGafKXV/N72+gIg4xesY/vRZHSp2OrgjmSAGBfP8KeMp&#10;w0Bw/fjM6aAgTZcrkFUp//tXvwAAAP//AwBQSwECLQAUAAYACAAAACEAtoM4kv4AAADhAQAAEwAA&#10;AAAAAAAAAAAAAAAAAAAAW0NvbnRlbnRfVHlwZXNdLnhtbFBLAQItABQABgAIAAAAIQA4/SH/1gAA&#10;AJQBAAALAAAAAAAAAAAAAAAAAC8BAABfcmVscy8ucmVsc1BLAQItABQABgAIAAAAIQB/AoYpEAIA&#10;AB8EAAAOAAAAAAAAAAAAAAAAAC4CAABkcnMvZTJvRG9jLnhtbFBLAQItABQABgAIAAAAIQAjp09M&#10;2wAAAAcBAAAPAAAAAAAAAAAAAAAAAGoEAABkcnMvZG93bnJldi54bWxQSwUGAAAAAAQABADzAAAA&#10;cgUAAAAA&#10;">
                <v:textbox style="mso-fit-shape-to-text:t">
                  <w:txbxContent>
                    <w:p w14:paraId="426FE94A" w14:textId="526C0062" w:rsidR="00763ECC" w:rsidRPr="00763ECC" w:rsidRDefault="00763ECC">
                      <w:pPr>
                        <w:rPr>
                          <w:b/>
                          <w:bCs/>
                        </w:rPr>
                      </w:pPr>
                      <w:r w:rsidRPr="00763ECC">
                        <w:rPr>
                          <w:b/>
                          <w:bCs/>
                        </w:rPr>
                        <w:t>Item 6</w:t>
                      </w:r>
                    </w:p>
                  </w:txbxContent>
                </v:textbox>
                <w10:wrap type="square"/>
              </v:shape>
            </w:pict>
          </mc:Fallback>
        </mc:AlternateContent>
      </w:r>
      <w:r w:rsidR="00CF0E7A" w:rsidRPr="00DF51B6">
        <w:rPr>
          <w:rFonts w:cs="Arial"/>
          <w:b/>
          <w:bCs/>
          <w:sz w:val="28"/>
          <w:szCs w:val="28"/>
        </w:rPr>
        <w:t xml:space="preserve">Annual Report </w:t>
      </w:r>
      <w:r w:rsidR="00E7562B">
        <w:rPr>
          <w:rFonts w:cs="Arial"/>
          <w:b/>
          <w:bCs/>
          <w:sz w:val="28"/>
          <w:szCs w:val="28"/>
        </w:rPr>
        <w:t>202</w:t>
      </w:r>
      <w:r w:rsidR="00584DD4">
        <w:rPr>
          <w:rFonts w:cs="Arial"/>
          <w:b/>
          <w:bCs/>
          <w:sz w:val="28"/>
          <w:szCs w:val="28"/>
        </w:rPr>
        <w:t>5</w:t>
      </w:r>
      <w:r w:rsidR="00E7562B">
        <w:rPr>
          <w:rFonts w:cs="Arial"/>
          <w:b/>
          <w:bCs/>
          <w:sz w:val="28"/>
          <w:szCs w:val="28"/>
        </w:rPr>
        <w:t>-2</w:t>
      </w:r>
      <w:r w:rsidR="00584DD4">
        <w:rPr>
          <w:rFonts w:cs="Arial"/>
          <w:b/>
          <w:bCs/>
          <w:sz w:val="28"/>
          <w:szCs w:val="28"/>
        </w:rPr>
        <w:t>6</w:t>
      </w:r>
    </w:p>
    <w:p w14:paraId="18D18700" w14:textId="5625AFB7" w:rsidR="00CF0E7A" w:rsidRPr="00DF51B6" w:rsidRDefault="00CF0E7A" w:rsidP="00AA1B28">
      <w:pPr>
        <w:jc w:val="right"/>
        <w:rPr>
          <w:rFonts w:cs="Arial"/>
          <w:b/>
          <w:bCs/>
          <w:sz w:val="28"/>
          <w:szCs w:val="28"/>
        </w:rPr>
      </w:pPr>
      <w:r w:rsidRPr="00DF51B6">
        <w:rPr>
          <w:rFonts w:cs="Arial"/>
          <w:b/>
          <w:bCs/>
          <w:sz w:val="28"/>
          <w:szCs w:val="28"/>
        </w:rPr>
        <w:t>West Yorkshire Combined Authority</w:t>
      </w:r>
    </w:p>
    <w:p w14:paraId="7ED2D99E" w14:textId="036206BC" w:rsidR="00CF0E7A" w:rsidRPr="00DF51B6" w:rsidRDefault="00CF0E7A" w:rsidP="00AA1B28">
      <w:pPr>
        <w:jc w:val="right"/>
        <w:rPr>
          <w:rFonts w:cs="Arial"/>
          <w:b/>
          <w:bCs/>
          <w:sz w:val="28"/>
          <w:szCs w:val="28"/>
        </w:rPr>
      </w:pPr>
      <w:r w:rsidRPr="00DF51B6">
        <w:rPr>
          <w:rFonts w:cs="Arial"/>
          <w:b/>
          <w:bCs/>
          <w:sz w:val="28"/>
          <w:szCs w:val="28"/>
        </w:rPr>
        <w:t>Policing and Crime Team</w:t>
      </w:r>
    </w:p>
    <w:p w14:paraId="62A906A7" w14:textId="097122E4" w:rsidR="00CF0E7A" w:rsidRPr="00DF51B6" w:rsidRDefault="00CF0E7A" w:rsidP="00AA1B28">
      <w:pPr>
        <w:jc w:val="right"/>
        <w:rPr>
          <w:rFonts w:cs="Arial"/>
          <w:b/>
          <w:bCs/>
          <w:sz w:val="28"/>
          <w:szCs w:val="28"/>
        </w:rPr>
      </w:pPr>
    </w:p>
    <w:p w14:paraId="54543FB9" w14:textId="3F1D6D34" w:rsidR="00CF0E7A" w:rsidRPr="00DF51B6" w:rsidRDefault="00CF0E7A" w:rsidP="00AA1B28">
      <w:pPr>
        <w:rPr>
          <w:rFonts w:cs="Arial"/>
          <w:b/>
          <w:bCs/>
          <w:sz w:val="28"/>
          <w:szCs w:val="28"/>
        </w:rPr>
      </w:pPr>
      <w:r w:rsidRPr="00DF51B6">
        <w:rPr>
          <w:rFonts w:cs="Arial"/>
          <w:b/>
          <w:bCs/>
          <w:sz w:val="28"/>
          <w:szCs w:val="28"/>
        </w:rPr>
        <w:br w:type="page"/>
      </w:r>
    </w:p>
    <w:sdt>
      <w:sdtPr>
        <w:rPr>
          <w:rFonts w:asciiTheme="minorHAnsi" w:eastAsiaTheme="minorEastAsia" w:hAnsiTheme="minorHAnsi" w:cstheme="minorBidi"/>
          <w:b w:val="0"/>
          <w:bCs w:val="0"/>
          <w:sz w:val="22"/>
          <w:szCs w:val="22"/>
          <w:lang w:val="en-GB"/>
        </w:rPr>
        <w:id w:val="-503512119"/>
        <w:docPartObj>
          <w:docPartGallery w:val="Table of Contents"/>
          <w:docPartUnique/>
        </w:docPartObj>
      </w:sdtPr>
      <w:sdtEndPr>
        <w:rPr>
          <w:sz w:val="24"/>
          <w:szCs w:val="24"/>
        </w:rPr>
      </w:sdtEndPr>
      <w:sdtContent>
        <w:p w14:paraId="21980EFD" w14:textId="7973F806" w:rsidR="00D523D7" w:rsidRDefault="00D523D7">
          <w:pPr>
            <w:pStyle w:val="TOCHeading"/>
          </w:pPr>
          <w:r>
            <w:t>Contents</w:t>
          </w:r>
        </w:p>
        <w:p w14:paraId="36924AB5" w14:textId="2533CA36" w:rsidR="002D1027" w:rsidRDefault="00D523D7">
          <w:pPr>
            <w:pStyle w:val="TOC1"/>
            <w:rPr>
              <w:rFonts w:asciiTheme="minorHAnsi" w:eastAsiaTheme="minorEastAsia" w:hAnsiTheme="minorHAnsi"/>
              <w:noProof/>
              <w:kern w:val="2"/>
              <w:szCs w:val="24"/>
              <w:lang w:eastAsia="en-GB"/>
              <w14:ligatures w14:val="standardContextual"/>
            </w:rPr>
          </w:pPr>
          <w:r>
            <w:fldChar w:fldCharType="begin"/>
          </w:r>
          <w:r>
            <w:instrText>TOC \o "1-3" \z \u \h</w:instrText>
          </w:r>
          <w:r>
            <w:fldChar w:fldCharType="separate"/>
          </w:r>
          <w:hyperlink w:anchor="_Toc239422097" w:history="1">
            <w:r w:rsidR="002D1027" w:rsidRPr="00796E86">
              <w:rPr>
                <w:rStyle w:val="Hyperlink"/>
                <w:noProof/>
              </w:rPr>
              <w:t>Headline Achievements</w:t>
            </w:r>
            <w:r w:rsidR="002D1027">
              <w:rPr>
                <w:noProof/>
                <w:webHidden/>
              </w:rPr>
              <w:tab/>
            </w:r>
            <w:r w:rsidR="002D1027">
              <w:rPr>
                <w:noProof/>
                <w:webHidden/>
              </w:rPr>
              <w:fldChar w:fldCharType="begin"/>
            </w:r>
            <w:r w:rsidR="002D1027">
              <w:rPr>
                <w:noProof/>
                <w:webHidden/>
              </w:rPr>
              <w:instrText xml:space="preserve"> PAGEREF _Toc239422097 \h </w:instrText>
            </w:r>
            <w:r w:rsidR="002D1027">
              <w:rPr>
                <w:noProof/>
                <w:webHidden/>
              </w:rPr>
            </w:r>
            <w:r w:rsidR="002D1027">
              <w:rPr>
                <w:noProof/>
                <w:webHidden/>
              </w:rPr>
              <w:fldChar w:fldCharType="separate"/>
            </w:r>
            <w:r w:rsidR="002D1027">
              <w:rPr>
                <w:noProof/>
                <w:webHidden/>
              </w:rPr>
              <w:t>3</w:t>
            </w:r>
            <w:r w:rsidR="002D1027">
              <w:rPr>
                <w:noProof/>
                <w:webHidden/>
              </w:rPr>
              <w:fldChar w:fldCharType="end"/>
            </w:r>
          </w:hyperlink>
        </w:p>
        <w:p w14:paraId="2548CDCF" w14:textId="325D42EE" w:rsidR="002D1027" w:rsidRDefault="002D1027">
          <w:pPr>
            <w:pStyle w:val="TOC1"/>
            <w:rPr>
              <w:rFonts w:asciiTheme="minorHAnsi" w:eastAsiaTheme="minorEastAsia" w:hAnsiTheme="minorHAnsi"/>
              <w:noProof/>
              <w:kern w:val="2"/>
              <w:szCs w:val="24"/>
              <w:lang w:eastAsia="en-GB"/>
              <w14:ligatures w14:val="standardContextual"/>
            </w:rPr>
          </w:pPr>
          <w:hyperlink w:anchor="_Toc239422098" w:history="1">
            <w:r w:rsidRPr="00796E86">
              <w:rPr>
                <w:rStyle w:val="Hyperlink"/>
                <w:noProof/>
              </w:rPr>
              <w:t>Introduction from the Mayor of West Yorkshire, Tracy Brabin</w:t>
            </w:r>
            <w:r>
              <w:rPr>
                <w:noProof/>
                <w:webHidden/>
              </w:rPr>
              <w:tab/>
            </w:r>
            <w:r>
              <w:rPr>
                <w:noProof/>
                <w:webHidden/>
              </w:rPr>
              <w:fldChar w:fldCharType="begin"/>
            </w:r>
            <w:r>
              <w:rPr>
                <w:noProof/>
                <w:webHidden/>
              </w:rPr>
              <w:instrText xml:space="preserve"> PAGEREF _Toc239422098 \h </w:instrText>
            </w:r>
            <w:r>
              <w:rPr>
                <w:noProof/>
                <w:webHidden/>
              </w:rPr>
            </w:r>
            <w:r>
              <w:rPr>
                <w:noProof/>
                <w:webHidden/>
              </w:rPr>
              <w:fldChar w:fldCharType="separate"/>
            </w:r>
            <w:r>
              <w:rPr>
                <w:noProof/>
                <w:webHidden/>
              </w:rPr>
              <w:t>5</w:t>
            </w:r>
            <w:r>
              <w:rPr>
                <w:noProof/>
                <w:webHidden/>
              </w:rPr>
              <w:fldChar w:fldCharType="end"/>
            </w:r>
          </w:hyperlink>
        </w:p>
        <w:p w14:paraId="750C3FAF" w14:textId="52687FF6" w:rsidR="002D1027" w:rsidRDefault="002D1027">
          <w:pPr>
            <w:pStyle w:val="TOC1"/>
            <w:rPr>
              <w:rFonts w:asciiTheme="minorHAnsi" w:eastAsiaTheme="minorEastAsia" w:hAnsiTheme="minorHAnsi"/>
              <w:noProof/>
              <w:kern w:val="2"/>
              <w:szCs w:val="24"/>
              <w:lang w:eastAsia="en-GB"/>
              <w14:ligatures w14:val="standardContextual"/>
            </w:rPr>
          </w:pPr>
          <w:hyperlink w:anchor="_Toc239422099" w:history="1">
            <w:r w:rsidRPr="00796E86">
              <w:rPr>
                <w:rStyle w:val="Hyperlink"/>
                <w:noProof/>
              </w:rPr>
              <w:t>Mayoral Pledge: Spotlight on Serious Violence</w:t>
            </w:r>
            <w:r>
              <w:rPr>
                <w:noProof/>
                <w:webHidden/>
              </w:rPr>
              <w:tab/>
            </w:r>
            <w:r>
              <w:rPr>
                <w:noProof/>
                <w:webHidden/>
              </w:rPr>
              <w:fldChar w:fldCharType="begin"/>
            </w:r>
            <w:r>
              <w:rPr>
                <w:noProof/>
                <w:webHidden/>
              </w:rPr>
              <w:instrText xml:space="preserve"> PAGEREF _Toc239422099 \h </w:instrText>
            </w:r>
            <w:r>
              <w:rPr>
                <w:noProof/>
                <w:webHidden/>
              </w:rPr>
            </w:r>
            <w:r>
              <w:rPr>
                <w:noProof/>
                <w:webHidden/>
              </w:rPr>
              <w:fldChar w:fldCharType="separate"/>
            </w:r>
            <w:r>
              <w:rPr>
                <w:noProof/>
                <w:webHidden/>
              </w:rPr>
              <w:t>7</w:t>
            </w:r>
            <w:r>
              <w:rPr>
                <w:noProof/>
                <w:webHidden/>
              </w:rPr>
              <w:fldChar w:fldCharType="end"/>
            </w:r>
          </w:hyperlink>
        </w:p>
        <w:p w14:paraId="71F41355" w14:textId="7B83EDBD" w:rsidR="002D1027" w:rsidRDefault="002D1027">
          <w:pPr>
            <w:pStyle w:val="TOC1"/>
            <w:rPr>
              <w:rFonts w:asciiTheme="minorHAnsi" w:eastAsiaTheme="minorEastAsia" w:hAnsiTheme="minorHAnsi"/>
              <w:noProof/>
              <w:kern w:val="2"/>
              <w:szCs w:val="24"/>
              <w:lang w:eastAsia="en-GB"/>
              <w14:ligatures w14:val="standardContextual"/>
            </w:rPr>
          </w:pPr>
          <w:hyperlink w:anchor="_Toc239422100" w:history="1">
            <w:r w:rsidRPr="00796E86">
              <w:rPr>
                <w:rStyle w:val="Hyperlink"/>
                <w:noProof/>
              </w:rPr>
              <w:t>Police and Crime Plan Priority 1: Keeping People Safe</w:t>
            </w:r>
            <w:r>
              <w:rPr>
                <w:noProof/>
                <w:webHidden/>
              </w:rPr>
              <w:tab/>
            </w:r>
            <w:r>
              <w:rPr>
                <w:noProof/>
                <w:webHidden/>
              </w:rPr>
              <w:fldChar w:fldCharType="begin"/>
            </w:r>
            <w:r>
              <w:rPr>
                <w:noProof/>
                <w:webHidden/>
              </w:rPr>
              <w:instrText xml:space="preserve"> PAGEREF _Toc239422100 \h </w:instrText>
            </w:r>
            <w:r>
              <w:rPr>
                <w:noProof/>
                <w:webHidden/>
              </w:rPr>
            </w:r>
            <w:r>
              <w:rPr>
                <w:noProof/>
                <w:webHidden/>
              </w:rPr>
              <w:fldChar w:fldCharType="separate"/>
            </w:r>
            <w:r>
              <w:rPr>
                <w:noProof/>
                <w:webHidden/>
              </w:rPr>
              <w:t>8</w:t>
            </w:r>
            <w:r>
              <w:rPr>
                <w:noProof/>
                <w:webHidden/>
              </w:rPr>
              <w:fldChar w:fldCharType="end"/>
            </w:r>
          </w:hyperlink>
        </w:p>
        <w:p w14:paraId="3B96A056" w14:textId="4BB1D413" w:rsidR="002D1027" w:rsidRDefault="002D1027">
          <w:pPr>
            <w:pStyle w:val="TOC1"/>
            <w:rPr>
              <w:rFonts w:asciiTheme="minorHAnsi" w:eastAsiaTheme="minorEastAsia" w:hAnsiTheme="minorHAnsi"/>
              <w:noProof/>
              <w:kern w:val="2"/>
              <w:szCs w:val="24"/>
              <w:lang w:eastAsia="en-GB"/>
              <w14:ligatures w14:val="standardContextual"/>
            </w:rPr>
          </w:pPr>
          <w:hyperlink w:anchor="_Toc239422101" w:history="1">
            <w:r w:rsidRPr="00796E86">
              <w:rPr>
                <w:rStyle w:val="Hyperlink"/>
                <w:noProof/>
              </w:rPr>
              <w:t>Police and Crime Plan Priority 2: Safer Places and Thriving Communities</w:t>
            </w:r>
            <w:r>
              <w:rPr>
                <w:noProof/>
                <w:webHidden/>
              </w:rPr>
              <w:tab/>
            </w:r>
            <w:r>
              <w:rPr>
                <w:noProof/>
                <w:webHidden/>
              </w:rPr>
              <w:fldChar w:fldCharType="begin"/>
            </w:r>
            <w:r>
              <w:rPr>
                <w:noProof/>
                <w:webHidden/>
              </w:rPr>
              <w:instrText xml:space="preserve"> PAGEREF _Toc239422101 \h </w:instrText>
            </w:r>
            <w:r>
              <w:rPr>
                <w:noProof/>
                <w:webHidden/>
              </w:rPr>
            </w:r>
            <w:r>
              <w:rPr>
                <w:noProof/>
                <w:webHidden/>
              </w:rPr>
              <w:fldChar w:fldCharType="separate"/>
            </w:r>
            <w:r>
              <w:rPr>
                <w:noProof/>
                <w:webHidden/>
              </w:rPr>
              <w:t>12</w:t>
            </w:r>
            <w:r>
              <w:rPr>
                <w:noProof/>
                <w:webHidden/>
              </w:rPr>
              <w:fldChar w:fldCharType="end"/>
            </w:r>
          </w:hyperlink>
        </w:p>
        <w:p w14:paraId="1C91D1D8" w14:textId="276114B9" w:rsidR="002D1027" w:rsidRDefault="002D1027">
          <w:pPr>
            <w:pStyle w:val="TOC1"/>
            <w:rPr>
              <w:rFonts w:asciiTheme="minorHAnsi" w:eastAsiaTheme="minorEastAsia" w:hAnsiTheme="minorHAnsi"/>
              <w:noProof/>
              <w:kern w:val="2"/>
              <w:szCs w:val="24"/>
              <w:lang w:eastAsia="en-GB"/>
              <w14:ligatures w14:val="standardContextual"/>
            </w:rPr>
          </w:pPr>
          <w:hyperlink w:anchor="_Toc239422102" w:history="1">
            <w:r w:rsidRPr="00796E86">
              <w:rPr>
                <w:rStyle w:val="Hyperlink"/>
                <w:noProof/>
              </w:rPr>
              <w:t>Police and Crime Plan Priority 3: Supporting Victims and Witnesses</w:t>
            </w:r>
            <w:r>
              <w:rPr>
                <w:noProof/>
                <w:webHidden/>
              </w:rPr>
              <w:tab/>
            </w:r>
            <w:r>
              <w:rPr>
                <w:noProof/>
                <w:webHidden/>
              </w:rPr>
              <w:fldChar w:fldCharType="begin"/>
            </w:r>
            <w:r>
              <w:rPr>
                <w:noProof/>
                <w:webHidden/>
              </w:rPr>
              <w:instrText xml:space="preserve"> PAGEREF _Toc239422102 \h </w:instrText>
            </w:r>
            <w:r>
              <w:rPr>
                <w:noProof/>
                <w:webHidden/>
              </w:rPr>
            </w:r>
            <w:r>
              <w:rPr>
                <w:noProof/>
                <w:webHidden/>
              </w:rPr>
              <w:fldChar w:fldCharType="separate"/>
            </w:r>
            <w:r>
              <w:rPr>
                <w:noProof/>
                <w:webHidden/>
              </w:rPr>
              <w:t>18</w:t>
            </w:r>
            <w:r>
              <w:rPr>
                <w:noProof/>
                <w:webHidden/>
              </w:rPr>
              <w:fldChar w:fldCharType="end"/>
            </w:r>
          </w:hyperlink>
        </w:p>
        <w:p w14:paraId="212C13B4" w14:textId="017B28D8" w:rsidR="002D1027" w:rsidRDefault="002D1027">
          <w:pPr>
            <w:pStyle w:val="TOC1"/>
            <w:rPr>
              <w:rFonts w:asciiTheme="minorHAnsi" w:eastAsiaTheme="minorEastAsia" w:hAnsiTheme="minorHAnsi"/>
              <w:noProof/>
              <w:kern w:val="2"/>
              <w:szCs w:val="24"/>
              <w:lang w:eastAsia="en-GB"/>
              <w14:ligatures w14:val="standardContextual"/>
            </w:rPr>
          </w:pPr>
          <w:hyperlink w:anchor="_Toc239422103" w:history="1">
            <w:r w:rsidRPr="00796E86">
              <w:rPr>
                <w:rStyle w:val="Hyperlink"/>
                <w:noProof/>
              </w:rPr>
              <w:t>Cross Cutting Theme: The Safety of Women and Girls</w:t>
            </w:r>
            <w:r>
              <w:rPr>
                <w:noProof/>
                <w:webHidden/>
              </w:rPr>
              <w:tab/>
            </w:r>
            <w:r>
              <w:rPr>
                <w:noProof/>
                <w:webHidden/>
              </w:rPr>
              <w:fldChar w:fldCharType="begin"/>
            </w:r>
            <w:r>
              <w:rPr>
                <w:noProof/>
                <w:webHidden/>
              </w:rPr>
              <w:instrText xml:space="preserve"> PAGEREF _Toc239422103 \h </w:instrText>
            </w:r>
            <w:r>
              <w:rPr>
                <w:noProof/>
                <w:webHidden/>
              </w:rPr>
            </w:r>
            <w:r>
              <w:rPr>
                <w:noProof/>
                <w:webHidden/>
              </w:rPr>
              <w:fldChar w:fldCharType="separate"/>
            </w:r>
            <w:r>
              <w:rPr>
                <w:noProof/>
                <w:webHidden/>
              </w:rPr>
              <w:t>24</w:t>
            </w:r>
            <w:r>
              <w:rPr>
                <w:noProof/>
                <w:webHidden/>
              </w:rPr>
              <w:fldChar w:fldCharType="end"/>
            </w:r>
          </w:hyperlink>
        </w:p>
        <w:p w14:paraId="32FC97C4" w14:textId="1992C79E" w:rsidR="002D1027" w:rsidRDefault="002D1027">
          <w:pPr>
            <w:pStyle w:val="TOC1"/>
            <w:rPr>
              <w:rFonts w:asciiTheme="minorHAnsi" w:eastAsiaTheme="minorEastAsia" w:hAnsiTheme="minorHAnsi"/>
              <w:noProof/>
              <w:kern w:val="2"/>
              <w:szCs w:val="24"/>
              <w:lang w:eastAsia="en-GB"/>
              <w14:ligatures w14:val="standardContextual"/>
            </w:rPr>
          </w:pPr>
          <w:hyperlink w:anchor="_Toc239422104" w:history="1">
            <w:r w:rsidRPr="00796E86">
              <w:rPr>
                <w:rStyle w:val="Hyperlink"/>
                <w:noProof/>
              </w:rPr>
              <w:t>Cross Cutting Theme: Equity, Diversity and Inclusion (EDI)</w:t>
            </w:r>
            <w:r>
              <w:rPr>
                <w:noProof/>
                <w:webHidden/>
              </w:rPr>
              <w:tab/>
            </w:r>
            <w:r>
              <w:rPr>
                <w:noProof/>
                <w:webHidden/>
              </w:rPr>
              <w:fldChar w:fldCharType="begin"/>
            </w:r>
            <w:r>
              <w:rPr>
                <w:noProof/>
                <w:webHidden/>
              </w:rPr>
              <w:instrText xml:space="preserve"> PAGEREF _Toc239422104 \h </w:instrText>
            </w:r>
            <w:r>
              <w:rPr>
                <w:noProof/>
                <w:webHidden/>
              </w:rPr>
            </w:r>
            <w:r>
              <w:rPr>
                <w:noProof/>
                <w:webHidden/>
              </w:rPr>
              <w:fldChar w:fldCharType="separate"/>
            </w:r>
            <w:r>
              <w:rPr>
                <w:noProof/>
                <w:webHidden/>
              </w:rPr>
              <w:t>27</w:t>
            </w:r>
            <w:r>
              <w:rPr>
                <w:noProof/>
                <w:webHidden/>
              </w:rPr>
              <w:fldChar w:fldCharType="end"/>
            </w:r>
          </w:hyperlink>
        </w:p>
        <w:p w14:paraId="1F56F699" w14:textId="46C60DF2" w:rsidR="002D1027" w:rsidRDefault="002D1027">
          <w:pPr>
            <w:pStyle w:val="TOC1"/>
            <w:rPr>
              <w:rFonts w:asciiTheme="minorHAnsi" w:eastAsiaTheme="minorEastAsia" w:hAnsiTheme="minorHAnsi"/>
              <w:noProof/>
              <w:kern w:val="2"/>
              <w:szCs w:val="24"/>
              <w:lang w:eastAsia="en-GB"/>
              <w14:ligatures w14:val="standardContextual"/>
            </w:rPr>
          </w:pPr>
          <w:hyperlink w:anchor="_Toc239422105" w:history="1">
            <w:r w:rsidRPr="00796E86">
              <w:rPr>
                <w:rStyle w:val="Hyperlink"/>
                <w:noProof/>
              </w:rPr>
              <w:t>Cross Cutting Theme: Reducing Vulnerability</w:t>
            </w:r>
            <w:r>
              <w:rPr>
                <w:noProof/>
                <w:webHidden/>
              </w:rPr>
              <w:tab/>
            </w:r>
            <w:r>
              <w:rPr>
                <w:noProof/>
                <w:webHidden/>
              </w:rPr>
              <w:fldChar w:fldCharType="begin"/>
            </w:r>
            <w:r>
              <w:rPr>
                <w:noProof/>
                <w:webHidden/>
              </w:rPr>
              <w:instrText xml:space="preserve"> PAGEREF _Toc239422105 \h </w:instrText>
            </w:r>
            <w:r>
              <w:rPr>
                <w:noProof/>
                <w:webHidden/>
              </w:rPr>
            </w:r>
            <w:r>
              <w:rPr>
                <w:noProof/>
                <w:webHidden/>
              </w:rPr>
              <w:fldChar w:fldCharType="separate"/>
            </w:r>
            <w:r>
              <w:rPr>
                <w:noProof/>
                <w:webHidden/>
              </w:rPr>
              <w:t>30</w:t>
            </w:r>
            <w:r>
              <w:rPr>
                <w:noProof/>
                <w:webHidden/>
              </w:rPr>
              <w:fldChar w:fldCharType="end"/>
            </w:r>
          </w:hyperlink>
        </w:p>
        <w:p w14:paraId="663F0E7E" w14:textId="41AAC452" w:rsidR="002D1027" w:rsidRDefault="002D1027">
          <w:pPr>
            <w:pStyle w:val="TOC1"/>
            <w:rPr>
              <w:rFonts w:asciiTheme="minorHAnsi" w:eastAsiaTheme="minorEastAsia" w:hAnsiTheme="minorHAnsi"/>
              <w:noProof/>
              <w:kern w:val="2"/>
              <w:szCs w:val="24"/>
              <w:lang w:eastAsia="en-GB"/>
              <w14:ligatures w14:val="standardContextual"/>
            </w:rPr>
          </w:pPr>
          <w:hyperlink w:anchor="_Toc239422106" w:history="1">
            <w:r w:rsidRPr="00796E86">
              <w:rPr>
                <w:rStyle w:val="Hyperlink"/>
                <w:noProof/>
                <w:lang w:val="en-US"/>
              </w:rPr>
              <w:t>Cross Cutting Theme: Children and Young People</w:t>
            </w:r>
            <w:r>
              <w:rPr>
                <w:noProof/>
                <w:webHidden/>
              </w:rPr>
              <w:tab/>
            </w:r>
            <w:r>
              <w:rPr>
                <w:noProof/>
                <w:webHidden/>
              </w:rPr>
              <w:fldChar w:fldCharType="begin"/>
            </w:r>
            <w:r>
              <w:rPr>
                <w:noProof/>
                <w:webHidden/>
              </w:rPr>
              <w:instrText xml:space="preserve"> PAGEREF _Toc239422106 \h </w:instrText>
            </w:r>
            <w:r>
              <w:rPr>
                <w:noProof/>
                <w:webHidden/>
              </w:rPr>
            </w:r>
            <w:r>
              <w:rPr>
                <w:noProof/>
                <w:webHidden/>
              </w:rPr>
              <w:fldChar w:fldCharType="separate"/>
            </w:r>
            <w:r>
              <w:rPr>
                <w:noProof/>
                <w:webHidden/>
              </w:rPr>
              <w:t>32</w:t>
            </w:r>
            <w:r>
              <w:rPr>
                <w:noProof/>
                <w:webHidden/>
              </w:rPr>
              <w:fldChar w:fldCharType="end"/>
            </w:r>
          </w:hyperlink>
        </w:p>
        <w:p w14:paraId="1C1BD97C" w14:textId="0CB387FE" w:rsidR="002D1027" w:rsidRDefault="002D1027">
          <w:pPr>
            <w:pStyle w:val="TOC1"/>
            <w:rPr>
              <w:rFonts w:asciiTheme="minorHAnsi" w:eastAsiaTheme="minorEastAsia" w:hAnsiTheme="minorHAnsi"/>
              <w:noProof/>
              <w:kern w:val="2"/>
              <w:szCs w:val="24"/>
              <w:lang w:eastAsia="en-GB"/>
              <w14:ligatures w14:val="standardContextual"/>
            </w:rPr>
          </w:pPr>
          <w:hyperlink w:anchor="_Toc239422107" w:history="1">
            <w:r w:rsidRPr="00796E86">
              <w:rPr>
                <w:rStyle w:val="Hyperlink"/>
                <w:noProof/>
              </w:rPr>
              <w:t>Cross Cutting Theme: Men and boys</w:t>
            </w:r>
            <w:r>
              <w:rPr>
                <w:noProof/>
                <w:webHidden/>
              </w:rPr>
              <w:tab/>
            </w:r>
            <w:r>
              <w:rPr>
                <w:noProof/>
                <w:webHidden/>
              </w:rPr>
              <w:fldChar w:fldCharType="begin"/>
            </w:r>
            <w:r>
              <w:rPr>
                <w:noProof/>
                <w:webHidden/>
              </w:rPr>
              <w:instrText xml:space="preserve"> PAGEREF _Toc239422107 \h </w:instrText>
            </w:r>
            <w:r>
              <w:rPr>
                <w:noProof/>
                <w:webHidden/>
              </w:rPr>
            </w:r>
            <w:r>
              <w:rPr>
                <w:noProof/>
                <w:webHidden/>
              </w:rPr>
              <w:fldChar w:fldCharType="separate"/>
            </w:r>
            <w:r>
              <w:rPr>
                <w:noProof/>
                <w:webHidden/>
              </w:rPr>
              <w:t>34</w:t>
            </w:r>
            <w:r>
              <w:rPr>
                <w:noProof/>
                <w:webHidden/>
              </w:rPr>
              <w:fldChar w:fldCharType="end"/>
            </w:r>
          </w:hyperlink>
        </w:p>
        <w:p w14:paraId="73731820" w14:textId="406641DB" w:rsidR="002D1027" w:rsidRDefault="002D1027">
          <w:pPr>
            <w:pStyle w:val="TOC1"/>
            <w:rPr>
              <w:rFonts w:asciiTheme="minorHAnsi" w:eastAsiaTheme="minorEastAsia" w:hAnsiTheme="minorHAnsi"/>
              <w:noProof/>
              <w:kern w:val="2"/>
              <w:szCs w:val="24"/>
              <w:lang w:eastAsia="en-GB"/>
              <w14:ligatures w14:val="standardContextual"/>
            </w:rPr>
          </w:pPr>
          <w:hyperlink w:anchor="_Toc239422108" w:history="1">
            <w:r w:rsidRPr="00796E86">
              <w:rPr>
                <w:rStyle w:val="Hyperlink"/>
                <w:noProof/>
              </w:rPr>
              <w:t>The Engagement &amp; Consultation Team</w:t>
            </w:r>
            <w:r>
              <w:rPr>
                <w:noProof/>
                <w:webHidden/>
              </w:rPr>
              <w:tab/>
            </w:r>
            <w:r>
              <w:rPr>
                <w:noProof/>
                <w:webHidden/>
              </w:rPr>
              <w:fldChar w:fldCharType="begin"/>
            </w:r>
            <w:r>
              <w:rPr>
                <w:noProof/>
                <w:webHidden/>
              </w:rPr>
              <w:instrText xml:space="preserve"> PAGEREF _Toc239422108 \h </w:instrText>
            </w:r>
            <w:r>
              <w:rPr>
                <w:noProof/>
                <w:webHidden/>
              </w:rPr>
            </w:r>
            <w:r>
              <w:rPr>
                <w:noProof/>
                <w:webHidden/>
              </w:rPr>
              <w:fldChar w:fldCharType="separate"/>
            </w:r>
            <w:r>
              <w:rPr>
                <w:noProof/>
                <w:webHidden/>
              </w:rPr>
              <w:t>37</w:t>
            </w:r>
            <w:r>
              <w:rPr>
                <w:noProof/>
                <w:webHidden/>
              </w:rPr>
              <w:fldChar w:fldCharType="end"/>
            </w:r>
          </w:hyperlink>
        </w:p>
        <w:p w14:paraId="217178AA" w14:textId="4F21C550" w:rsidR="002D1027" w:rsidRDefault="002D1027">
          <w:pPr>
            <w:pStyle w:val="TOC1"/>
            <w:rPr>
              <w:rFonts w:asciiTheme="minorHAnsi" w:eastAsiaTheme="minorEastAsia" w:hAnsiTheme="minorHAnsi"/>
              <w:noProof/>
              <w:kern w:val="2"/>
              <w:szCs w:val="24"/>
              <w:lang w:eastAsia="en-GB"/>
              <w14:ligatures w14:val="standardContextual"/>
            </w:rPr>
          </w:pPr>
          <w:hyperlink w:anchor="_Toc239422109" w:history="1">
            <w:r w:rsidRPr="00796E86">
              <w:rPr>
                <w:rStyle w:val="Hyperlink"/>
                <w:noProof/>
              </w:rPr>
              <w:t>The Commissioning Team</w:t>
            </w:r>
            <w:r>
              <w:rPr>
                <w:noProof/>
                <w:webHidden/>
              </w:rPr>
              <w:tab/>
            </w:r>
            <w:r>
              <w:rPr>
                <w:noProof/>
                <w:webHidden/>
              </w:rPr>
              <w:fldChar w:fldCharType="begin"/>
            </w:r>
            <w:r>
              <w:rPr>
                <w:noProof/>
                <w:webHidden/>
              </w:rPr>
              <w:instrText xml:space="preserve"> PAGEREF _Toc239422109 \h </w:instrText>
            </w:r>
            <w:r>
              <w:rPr>
                <w:noProof/>
                <w:webHidden/>
              </w:rPr>
            </w:r>
            <w:r>
              <w:rPr>
                <w:noProof/>
                <w:webHidden/>
              </w:rPr>
              <w:fldChar w:fldCharType="separate"/>
            </w:r>
            <w:r>
              <w:rPr>
                <w:noProof/>
                <w:webHidden/>
              </w:rPr>
              <w:t>40</w:t>
            </w:r>
            <w:r>
              <w:rPr>
                <w:noProof/>
                <w:webHidden/>
              </w:rPr>
              <w:fldChar w:fldCharType="end"/>
            </w:r>
          </w:hyperlink>
        </w:p>
        <w:p w14:paraId="192EE11C" w14:textId="2EB7118A" w:rsidR="002D1027" w:rsidRDefault="002D1027">
          <w:pPr>
            <w:pStyle w:val="TOC1"/>
            <w:rPr>
              <w:rFonts w:asciiTheme="minorHAnsi" w:eastAsiaTheme="minorEastAsia" w:hAnsiTheme="minorHAnsi"/>
              <w:noProof/>
              <w:kern w:val="2"/>
              <w:szCs w:val="24"/>
              <w:lang w:eastAsia="en-GB"/>
              <w14:ligatures w14:val="standardContextual"/>
            </w:rPr>
          </w:pPr>
          <w:hyperlink w:anchor="_Toc239422110" w:history="1">
            <w:r w:rsidRPr="00796E86">
              <w:rPr>
                <w:rStyle w:val="Hyperlink"/>
                <w:noProof/>
              </w:rPr>
              <w:t>Strategic Partnerships</w:t>
            </w:r>
            <w:r>
              <w:rPr>
                <w:noProof/>
                <w:webHidden/>
              </w:rPr>
              <w:tab/>
            </w:r>
            <w:r>
              <w:rPr>
                <w:noProof/>
                <w:webHidden/>
              </w:rPr>
              <w:fldChar w:fldCharType="begin"/>
            </w:r>
            <w:r>
              <w:rPr>
                <w:noProof/>
                <w:webHidden/>
              </w:rPr>
              <w:instrText xml:space="preserve"> PAGEREF _Toc239422110 \h </w:instrText>
            </w:r>
            <w:r>
              <w:rPr>
                <w:noProof/>
                <w:webHidden/>
              </w:rPr>
            </w:r>
            <w:r>
              <w:rPr>
                <w:noProof/>
                <w:webHidden/>
              </w:rPr>
              <w:fldChar w:fldCharType="separate"/>
            </w:r>
            <w:r>
              <w:rPr>
                <w:noProof/>
                <w:webHidden/>
              </w:rPr>
              <w:t>41</w:t>
            </w:r>
            <w:r>
              <w:rPr>
                <w:noProof/>
                <w:webHidden/>
              </w:rPr>
              <w:fldChar w:fldCharType="end"/>
            </w:r>
          </w:hyperlink>
        </w:p>
        <w:p w14:paraId="367EB05C" w14:textId="71A5A94E" w:rsidR="002D1027" w:rsidRDefault="002D1027">
          <w:pPr>
            <w:pStyle w:val="TOC1"/>
            <w:rPr>
              <w:rFonts w:asciiTheme="minorHAnsi" w:eastAsiaTheme="minorEastAsia" w:hAnsiTheme="minorHAnsi"/>
              <w:noProof/>
              <w:kern w:val="2"/>
              <w:szCs w:val="24"/>
              <w:lang w:eastAsia="en-GB"/>
              <w14:ligatures w14:val="standardContextual"/>
            </w:rPr>
          </w:pPr>
          <w:hyperlink w:anchor="_Toc239422111" w:history="1">
            <w:r w:rsidRPr="00796E86">
              <w:rPr>
                <w:rStyle w:val="Hyperlink"/>
                <w:noProof/>
              </w:rPr>
              <w:t>The Casework Team</w:t>
            </w:r>
            <w:r>
              <w:rPr>
                <w:noProof/>
                <w:webHidden/>
              </w:rPr>
              <w:tab/>
            </w:r>
            <w:r>
              <w:rPr>
                <w:noProof/>
                <w:webHidden/>
              </w:rPr>
              <w:fldChar w:fldCharType="begin"/>
            </w:r>
            <w:r>
              <w:rPr>
                <w:noProof/>
                <w:webHidden/>
              </w:rPr>
              <w:instrText xml:space="preserve"> PAGEREF _Toc239422111 \h </w:instrText>
            </w:r>
            <w:r>
              <w:rPr>
                <w:noProof/>
                <w:webHidden/>
              </w:rPr>
            </w:r>
            <w:r>
              <w:rPr>
                <w:noProof/>
                <w:webHidden/>
              </w:rPr>
              <w:fldChar w:fldCharType="separate"/>
            </w:r>
            <w:r>
              <w:rPr>
                <w:noProof/>
                <w:webHidden/>
              </w:rPr>
              <w:t>43</w:t>
            </w:r>
            <w:r>
              <w:rPr>
                <w:noProof/>
                <w:webHidden/>
              </w:rPr>
              <w:fldChar w:fldCharType="end"/>
            </w:r>
          </w:hyperlink>
        </w:p>
        <w:p w14:paraId="35409450" w14:textId="38811563" w:rsidR="002D1027" w:rsidRDefault="002D1027">
          <w:pPr>
            <w:pStyle w:val="TOC1"/>
            <w:rPr>
              <w:rFonts w:asciiTheme="minorHAnsi" w:eastAsiaTheme="minorEastAsia" w:hAnsiTheme="minorHAnsi"/>
              <w:noProof/>
              <w:kern w:val="2"/>
              <w:szCs w:val="24"/>
              <w:lang w:eastAsia="en-GB"/>
              <w14:ligatures w14:val="standardContextual"/>
            </w:rPr>
          </w:pPr>
          <w:hyperlink w:anchor="_Toc239422112" w:history="1">
            <w:r w:rsidRPr="00796E86">
              <w:rPr>
                <w:rStyle w:val="Hyperlink"/>
                <w:noProof/>
                <w:shd w:val="clear" w:color="auto" w:fill="D9E2F3" w:themeFill="accent1" w:themeFillTint="33"/>
              </w:rPr>
              <w:t>Police Precept</w:t>
            </w:r>
            <w:r>
              <w:rPr>
                <w:noProof/>
                <w:webHidden/>
              </w:rPr>
              <w:tab/>
            </w:r>
            <w:r>
              <w:rPr>
                <w:noProof/>
                <w:webHidden/>
              </w:rPr>
              <w:fldChar w:fldCharType="begin"/>
            </w:r>
            <w:r>
              <w:rPr>
                <w:noProof/>
                <w:webHidden/>
              </w:rPr>
              <w:instrText xml:space="preserve"> PAGEREF _Toc239422112 \h </w:instrText>
            </w:r>
            <w:r>
              <w:rPr>
                <w:noProof/>
                <w:webHidden/>
              </w:rPr>
            </w:r>
            <w:r>
              <w:rPr>
                <w:noProof/>
                <w:webHidden/>
              </w:rPr>
              <w:fldChar w:fldCharType="separate"/>
            </w:r>
            <w:r>
              <w:rPr>
                <w:noProof/>
                <w:webHidden/>
              </w:rPr>
              <w:t>44</w:t>
            </w:r>
            <w:r>
              <w:rPr>
                <w:noProof/>
                <w:webHidden/>
              </w:rPr>
              <w:fldChar w:fldCharType="end"/>
            </w:r>
          </w:hyperlink>
        </w:p>
        <w:p w14:paraId="09868134" w14:textId="63D28EBB" w:rsidR="002D1027" w:rsidRDefault="002D1027">
          <w:pPr>
            <w:pStyle w:val="TOC1"/>
            <w:rPr>
              <w:rFonts w:asciiTheme="minorHAnsi" w:eastAsiaTheme="minorEastAsia" w:hAnsiTheme="minorHAnsi"/>
              <w:noProof/>
              <w:kern w:val="2"/>
              <w:szCs w:val="24"/>
              <w:lang w:eastAsia="en-GB"/>
              <w14:ligatures w14:val="standardContextual"/>
            </w:rPr>
          </w:pPr>
          <w:hyperlink w:anchor="_Toc239422113" w:history="1">
            <w:r w:rsidRPr="00796E86">
              <w:rPr>
                <w:rStyle w:val="Hyperlink"/>
                <w:noProof/>
              </w:rPr>
              <w:t>Strategic Policing Requirement (SPR)</w:t>
            </w:r>
            <w:r>
              <w:rPr>
                <w:noProof/>
                <w:webHidden/>
              </w:rPr>
              <w:tab/>
            </w:r>
            <w:r>
              <w:rPr>
                <w:noProof/>
                <w:webHidden/>
              </w:rPr>
              <w:fldChar w:fldCharType="begin"/>
            </w:r>
            <w:r>
              <w:rPr>
                <w:noProof/>
                <w:webHidden/>
              </w:rPr>
              <w:instrText xml:space="preserve"> PAGEREF _Toc239422113 \h </w:instrText>
            </w:r>
            <w:r>
              <w:rPr>
                <w:noProof/>
                <w:webHidden/>
              </w:rPr>
            </w:r>
            <w:r>
              <w:rPr>
                <w:noProof/>
                <w:webHidden/>
              </w:rPr>
              <w:fldChar w:fldCharType="separate"/>
            </w:r>
            <w:r>
              <w:rPr>
                <w:noProof/>
                <w:webHidden/>
              </w:rPr>
              <w:t>45</w:t>
            </w:r>
            <w:r>
              <w:rPr>
                <w:noProof/>
                <w:webHidden/>
              </w:rPr>
              <w:fldChar w:fldCharType="end"/>
            </w:r>
          </w:hyperlink>
        </w:p>
        <w:p w14:paraId="08176DF4" w14:textId="53E54952" w:rsidR="002D1027" w:rsidRDefault="002D1027">
          <w:pPr>
            <w:pStyle w:val="TOC1"/>
            <w:rPr>
              <w:rFonts w:asciiTheme="minorHAnsi" w:eastAsiaTheme="minorEastAsia" w:hAnsiTheme="minorHAnsi"/>
              <w:noProof/>
              <w:kern w:val="2"/>
              <w:szCs w:val="24"/>
              <w:lang w:eastAsia="en-GB"/>
              <w14:ligatures w14:val="standardContextual"/>
            </w:rPr>
          </w:pPr>
          <w:hyperlink w:anchor="_Toc239422114" w:history="1">
            <w:r w:rsidRPr="00796E86">
              <w:rPr>
                <w:rStyle w:val="Hyperlink"/>
                <w:noProof/>
              </w:rPr>
              <w:t>Holding the Chief Constable to Account</w:t>
            </w:r>
            <w:r>
              <w:rPr>
                <w:noProof/>
                <w:webHidden/>
              </w:rPr>
              <w:tab/>
            </w:r>
            <w:r>
              <w:rPr>
                <w:noProof/>
                <w:webHidden/>
              </w:rPr>
              <w:fldChar w:fldCharType="begin"/>
            </w:r>
            <w:r>
              <w:rPr>
                <w:noProof/>
                <w:webHidden/>
              </w:rPr>
              <w:instrText xml:space="preserve"> PAGEREF _Toc239422114 \h </w:instrText>
            </w:r>
            <w:r>
              <w:rPr>
                <w:noProof/>
                <w:webHidden/>
              </w:rPr>
            </w:r>
            <w:r>
              <w:rPr>
                <w:noProof/>
                <w:webHidden/>
              </w:rPr>
              <w:fldChar w:fldCharType="separate"/>
            </w:r>
            <w:r>
              <w:rPr>
                <w:noProof/>
                <w:webHidden/>
              </w:rPr>
              <w:t>48</w:t>
            </w:r>
            <w:r>
              <w:rPr>
                <w:noProof/>
                <w:webHidden/>
              </w:rPr>
              <w:fldChar w:fldCharType="end"/>
            </w:r>
          </w:hyperlink>
        </w:p>
        <w:p w14:paraId="05E1D6C0" w14:textId="49D74C02" w:rsidR="002D1027" w:rsidRDefault="002D1027">
          <w:pPr>
            <w:pStyle w:val="TOC1"/>
            <w:rPr>
              <w:rFonts w:asciiTheme="minorHAnsi" w:eastAsiaTheme="minorEastAsia" w:hAnsiTheme="minorHAnsi"/>
              <w:noProof/>
              <w:kern w:val="2"/>
              <w:szCs w:val="24"/>
              <w:lang w:eastAsia="en-GB"/>
              <w14:ligatures w14:val="standardContextual"/>
            </w:rPr>
          </w:pPr>
          <w:hyperlink w:anchor="_Toc239422115" w:history="1">
            <w:r w:rsidRPr="00796E86">
              <w:rPr>
                <w:rStyle w:val="Hyperlink"/>
                <w:rFonts w:cs="Arial"/>
                <w:noProof/>
              </w:rPr>
              <w:t>Police and Crime Plan Performance Monitoring</w:t>
            </w:r>
            <w:r>
              <w:rPr>
                <w:noProof/>
                <w:webHidden/>
              </w:rPr>
              <w:tab/>
            </w:r>
            <w:r>
              <w:rPr>
                <w:noProof/>
                <w:webHidden/>
              </w:rPr>
              <w:fldChar w:fldCharType="begin"/>
            </w:r>
            <w:r>
              <w:rPr>
                <w:noProof/>
                <w:webHidden/>
              </w:rPr>
              <w:instrText xml:space="preserve"> PAGEREF _Toc239422115 \h </w:instrText>
            </w:r>
            <w:r>
              <w:rPr>
                <w:noProof/>
                <w:webHidden/>
              </w:rPr>
            </w:r>
            <w:r>
              <w:rPr>
                <w:noProof/>
                <w:webHidden/>
              </w:rPr>
              <w:fldChar w:fldCharType="separate"/>
            </w:r>
            <w:r>
              <w:rPr>
                <w:noProof/>
                <w:webHidden/>
              </w:rPr>
              <w:t>49</w:t>
            </w:r>
            <w:r>
              <w:rPr>
                <w:noProof/>
                <w:webHidden/>
              </w:rPr>
              <w:fldChar w:fldCharType="end"/>
            </w:r>
          </w:hyperlink>
        </w:p>
        <w:p w14:paraId="6183B1D0" w14:textId="43F84490" w:rsidR="00D523D7" w:rsidRDefault="00D523D7">
          <w:r>
            <w:rPr>
              <w:b/>
              <w:bCs/>
              <w:noProof/>
            </w:rPr>
            <w:fldChar w:fldCharType="end"/>
          </w:r>
        </w:p>
      </w:sdtContent>
    </w:sdt>
    <w:p w14:paraId="5C470CAA" w14:textId="66A76D51" w:rsidR="00CF0E7A" w:rsidRPr="00DF51B6" w:rsidRDefault="00CF0E7A" w:rsidP="00AA1B28">
      <w:pPr>
        <w:rPr>
          <w:rFonts w:cs="Arial"/>
          <w:b/>
          <w:bCs/>
          <w:sz w:val="28"/>
          <w:szCs w:val="28"/>
        </w:rPr>
      </w:pPr>
      <w:r w:rsidRPr="00DF51B6">
        <w:rPr>
          <w:rFonts w:cs="Arial"/>
          <w:b/>
          <w:bCs/>
          <w:sz w:val="28"/>
          <w:szCs w:val="28"/>
        </w:rPr>
        <w:br w:type="page"/>
      </w:r>
    </w:p>
    <w:p w14:paraId="0AEE98D3" w14:textId="1CD11B0B" w:rsidR="00CF0E7A" w:rsidRPr="00A50709" w:rsidRDefault="00CF0E7A" w:rsidP="00A50709">
      <w:pPr>
        <w:pStyle w:val="Heading1"/>
      </w:pPr>
      <w:bookmarkStart w:id="0" w:name="_Toc239422097"/>
      <w:r w:rsidRPr="00D523D7">
        <w:lastRenderedPageBreak/>
        <w:t>Headline Achievements</w:t>
      </w:r>
      <w:bookmarkEnd w:id="0"/>
    </w:p>
    <w:p w14:paraId="3EF2ADA8" w14:textId="2CC62663" w:rsidR="006E71BC" w:rsidRDefault="00FB42A7" w:rsidP="00501E78">
      <w:pPr>
        <w:pStyle w:val="ListParagraph"/>
        <w:numPr>
          <w:ilvl w:val="0"/>
          <w:numId w:val="3"/>
        </w:numPr>
        <w:spacing w:after="120" w:line="276" w:lineRule="auto"/>
        <w:jc w:val="left"/>
      </w:pPr>
      <w:r>
        <w:t>Completion of</w:t>
      </w:r>
      <w:r w:rsidR="00E35E02">
        <w:t xml:space="preserve"> a </w:t>
      </w:r>
      <w:r w:rsidR="00282127">
        <w:t>wide-ranging</w:t>
      </w:r>
      <w:r w:rsidR="00E35E02">
        <w:t xml:space="preserve"> c</w:t>
      </w:r>
      <w:r w:rsidR="00145542">
        <w:t xml:space="preserve">onsultation on Serious Violence </w:t>
      </w:r>
      <w:r w:rsidR="005144B2">
        <w:t xml:space="preserve">which attracted </w:t>
      </w:r>
      <w:r w:rsidR="00305009">
        <w:t>more than 5,000</w:t>
      </w:r>
      <w:r w:rsidR="005144B2">
        <w:t xml:space="preserve"> respondents</w:t>
      </w:r>
      <w:r w:rsidR="00E65635">
        <w:t xml:space="preserve"> both in person and online.</w:t>
      </w:r>
    </w:p>
    <w:p w14:paraId="40D9D087" w14:textId="77777777" w:rsidR="00320F3B" w:rsidRPr="00320F3B" w:rsidRDefault="00FB42A7" w:rsidP="00320F3B">
      <w:pPr>
        <w:pStyle w:val="ListParagraph"/>
        <w:numPr>
          <w:ilvl w:val="0"/>
          <w:numId w:val="3"/>
        </w:numPr>
        <w:spacing w:after="120" w:line="276" w:lineRule="auto"/>
        <w:jc w:val="left"/>
      </w:pPr>
      <w:r>
        <w:t xml:space="preserve">Facilitation of a </w:t>
      </w:r>
      <w:r w:rsidR="00320F3B" w:rsidRPr="00320F3B">
        <w:t>West Yorkshire roundtable event involving local MPs and survivors, providing survivors of group-based Child Sexual Exploitation (CSE) with an opportunity to share their perspectives on the priorities and objectives of the national inquiry.</w:t>
      </w:r>
    </w:p>
    <w:p w14:paraId="35A2C9FD" w14:textId="16C92EE9" w:rsidR="000771C1" w:rsidRDefault="004941F3">
      <w:pPr>
        <w:pStyle w:val="ListParagraph"/>
        <w:numPr>
          <w:ilvl w:val="0"/>
          <w:numId w:val="3"/>
        </w:numPr>
        <w:spacing w:after="120" w:line="276" w:lineRule="auto"/>
        <w:jc w:val="left"/>
      </w:pPr>
      <w:r w:rsidRPr="00D0696C">
        <w:t xml:space="preserve">The Deputy Mayor has </w:t>
      </w:r>
      <w:r>
        <w:t>funded gendered</w:t>
      </w:r>
      <w:r w:rsidRPr="00D0696C">
        <w:t xml:space="preserve"> </w:t>
      </w:r>
      <w:r>
        <w:t>S</w:t>
      </w:r>
      <w:r w:rsidRPr="00D0696C">
        <w:t xml:space="preserve">urvivor </w:t>
      </w:r>
      <w:r>
        <w:t>P</w:t>
      </w:r>
      <w:r w:rsidRPr="00D0696C">
        <w:t xml:space="preserve">anels for both </w:t>
      </w:r>
      <w:r w:rsidR="00817CC3">
        <w:t>men and women</w:t>
      </w:r>
      <w:r w:rsidR="000975BE">
        <w:t xml:space="preserve"> which </w:t>
      </w:r>
      <w:r w:rsidR="0086080E" w:rsidRPr="0086080E">
        <w:t xml:space="preserve">provide opportunities for victims and survivors harmed by the most serious crimes to speak to </w:t>
      </w:r>
      <w:r w:rsidR="00735BCB">
        <w:t xml:space="preserve">our office </w:t>
      </w:r>
      <w:r w:rsidR="0086080E" w:rsidRPr="0086080E">
        <w:t>directly about their experiences of the Criminal Justice System</w:t>
      </w:r>
      <w:r w:rsidR="00321824">
        <w:t xml:space="preserve"> (CJS)</w:t>
      </w:r>
      <w:r w:rsidR="0086080E" w:rsidRPr="0086080E">
        <w:t>.</w:t>
      </w:r>
    </w:p>
    <w:p w14:paraId="76D6D1DD" w14:textId="2BF2BE7E" w:rsidR="002415B1" w:rsidRDefault="004E0DB2">
      <w:pPr>
        <w:pStyle w:val="ListParagraph"/>
        <w:numPr>
          <w:ilvl w:val="0"/>
          <w:numId w:val="3"/>
        </w:numPr>
        <w:spacing w:after="120" w:line="276" w:lineRule="auto"/>
        <w:jc w:val="left"/>
      </w:pPr>
      <w:r>
        <w:t>Over 55,000</w:t>
      </w:r>
      <w:r w:rsidR="002415B1">
        <w:t xml:space="preserve"> </w:t>
      </w:r>
      <w:r w:rsidR="009006D9">
        <w:t>victims</w:t>
      </w:r>
      <w:r w:rsidR="002415B1">
        <w:t xml:space="preserve"> and survivors we</w:t>
      </w:r>
      <w:r w:rsidR="001B7CBB">
        <w:t>re</w:t>
      </w:r>
      <w:r w:rsidR="002415B1">
        <w:t xml:space="preserve"> supported </w:t>
      </w:r>
      <w:r w:rsidR="009006D9">
        <w:t>by</w:t>
      </w:r>
      <w:r w:rsidR="002415B1">
        <w:t xml:space="preserve"> the Mayor</w:t>
      </w:r>
      <w:r w:rsidR="232C45F7">
        <w:t>’</w:t>
      </w:r>
      <w:r w:rsidR="002415B1">
        <w:t xml:space="preserve">s commissioned </w:t>
      </w:r>
      <w:r w:rsidR="00744112">
        <w:t>victims’</w:t>
      </w:r>
      <w:r w:rsidR="002415B1">
        <w:t xml:space="preserve"> </w:t>
      </w:r>
      <w:r w:rsidR="009006D9">
        <w:t>services</w:t>
      </w:r>
      <w:r w:rsidR="002415B1">
        <w:t xml:space="preserve"> </w:t>
      </w:r>
      <w:r w:rsidR="009006D9">
        <w:t>across West Yorkshire</w:t>
      </w:r>
      <w:r w:rsidR="00691380">
        <w:t>.</w:t>
      </w:r>
      <w:r w:rsidR="002415B1">
        <w:t xml:space="preserve"> </w:t>
      </w:r>
    </w:p>
    <w:p w14:paraId="7B77E7D3" w14:textId="0E065AD4" w:rsidR="00BA3A75" w:rsidRDefault="00187C72" w:rsidP="00BA3A75">
      <w:pPr>
        <w:pStyle w:val="ListParagraph"/>
        <w:numPr>
          <w:ilvl w:val="0"/>
          <w:numId w:val="3"/>
        </w:numPr>
        <w:spacing w:after="120" w:line="276" w:lineRule="auto"/>
        <w:jc w:val="left"/>
      </w:pPr>
      <w:r>
        <w:t xml:space="preserve">A </w:t>
      </w:r>
      <w:r w:rsidR="00F32496">
        <w:t>total</w:t>
      </w:r>
      <w:r>
        <w:t xml:space="preserve"> of </w:t>
      </w:r>
      <w:r w:rsidR="00444860">
        <w:t>146</w:t>
      </w:r>
      <w:r>
        <w:t xml:space="preserve"> </w:t>
      </w:r>
      <w:r w:rsidR="00AD6DB4">
        <w:t xml:space="preserve">different services </w:t>
      </w:r>
      <w:r w:rsidR="000518BC">
        <w:t>and projects</w:t>
      </w:r>
      <w:r w:rsidR="00BA3A75">
        <w:t xml:space="preserve"> </w:t>
      </w:r>
      <w:r>
        <w:t xml:space="preserve">were commissioned </w:t>
      </w:r>
      <w:r w:rsidR="000941DE">
        <w:t xml:space="preserve">and delivered by </w:t>
      </w:r>
      <w:r w:rsidR="00BA58C0">
        <w:t>61 different</w:t>
      </w:r>
      <w:r>
        <w:t xml:space="preserve"> </w:t>
      </w:r>
      <w:r w:rsidR="00BA3A75">
        <w:t>orga</w:t>
      </w:r>
      <w:r w:rsidR="00EC6EEA">
        <w:t>nisa</w:t>
      </w:r>
      <w:r w:rsidR="00BA3A75">
        <w:t>tions</w:t>
      </w:r>
      <w:r>
        <w:t xml:space="preserve"> </w:t>
      </w:r>
      <w:r w:rsidR="00F32496">
        <w:t>of which</w:t>
      </w:r>
      <w:r>
        <w:t xml:space="preserve"> </w:t>
      </w:r>
      <w:r w:rsidR="000C2A54">
        <w:t>70</w:t>
      </w:r>
      <w:r w:rsidR="009D2700">
        <w:t xml:space="preserve">% were </w:t>
      </w:r>
      <w:r w:rsidR="00FE4FA5">
        <w:t xml:space="preserve">from the </w:t>
      </w:r>
      <w:r w:rsidR="009D2700">
        <w:t xml:space="preserve">Voluntary, Community and </w:t>
      </w:r>
      <w:r w:rsidR="000941DE">
        <w:t>Social</w:t>
      </w:r>
      <w:r w:rsidR="009D2700">
        <w:t xml:space="preserve"> Enterpr</w:t>
      </w:r>
      <w:r w:rsidR="000941DE">
        <w:t>i</w:t>
      </w:r>
      <w:r w:rsidR="009D2700">
        <w:t>se (VCSE)</w:t>
      </w:r>
      <w:r w:rsidR="00FE4FA5">
        <w:t xml:space="preserve"> Sector.</w:t>
      </w:r>
    </w:p>
    <w:p w14:paraId="79C68C60" w14:textId="3D575169" w:rsidR="004941F3" w:rsidRDefault="00BA3A75" w:rsidP="00501E78">
      <w:pPr>
        <w:pStyle w:val="ListParagraph"/>
        <w:numPr>
          <w:ilvl w:val="0"/>
          <w:numId w:val="3"/>
        </w:numPr>
        <w:spacing w:after="120" w:line="276" w:lineRule="auto"/>
        <w:jc w:val="left"/>
      </w:pPr>
      <w:r>
        <w:t xml:space="preserve">The Mayor commissioned five new services to support victims and survivors and achieve Criminal Justice outcomes. </w:t>
      </w:r>
      <w:r w:rsidR="008558F8">
        <w:t>The C</w:t>
      </w:r>
      <w:r w:rsidR="000975BE">
        <w:t>omb</w:t>
      </w:r>
      <w:r w:rsidR="1FD3D5CD">
        <w:t>att</w:t>
      </w:r>
      <w:r w:rsidR="000975BE">
        <w:t>ing Drugs Partnership (CDP)</w:t>
      </w:r>
      <w:r w:rsidR="008558F8">
        <w:t xml:space="preserve"> Strategic Board has achieved agreement for </w:t>
      </w:r>
      <w:r w:rsidR="00A36E97">
        <w:t>West Yorkshire Police (</w:t>
      </w:r>
      <w:r w:rsidR="008558F8">
        <w:t>WYP</w:t>
      </w:r>
      <w:r w:rsidR="00A36E97">
        <w:t>)</w:t>
      </w:r>
      <w:r w:rsidR="008558F8">
        <w:t xml:space="preserve"> to approve officers’ carriage of Naloxone, which is a life-saving treatment for people experiencing an opioid overdose.</w:t>
      </w:r>
    </w:p>
    <w:p w14:paraId="2A5078B2" w14:textId="2AE27CD3" w:rsidR="002511B3" w:rsidRDefault="002511B3" w:rsidP="00501E78">
      <w:pPr>
        <w:pStyle w:val="ListParagraph"/>
        <w:numPr>
          <w:ilvl w:val="0"/>
          <w:numId w:val="3"/>
        </w:numPr>
        <w:spacing w:after="160" w:line="278" w:lineRule="auto"/>
        <w:jc w:val="left"/>
      </w:pPr>
      <w:r>
        <w:t xml:space="preserve">The Mayor and Deputy Mayor hosted a roundtable to discuss the importance of specialist work tackling Violence Against Women and Girls (VAWG) and explored how organisations can support </w:t>
      </w:r>
      <w:r w:rsidR="007B2B4D">
        <w:t>g</w:t>
      </w:r>
      <w:r>
        <w:t xml:space="preserve">overnment to deliver on their pledge to halve violence against women and girls. </w:t>
      </w:r>
    </w:p>
    <w:p w14:paraId="30A8A155" w14:textId="3D9B0243" w:rsidR="00CA40C2" w:rsidRDefault="00F30A44" w:rsidP="00501E78">
      <w:pPr>
        <w:pStyle w:val="ListParagraph"/>
        <w:numPr>
          <w:ilvl w:val="0"/>
          <w:numId w:val="3"/>
        </w:numPr>
        <w:spacing w:after="160" w:line="278" w:lineRule="auto"/>
        <w:jc w:val="left"/>
      </w:pPr>
      <w:r>
        <w:t xml:space="preserve">The </w:t>
      </w:r>
      <w:r w:rsidR="00EA0A1E">
        <w:t>partnership</w:t>
      </w:r>
      <w:r>
        <w:t xml:space="preserve"> facilitated and hosted the second annual Vision Zero event </w:t>
      </w:r>
      <w:r w:rsidR="00EA0A1E" w:rsidRPr="00EA0A1E">
        <w:t>at Millennium Square in Leed</w:t>
      </w:r>
      <w:r w:rsidR="00BD27DA">
        <w:t>s which</w:t>
      </w:r>
      <w:r w:rsidR="00EA0A1E" w:rsidRPr="00EA0A1E">
        <w:t xml:space="preserve"> attracted footfall of more than 1,000 people, providing an important opportunity to engage directly with the public on road safety, prevention and the Vision Zero ambition.</w:t>
      </w:r>
    </w:p>
    <w:p w14:paraId="6627BF62" w14:textId="77777777" w:rsidR="00E27298" w:rsidRDefault="00174C9C" w:rsidP="00E27298">
      <w:pPr>
        <w:pStyle w:val="ListParagraph"/>
        <w:numPr>
          <w:ilvl w:val="0"/>
          <w:numId w:val="3"/>
        </w:numPr>
        <w:spacing w:after="160" w:line="278" w:lineRule="auto"/>
        <w:jc w:val="left"/>
      </w:pPr>
      <w:r>
        <w:t xml:space="preserve">The team facilitated the first </w:t>
      </w:r>
      <w:r w:rsidR="00FA071A" w:rsidRPr="00CA40C2">
        <w:t>West Yorkshire-wide</w:t>
      </w:r>
      <w:r w:rsidR="00FA071A">
        <w:t xml:space="preserve"> Reclaim the </w:t>
      </w:r>
      <w:r w:rsidR="00DE3CDA">
        <w:t>N</w:t>
      </w:r>
      <w:r w:rsidR="00FA071A">
        <w:t>ight</w:t>
      </w:r>
      <w:r w:rsidR="00FA071A" w:rsidRPr="00CA40C2">
        <w:t xml:space="preserve"> event on 26</w:t>
      </w:r>
      <w:r w:rsidR="00FA071A" w:rsidRPr="00CA40C2">
        <w:rPr>
          <w:vertAlign w:val="superscript"/>
        </w:rPr>
        <w:t>th</w:t>
      </w:r>
      <w:r w:rsidR="00FA071A" w:rsidRPr="00CA40C2">
        <w:t xml:space="preserve"> October 2025</w:t>
      </w:r>
      <w:r w:rsidR="00CA40C2">
        <w:t xml:space="preserve"> which </w:t>
      </w:r>
      <w:r w:rsidR="00CA40C2" w:rsidRPr="00CA40C2">
        <w:t>aimed to empower women and girls to advocate for safer public spaces, particularly as daylight hours shorten during the winter months.</w:t>
      </w:r>
    </w:p>
    <w:p w14:paraId="0F2D0B9F" w14:textId="15B89B3A" w:rsidR="00F43FDA" w:rsidRDefault="00F43FDA" w:rsidP="009F0A1B">
      <w:pPr>
        <w:pStyle w:val="ListParagraph"/>
        <w:numPr>
          <w:ilvl w:val="0"/>
          <w:numId w:val="3"/>
        </w:numPr>
        <w:spacing w:after="160" w:line="278" w:lineRule="auto"/>
        <w:ind w:left="709"/>
        <w:jc w:val="left"/>
      </w:pPr>
      <w:r w:rsidRPr="00666CB3">
        <w:t>£1,391,506 funded 103 projects</w:t>
      </w:r>
      <w:r w:rsidRPr="00F43FDA">
        <w:t> </w:t>
      </w:r>
      <w:r>
        <w:t>during the past year through the Mayor’s Safer Communities Fund</w:t>
      </w:r>
      <w:r w:rsidR="00666CB3">
        <w:t xml:space="preserve"> (MSCF)</w:t>
      </w:r>
      <w:r>
        <w:t>.</w:t>
      </w:r>
    </w:p>
    <w:p w14:paraId="575AB1BE" w14:textId="1A77D649" w:rsidR="00EB348C" w:rsidRDefault="00EB348C" w:rsidP="00501E78">
      <w:pPr>
        <w:pStyle w:val="ListParagraph"/>
        <w:numPr>
          <w:ilvl w:val="0"/>
          <w:numId w:val="3"/>
        </w:numPr>
        <w:spacing w:after="120" w:line="276" w:lineRule="auto"/>
        <w:jc w:val="left"/>
      </w:pPr>
      <w:r>
        <w:t>T</w:t>
      </w:r>
      <w:r w:rsidRPr="00726AFA">
        <w:t>he Casework team assisted over 9</w:t>
      </w:r>
      <w:r>
        <w:t>9</w:t>
      </w:r>
      <w:r w:rsidRPr="00726AFA">
        <w:t>0 members of the public who contacted our office with enquiries relating to policing and crime</w:t>
      </w:r>
      <w:r>
        <w:t>.</w:t>
      </w:r>
    </w:p>
    <w:p w14:paraId="5E74D85C" w14:textId="53B0809A" w:rsidR="00675671" w:rsidRDefault="4664DFC7" w:rsidP="00501E78">
      <w:pPr>
        <w:pStyle w:val="ListParagraph"/>
        <w:numPr>
          <w:ilvl w:val="0"/>
          <w:numId w:val="3"/>
        </w:numPr>
        <w:spacing w:after="120" w:line="276" w:lineRule="auto"/>
        <w:jc w:val="left"/>
      </w:pPr>
      <w:r>
        <w:t xml:space="preserve">The team facilitated 4 Community Outcomes Meetings, 4 Performance Monitoring Meetings and 12 Governance Meetings with WYP. These </w:t>
      </w:r>
      <w:r>
        <w:lastRenderedPageBreak/>
        <w:t>meetings serve a range of functions including offering greater transparency on how the Mayor holds the Chief Constable to account, monitoring police performance, and discussing community safety issues which are of high public interest.</w:t>
      </w:r>
    </w:p>
    <w:p w14:paraId="7F974365" w14:textId="77777777" w:rsidR="00D2407E" w:rsidRDefault="00D2407E" w:rsidP="006E71BC">
      <w:pPr>
        <w:spacing w:after="120" w:line="276" w:lineRule="auto"/>
      </w:pPr>
    </w:p>
    <w:p w14:paraId="19054048" w14:textId="77777777" w:rsidR="0056624E" w:rsidRDefault="0056624E" w:rsidP="006E71BC">
      <w:pPr>
        <w:spacing w:after="120" w:line="276" w:lineRule="auto"/>
      </w:pPr>
    </w:p>
    <w:p w14:paraId="5EBCA567" w14:textId="77777777" w:rsidR="00445BBC" w:rsidRDefault="00445BBC" w:rsidP="006E71BC">
      <w:pPr>
        <w:spacing w:after="120" w:line="276" w:lineRule="auto"/>
      </w:pPr>
    </w:p>
    <w:p w14:paraId="6DB99E43" w14:textId="77777777" w:rsidR="00445BBC" w:rsidRDefault="00445BBC" w:rsidP="006E71BC">
      <w:pPr>
        <w:spacing w:after="120" w:line="276" w:lineRule="auto"/>
      </w:pPr>
    </w:p>
    <w:p w14:paraId="2E2112BC" w14:textId="77777777" w:rsidR="00445BBC" w:rsidRDefault="00445BBC" w:rsidP="006E71BC">
      <w:pPr>
        <w:spacing w:after="120" w:line="276" w:lineRule="auto"/>
      </w:pPr>
    </w:p>
    <w:p w14:paraId="0AE4C1EF" w14:textId="77777777" w:rsidR="00445BBC" w:rsidRDefault="00445BBC" w:rsidP="006E71BC">
      <w:pPr>
        <w:spacing w:after="120" w:line="276" w:lineRule="auto"/>
      </w:pPr>
    </w:p>
    <w:p w14:paraId="2D6A4290" w14:textId="77777777" w:rsidR="00445BBC" w:rsidRDefault="00445BBC" w:rsidP="006E71BC">
      <w:pPr>
        <w:spacing w:after="120" w:line="276" w:lineRule="auto"/>
      </w:pPr>
    </w:p>
    <w:p w14:paraId="4FE747E6" w14:textId="77777777" w:rsidR="00445BBC" w:rsidRDefault="00445BBC" w:rsidP="006E71BC">
      <w:pPr>
        <w:spacing w:after="120" w:line="276" w:lineRule="auto"/>
      </w:pPr>
    </w:p>
    <w:p w14:paraId="1A2617AE" w14:textId="77777777" w:rsidR="00445BBC" w:rsidRDefault="00445BBC" w:rsidP="006E71BC">
      <w:pPr>
        <w:spacing w:after="120" w:line="276" w:lineRule="auto"/>
      </w:pPr>
    </w:p>
    <w:p w14:paraId="62B39C00" w14:textId="77777777" w:rsidR="00445BBC" w:rsidRDefault="00445BBC" w:rsidP="006E71BC">
      <w:pPr>
        <w:spacing w:after="120" w:line="276" w:lineRule="auto"/>
      </w:pPr>
    </w:p>
    <w:p w14:paraId="163B097A" w14:textId="77777777" w:rsidR="00445BBC" w:rsidRDefault="00445BBC" w:rsidP="006E71BC">
      <w:pPr>
        <w:spacing w:after="120" w:line="276" w:lineRule="auto"/>
      </w:pPr>
    </w:p>
    <w:p w14:paraId="745B5035" w14:textId="77777777" w:rsidR="00445BBC" w:rsidRDefault="00445BBC" w:rsidP="006E71BC">
      <w:pPr>
        <w:spacing w:after="120" w:line="276" w:lineRule="auto"/>
      </w:pPr>
    </w:p>
    <w:p w14:paraId="6EE45712" w14:textId="77777777" w:rsidR="00445BBC" w:rsidRDefault="00445BBC" w:rsidP="006E71BC">
      <w:pPr>
        <w:spacing w:after="120" w:line="276" w:lineRule="auto"/>
      </w:pPr>
    </w:p>
    <w:p w14:paraId="36033C10" w14:textId="77777777" w:rsidR="00445BBC" w:rsidRDefault="00445BBC" w:rsidP="006E71BC">
      <w:pPr>
        <w:spacing w:after="120" w:line="276" w:lineRule="auto"/>
      </w:pPr>
    </w:p>
    <w:p w14:paraId="2BCAD18A" w14:textId="77777777" w:rsidR="00445BBC" w:rsidRDefault="00445BBC" w:rsidP="006E71BC">
      <w:pPr>
        <w:spacing w:after="120" w:line="276" w:lineRule="auto"/>
      </w:pPr>
    </w:p>
    <w:p w14:paraId="1970133F" w14:textId="77777777" w:rsidR="00445BBC" w:rsidRDefault="00445BBC" w:rsidP="006E71BC">
      <w:pPr>
        <w:spacing w:after="120" w:line="276" w:lineRule="auto"/>
      </w:pPr>
    </w:p>
    <w:p w14:paraId="60B72967" w14:textId="77777777" w:rsidR="00445BBC" w:rsidRDefault="00445BBC" w:rsidP="006E71BC">
      <w:pPr>
        <w:spacing w:after="120" w:line="276" w:lineRule="auto"/>
      </w:pPr>
    </w:p>
    <w:p w14:paraId="7FD635DC" w14:textId="77777777" w:rsidR="00445BBC" w:rsidRDefault="00445BBC" w:rsidP="006E71BC">
      <w:pPr>
        <w:spacing w:after="120" w:line="276" w:lineRule="auto"/>
      </w:pPr>
    </w:p>
    <w:p w14:paraId="0BE5A9D6" w14:textId="77777777" w:rsidR="00445BBC" w:rsidRDefault="00445BBC" w:rsidP="006E71BC">
      <w:pPr>
        <w:spacing w:after="120" w:line="276" w:lineRule="auto"/>
      </w:pPr>
    </w:p>
    <w:p w14:paraId="6727FBB6" w14:textId="77777777" w:rsidR="00445BBC" w:rsidRDefault="00445BBC" w:rsidP="006E71BC">
      <w:pPr>
        <w:spacing w:after="120" w:line="276" w:lineRule="auto"/>
      </w:pPr>
    </w:p>
    <w:p w14:paraId="4BA004B3" w14:textId="77777777" w:rsidR="00445BBC" w:rsidRDefault="00445BBC" w:rsidP="006E71BC">
      <w:pPr>
        <w:spacing w:after="120" w:line="276" w:lineRule="auto"/>
      </w:pPr>
    </w:p>
    <w:p w14:paraId="52DC62BA" w14:textId="77777777" w:rsidR="00445BBC" w:rsidRDefault="00445BBC" w:rsidP="006E71BC">
      <w:pPr>
        <w:spacing w:after="120" w:line="276" w:lineRule="auto"/>
      </w:pPr>
    </w:p>
    <w:p w14:paraId="7A43EDD4" w14:textId="77777777" w:rsidR="00445BBC" w:rsidRDefault="00445BBC" w:rsidP="006E71BC">
      <w:pPr>
        <w:spacing w:after="120" w:line="276" w:lineRule="auto"/>
      </w:pPr>
    </w:p>
    <w:p w14:paraId="1CDC6843" w14:textId="77777777" w:rsidR="00445BBC" w:rsidRDefault="00445BBC" w:rsidP="006E71BC">
      <w:pPr>
        <w:spacing w:after="120" w:line="276" w:lineRule="auto"/>
      </w:pPr>
    </w:p>
    <w:p w14:paraId="6B65A25F" w14:textId="77777777" w:rsidR="00445BBC" w:rsidRDefault="00445BBC" w:rsidP="006E71BC">
      <w:pPr>
        <w:spacing w:after="120" w:line="276" w:lineRule="auto"/>
      </w:pPr>
    </w:p>
    <w:p w14:paraId="58B076D4" w14:textId="77777777" w:rsidR="00445BBC" w:rsidRDefault="00445BBC" w:rsidP="006E71BC">
      <w:pPr>
        <w:spacing w:after="120" w:line="276" w:lineRule="auto"/>
      </w:pPr>
    </w:p>
    <w:p w14:paraId="1FFD29B2" w14:textId="77777777" w:rsidR="00445BBC" w:rsidRDefault="00445BBC" w:rsidP="006E71BC">
      <w:pPr>
        <w:spacing w:after="120" w:line="276" w:lineRule="auto"/>
      </w:pPr>
    </w:p>
    <w:p w14:paraId="782F4233" w14:textId="77777777" w:rsidR="00445BBC" w:rsidRPr="00A50709" w:rsidRDefault="00445BBC" w:rsidP="006E71BC">
      <w:pPr>
        <w:spacing w:after="120" w:line="276" w:lineRule="auto"/>
      </w:pPr>
    </w:p>
    <w:p w14:paraId="75D01C1C" w14:textId="6EE78E7C" w:rsidR="00CF0E7A" w:rsidRPr="00DF51B6" w:rsidRDefault="00CF0E7A" w:rsidP="00D523D7">
      <w:pPr>
        <w:pStyle w:val="Heading1"/>
      </w:pPr>
      <w:bookmarkStart w:id="1" w:name="_Toc239422098"/>
      <w:r>
        <w:lastRenderedPageBreak/>
        <w:t xml:space="preserve">Introduction from </w:t>
      </w:r>
      <w:r w:rsidR="27CF01F8">
        <w:t xml:space="preserve">the </w:t>
      </w:r>
      <w:r>
        <w:t>Mayor of West Yorkshire, Tracy Brabin</w:t>
      </w:r>
      <w:bookmarkStart w:id="2" w:name="Introduction"/>
      <w:bookmarkEnd w:id="1"/>
    </w:p>
    <w:bookmarkEnd w:id="2"/>
    <w:p w14:paraId="3059D46B" w14:textId="77777777" w:rsidR="00500840" w:rsidRDefault="00500840" w:rsidP="00500840">
      <w:pPr>
        <w:jc w:val="left"/>
      </w:pPr>
      <w:r w:rsidRPr="000B121B">
        <w:t xml:space="preserve">This annual report marks the midpoint of my term, meaning we are now halfway through delivering the Police and Crime Plan 2024-2028. This year has been one of meaningful engagement, strong partnership working and continued progress towards delivering safer communities across West Yorkshire. </w:t>
      </w:r>
      <w:r>
        <w:t>We</w:t>
      </w:r>
      <w:r w:rsidRPr="000B121B">
        <w:t xml:space="preserve"> have worked closely with residents, victims and survivors, community organisations and criminal justice partners to ensure that our priorities reflect the experiences and concerns of the people we serve.</w:t>
      </w:r>
    </w:p>
    <w:p w14:paraId="0136D076" w14:textId="523007BD" w:rsidR="00500840" w:rsidRPr="00F8454B" w:rsidRDefault="00500840" w:rsidP="445403DA">
      <w:pPr>
        <w:jc w:val="left"/>
      </w:pPr>
      <w:r>
        <w:t xml:space="preserve">I acknowledge the considerable challenges faced by residents across West Yorkshire over the past year. Against a backdrop of economic uncertainty, asylum-related protests and heightened community tensions driven by national and international events, </w:t>
      </w:r>
      <w:r w:rsidR="300C8AB4">
        <w:t>strengthening</w:t>
      </w:r>
      <w:r>
        <w:t xml:space="preserve"> trust and confidence in policing has never been more important. These circumstances have reaffirmed our commitment to working with partners and communities to ensure policing remains responsive, accountable and focused on the needs of the public.</w:t>
      </w:r>
    </w:p>
    <w:p w14:paraId="2EE7EC33" w14:textId="19802EAA" w:rsidR="00500840" w:rsidRDefault="00500840" w:rsidP="00500840">
      <w:pPr>
        <w:jc w:val="left"/>
      </w:pPr>
      <w:r w:rsidRPr="000B121B">
        <w:t>This year has seen substantial progress in the development of my Serious Violence Strategy. Informed by extensive public consultation, the strategy builds on West Yorkshire's pioneering work to improve the safety of women and girls while driving coordinated action to address gangs, drug-related offending and knife crime.</w:t>
      </w:r>
      <w:r>
        <w:t xml:space="preserve"> </w:t>
      </w:r>
      <w:r w:rsidRPr="00F8454B">
        <w:t xml:space="preserve">A key milestone was the completion of a wide-ranging consultation on </w:t>
      </w:r>
      <w:r w:rsidR="00B51DAF">
        <w:t>S</w:t>
      </w:r>
      <w:r w:rsidRPr="00F8454B">
        <w:t xml:space="preserve">erious </w:t>
      </w:r>
      <w:r w:rsidR="00B51DAF">
        <w:t>V</w:t>
      </w:r>
      <w:r w:rsidRPr="00F8454B">
        <w:t>iolence, which engaged more than 5,000 people both online and in person. The insights gathered have helped to shape our approach to preventing violence and protecting communities.</w:t>
      </w:r>
    </w:p>
    <w:p w14:paraId="125D3640" w14:textId="5A858733" w:rsidR="00500840" w:rsidRDefault="00500840" w:rsidP="00500840">
      <w:pPr>
        <w:jc w:val="left"/>
      </w:pPr>
      <w:r w:rsidRPr="00F8454B">
        <w:t xml:space="preserve">We have also continued to champion the voices of victims and survivors, facilitating a West Yorkshire roundtable with local MPs and survivors of group-based Child Sexual Exploitation </w:t>
      </w:r>
      <w:proofErr w:type="gramStart"/>
      <w:r w:rsidR="004E6C1B">
        <w:t xml:space="preserve">in </w:t>
      </w:r>
      <w:r w:rsidR="006571FE">
        <w:t>light of</w:t>
      </w:r>
      <w:proofErr w:type="gramEnd"/>
      <w:r w:rsidR="006571FE">
        <w:t xml:space="preserve"> the</w:t>
      </w:r>
      <w:r w:rsidRPr="00F8454B">
        <w:t xml:space="preserve"> national inquiry. </w:t>
      </w:r>
      <w:r w:rsidR="006571FE">
        <w:t>Additionally</w:t>
      </w:r>
      <w:r w:rsidRPr="00F8454B">
        <w:t xml:space="preserve">, the Deputy Mayor established dedicated Survivor Panels for </w:t>
      </w:r>
      <w:r w:rsidR="00817CC3">
        <w:t>men and women</w:t>
      </w:r>
      <w:r w:rsidRPr="00F8454B">
        <w:t xml:space="preserve">, creating important opportunities for those affected by the most serious crimes to share their experiences directly and help drive improvements across the </w:t>
      </w:r>
      <w:r w:rsidR="00321824">
        <w:t>CJS</w:t>
      </w:r>
      <w:r w:rsidRPr="00F8454B">
        <w:t>.</w:t>
      </w:r>
    </w:p>
    <w:p w14:paraId="1CF6EC70" w14:textId="7D8E5210" w:rsidR="00500840" w:rsidRPr="00B258EA" w:rsidRDefault="00500840" w:rsidP="00500840">
      <w:pPr>
        <w:jc w:val="left"/>
      </w:pPr>
      <w:r w:rsidRPr="00B258EA">
        <w:t xml:space="preserve">Through the </w:t>
      </w:r>
      <w:r w:rsidR="00CC278B">
        <w:t>MSC</w:t>
      </w:r>
      <w:r w:rsidR="00251610">
        <w:t>F</w:t>
      </w:r>
      <w:r w:rsidR="00817CC3">
        <w:t>,</w:t>
      </w:r>
      <w:r w:rsidRPr="00B258EA">
        <w:t xml:space="preserve"> nearly £1.4 million recovered from criminal activity has been reinvested into local communities, supporting 103 projects across West Yorkshire. I am proud that we have been able to invest in the vital work of these community organisations, helping them to continue delivering positive change at a local level. By addressing issues at their root, these initiatives play a crucial role in delivering our priorities</w:t>
      </w:r>
      <w:r w:rsidR="00550377">
        <w:t>.</w:t>
      </w:r>
    </w:p>
    <w:p w14:paraId="47D942D7" w14:textId="79261203" w:rsidR="00500840" w:rsidRDefault="00500840" w:rsidP="445403DA">
      <w:pPr>
        <w:jc w:val="left"/>
      </w:pPr>
      <w:r>
        <w:t xml:space="preserve">An important step forward in the continued collaborative work of the West Yorkshire </w:t>
      </w:r>
      <w:r w:rsidR="003C0564">
        <w:t>W</w:t>
      </w:r>
      <w:r w:rsidR="00624D7D">
        <w:t>omen’s Safety Unit (WSU)</w:t>
      </w:r>
      <w:r>
        <w:t xml:space="preserve"> is the reduction in rape investigation times. The pioneering partnership between the West Yorkshire Combined Authority, </w:t>
      </w:r>
      <w:r w:rsidR="00462A4B">
        <w:t>Violence Reduction Partnership</w:t>
      </w:r>
      <w:r>
        <w:t xml:space="preserve"> </w:t>
      </w:r>
      <w:r w:rsidR="00A84E2C">
        <w:t xml:space="preserve">(VRP) </w:t>
      </w:r>
      <w:r>
        <w:t xml:space="preserve">and </w:t>
      </w:r>
      <w:r w:rsidR="54981D0C">
        <w:t xml:space="preserve">WYP </w:t>
      </w:r>
      <w:r>
        <w:t xml:space="preserve">has led to an average reduction of more than 40%. Whilst we do everything we can to prevent these awful crimes from ever occurring, victims must also have absolute confidence that the system is supporting them. </w:t>
      </w:r>
    </w:p>
    <w:p w14:paraId="2ECAF79B" w14:textId="1822B68A" w:rsidR="00667801" w:rsidRDefault="00500840" w:rsidP="00667801">
      <w:pPr>
        <w:jc w:val="left"/>
      </w:pPr>
      <w:r w:rsidRPr="005A737B">
        <w:t xml:space="preserve">As we look to the future, we will build on the strong foundations established through consultation and engagement, moving into the next phase of delivering my Serious </w:t>
      </w:r>
      <w:r w:rsidRPr="005A737B">
        <w:lastRenderedPageBreak/>
        <w:t>Violence Strategy across West Yorkshire.</w:t>
      </w:r>
      <w:r>
        <w:t xml:space="preserve"> </w:t>
      </w:r>
      <w:r w:rsidR="00E10F36">
        <w:t xml:space="preserve">We will </w:t>
      </w:r>
      <w:r w:rsidRPr="005A737B">
        <w:t>ensur</w:t>
      </w:r>
      <w:r w:rsidR="00E10F36">
        <w:t>e</w:t>
      </w:r>
      <w:r w:rsidRPr="005A737B">
        <w:t xml:space="preserve"> that victims remain at the heart of our approach</w:t>
      </w:r>
      <w:r w:rsidR="00C377B3">
        <w:t xml:space="preserve"> with i</w:t>
      </w:r>
      <w:r w:rsidRPr="005A737B">
        <w:t xml:space="preserve">nitiatives such as the men's and women's Survivor Panels </w:t>
      </w:r>
      <w:r w:rsidR="00C377B3">
        <w:t>continu</w:t>
      </w:r>
      <w:r w:rsidR="00052D18">
        <w:t>ing</w:t>
      </w:r>
      <w:r w:rsidRPr="005A737B">
        <w:t xml:space="preserve"> to play a vital role in shaping our work, </w:t>
      </w:r>
      <w:r w:rsidR="00E438B5" w:rsidRPr="005A737B">
        <w:t>guaranteeing</w:t>
      </w:r>
      <w:r w:rsidRPr="005A737B">
        <w:t xml:space="preserve"> that lived experience informs policy</w:t>
      </w:r>
      <w:r w:rsidR="009764B9">
        <w:t xml:space="preserve"> </w:t>
      </w:r>
      <w:r w:rsidRPr="005A737B">
        <w:t xml:space="preserve">and the services we </w:t>
      </w:r>
      <w:r w:rsidR="009764B9">
        <w:t>commission</w:t>
      </w:r>
      <w:r w:rsidRPr="005A737B">
        <w:t>.</w:t>
      </w:r>
      <w:r w:rsidR="00667801">
        <w:t xml:space="preserve"> </w:t>
      </w:r>
      <w:r w:rsidR="00667801" w:rsidRPr="00667801">
        <w:t xml:space="preserve">Together with our partners and communities, we will continue to build </w:t>
      </w:r>
      <w:r w:rsidR="00A97BF7">
        <w:t>the achievements outlined in this report</w:t>
      </w:r>
      <w:r w:rsidR="00667801" w:rsidRPr="00667801">
        <w:t xml:space="preserve"> and work towards our vision of a s</w:t>
      </w:r>
      <w:r w:rsidR="00126C6E">
        <w:t xml:space="preserve">afe, just and inclusive West Yorkshire. </w:t>
      </w:r>
    </w:p>
    <w:p w14:paraId="51460CF0" w14:textId="7F9356F9" w:rsidR="00126C6E" w:rsidRDefault="00126C6E" w:rsidP="00667801">
      <w:pPr>
        <w:jc w:val="left"/>
      </w:pPr>
      <w:r>
        <w:t xml:space="preserve">Tracy Brabin, </w:t>
      </w:r>
    </w:p>
    <w:p w14:paraId="0DD60E07" w14:textId="373ECAC9" w:rsidR="00126C6E" w:rsidRDefault="00126C6E" w:rsidP="00667801">
      <w:pPr>
        <w:jc w:val="left"/>
      </w:pPr>
      <w:r>
        <w:t xml:space="preserve">Mayor of West Yorkshire </w:t>
      </w:r>
    </w:p>
    <w:p w14:paraId="4C3C3944" w14:textId="6AFA3DDD" w:rsidR="00126C6E" w:rsidRPr="00126C6E" w:rsidRDefault="00126C6E" w:rsidP="00667801">
      <w:pPr>
        <w:jc w:val="left"/>
        <w:rPr>
          <w:i/>
          <w:iCs/>
        </w:rPr>
      </w:pPr>
      <w:r w:rsidRPr="00126C6E">
        <w:rPr>
          <w:i/>
          <w:iCs/>
        </w:rPr>
        <w:t xml:space="preserve">Mayors signature </w:t>
      </w:r>
    </w:p>
    <w:p w14:paraId="74E6127F" w14:textId="3B89CC27" w:rsidR="00500840" w:rsidRPr="005A737B" w:rsidRDefault="00500840" w:rsidP="00500840">
      <w:pPr>
        <w:jc w:val="left"/>
      </w:pPr>
    </w:p>
    <w:p w14:paraId="29C53E7A" w14:textId="77777777" w:rsidR="005D2F20" w:rsidRDefault="005D2F20" w:rsidP="00AA1B28">
      <w:pPr>
        <w:rPr>
          <w:rFonts w:cs="Arial"/>
          <w:sz w:val="16"/>
          <w:szCs w:val="16"/>
        </w:rPr>
      </w:pPr>
    </w:p>
    <w:p w14:paraId="218B4EC6" w14:textId="77777777" w:rsidR="005D2F20" w:rsidRDefault="005D2F20" w:rsidP="00AA1B28">
      <w:pPr>
        <w:rPr>
          <w:rFonts w:cs="Arial"/>
          <w:sz w:val="16"/>
          <w:szCs w:val="16"/>
        </w:rPr>
      </w:pPr>
    </w:p>
    <w:p w14:paraId="36640049" w14:textId="77777777" w:rsidR="005D2F20" w:rsidRDefault="005D2F20" w:rsidP="00AA1B28">
      <w:pPr>
        <w:rPr>
          <w:rFonts w:cs="Arial"/>
          <w:sz w:val="16"/>
          <w:szCs w:val="16"/>
        </w:rPr>
      </w:pPr>
    </w:p>
    <w:p w14:paraId="2C8EAC73" w14:textId="77777777" w:rsidR="005D2F20" w:rsidRDefault="005D2F20" w:rsidP="00AA1B28">
      <w:pPr>
        <w:rPr>
          <w:rFonts w:cs="Arial"/>
          <w:sz w:val="16"/>
          <w:szCs w:val="16"/>
        </w:rPr>
      </w:pPr>
    </w:p>
    <w:p w14:paraId="42EFFB86" w14:textId="77777777" w:rsidR="005D2F20" w:rsidRDefault="005D2F20" w:rsidP="00AA1B28">
      <w:pPr>
        <w:rPr>
          <w:rFonts w:cs="Arial"/>
          <w:sz w:val="16"/>
          <w:szCs w:val="16"/>
        </w:rPr>
      </w:pPr>
    </w:p>
    <w:p w14:paraId="78B2102A" w14:textId="77777777" w:rsidR="005D2F20" w:rsidRDefault="005D2F20" w:rsidP="00AA1B28">
      <w:pPr>
        <w:rPr>
          <w:rFonts w:cs="Arial"/>
          <w:sz w:val="16"/>
          <w:szCs w:val="16"/>
        </w:rPr>
      </w:pPr>
    </w:p>
    <w:p w14:paraId="5ED57911" w14:textId="77777777" w:rsidR="005D2F20" w:rsidRDefault="005D2F20" w:rsidP="00AA1B28">
      <w:pPr>
        <w:rPr>
          <w:rFonts w:cs="Arial"/>
          <w:sz w:val="16"/>
          <w:szCs w:val="16"/>
        </w:rPr>
      </w:pPr>
    </w:p>
    <w:p w14:paraId="130B83BB" w14:textId="77777777" w:rsidR="005D2F20" w:rsidRDefault="005D2F20" w:rsidP="00AA1B28">
      <w:pPr>
        <w:rPr>
          <w:rFonts w:cs="Arial"/>
          <w:sz w:val="16"/>
          <w:szCs w:val="16"/>
        </w:rPr>
      </w:pPr>
    </w:p>
    <w:p w14:paraId="35E0A9D2" w14:textId="77777777" w:rsidR="005D2F20" w:rsidRDefault="005D2F20" w:rsidP="00AA1B28">
      <w:pPr>
        <w:rPr>
          <w:rFonts w:cs="Arial"/>
          <w:sz w:val="16"/>
          <w:szCs w:val="16"/>
        </w:rPr>
      </w:pPr>
    </w:p>
    <w:p w14:paraId="6F575B73" w14:textId="77777777" w:rsidR="005D2F20" w:rsidRDefault="005D2F20" w:rsidP="00AA1B28">
      <w:pPr>
        <w:rPr>
          <w:rFonts w:cs="Arial"/>
          <w:sz w:val="16"/>
          <w:szCs w:val="16"/>
        </w:rPr>
      </w:pPr>
    </w:p>
    <w:p w14:paraId="333AAA6F" w14:textId="77777777" w:rsidR="005D2F20" w:rsidRDefault="005D2F20" w:rsidP="00AA1B28">
      <w:pPr>
        <w:rPr>
          <w:rFonts w:cs="Arial"/>
          <w:sz w:val="16"/>
          <w:szCs w:val="16"/>
        </w:rPr>
      </w:pPr>
    </w:p>
    <w:p w14:paraId="5C99D13D" w14:textId="77777777" w:rsidR="005D2F20" w:rsidRDefault="005D2F20" w:rsidP="00AA1B28">
      <w:pPr>
        <w:rPr>
          <w:rFonts w:cs="Arial"/>
          <w:sz w:val="16"/>
          <w:szCs w:val="16"/>
        </w:rPr>
      </w:pPr>
    </w:p>
    <w:p w14:paraId="48AC029B" w14:textId="77777777" w:rsidR="005D2F20" w:rsidRDefault="005D2F20" w:rsidP="00AA1B28">
      <w:pPr>
        <w:rPr>
          <w:rFonts w:cs="Arial"/>
          <w:sz w:val="16"/>
          <w:szCs w:val="16"/>
        </w:rPr>
      </w:pPr>
    </w:p>
    <w:p w14:paraId="12E21F8C" w14:textId="77777777" w:rsidR="005D2F20" w:rsidRDefault="005D2F20" w:rsidP="00AA1B28">
      <w:pPr>
        <w:rPr>
          <w:rFonts w:cs="Arial"/>
          <w:sz w:val="16"/>
          <w:szCs w:val="16"/>
        </w:rPr>
      </w:pPr>
    </w:p>
    <w:p w14:paraId="659FA660" w14:textId="77777777" w:rsidR="005D2F20" w:rsidRDefault="005D2F20" w:rsidP="00AA1B28">
      <w:pPr>
        <w:rPr>
          <w:rFonts w:cs="Arial"/>
          <w:sz w:val="16"/>
          <w:szCs w:val="16"/>
        </w:rPr>
      </w:pPr>
    </w:p>
    <w:p w14:paraId="3D71289A" w14:textId="77777777" w:rsidR="005D2F20" w:rsidRDefault="005D2F20" w:rsidP="00AA1B28">
      <w:pPr>
        <w:rPr>
          <w:rFonts w:cs="Arial"/>
          <w:sz w:val="16"/>
          <w:szCs w:val="16"/>
        </w:rPr>
      </w:pPr>
    </w:p>
    <w:p w14:paraId="08CDFDE1" w14:textId="77777777" w:rsidR="005D2F20" w:rsidRDefault="005D2F20" w:rsidP="00AA1B28">
      <w:pPr>
        <w:rPr>
          <w:rFonts w:cs="Arial"/>
          <w:sz w:val="16"/>
          <w:szCs w:val="16"/>
        </w:rPr>
      </w:pPr>
    </w:p>
    <w:p w14:paraId="2572B7C5" w14:textId="77777777" w:rsidR="005D2F20" w:rsidRDefault="005D2F20" w:rsidP="00AA1B28">
      <w:pPr>
        <w:rPr>
          <w:rFonts w:cs="Arial"/>
          <w:sz w:val="16"/>
          <w:szCs w:val="16"/>
        </w:rPr>
      </w:pPr>
    </w:p>
    <w:p w14:paraId="23090BAB" w14:textId="77777777" w:rsidR="005D2F20" w:rsidRDefault="005D2F20" w:rsidP="00AA1B28">
      <w:pPr>
        <w:rPr>
          <w:rFonts w:cs="Arial"/>
          <w:sz w:val="16"/>
          <w:szCs w:val="16"/>
        </w:rPr>
      </w:pPr>
    </w:p>
    <w:p w14:paraId="18016AC1" w14:textId="77777777" w:rsidR="005D2F20" w:rsidRDefault="005D2F20" w:rsidP="00AA1B28">
      <w:pPr>
        <w:rPr>
          <w:rFonts w:cs="Arial"/>
          <w:sz w:val="16"/>
          <w:szCs w:val="16"/>
        </w:rPr>
      </w:pPr>
    </w:p>
    <w:p w14:paraId="539227C9" w14:textId="77777777" w:rsidR="005D2F20" w:rsidRDefault="005D2F20" w:rsidP="00AA1B28">
      <w:pPr>
        <w:rPr>
          <w:rFonts w:cs="Arial"/>
          <w:sz w:val="16"/>
          <w:szCs w:val="16"/>
        </w:rPr>
      </w:pPr>
    </w:p>
    <w:p w14:paraId="00916B58" w14:textId="77777777" w:rsidR="005D2F20" w:rsidRDefault="005D2F20" w:rsidP="00AA1B28">
      <w:pPr>
        <w:rPr>
          <w:rFonts w:cs="Arial"/>
          <w:sz w:val="16"/>
          <w:szCs w:val="16"/>
        </w:rPr>
      </w:pPr>
    </w:p>
    <w:p w14:paraId="365B6FB1" w14:textId="77777777" w:rsidR="000771C1" w:rsidRDefault="000771C1" w:rsidP="00AA1B28">
      <w:pPr>
        <w:rPr>
          <w:rFonts w:cs="Arial"/>
          <w:sz w:val="16"/>
          <w:szCs w:val="16"/>
        </w:rPr>
      </w:pPr>
    </w:p>
    <w:p w14:paraId="3591F667" w14:textId="77777777" w:rsidR="0056624E" w:rsidRDefault="0056624E" w:rsidP="00AA1B28">
      <w:pPr>
        <w:rPr>
          <w:rFonts w:cs="Arial"/>
          <w:sz w:val="16"/>
          <w:szCs w:val="16"/>
        </w:rPr>
      </w:pPr>
    </w:p>
    <w:p w14:paraId="0C20AAB6" w14:textId="77777777" w:rsidR="0056624E" w:rsidRDefault="0056624E" w:rsidP="00AA1B28">
      <w:pPr>
        <w:rPr>
          <w:rFonts w:cs="Arial"/>
          <w:sz w:val="16"/>
          <w:szCs w:val="16"/>
        </w:rPr>
      </w:pPr>
    </w:p>
    <w:p w14:paraId="634A6AEB" w14:textId="77777777" w:rsidR="0056624E" w:rsidRDefault="0056624E" w:rsidP="00AA1B28">
      <w:pPr>
        <w:rPr>
          <w:rFonts w:cs="Arial"/>
          <w:sz w:val="16"/>
          <w:szCs w:val="16"/>
        </w:rPr>
      </w:pPr>
    </w:p>
    <w:p w14:paraId="5ECCDF4F" w14:textId="77777777" w:rsidR="0056624E" w:rsidRDefault="0056624E" w:rsidP="00AA1B28">
      <w:pPr>
        <w:rPr>
          <w:rFonts w:cs="Arial"/>
          <w:sz w:val="16"/>
          <w:szCs w:val="16"/>
        </w:rPr>
      </w:pPr>
    </w:p>
    <w:p w14:paraId="14876D53" w14:textId="435A4880" w:rsidR="00D2407E" w:rsidRPr="00C404EA" w:rsidRDefault="00D2407E" w:rsidP="00C404EA">
      <w:pPr>
        <w:pStyle w:val="Heading1"/>
        <w:jc w:val="left"/>
      </w:pPr>
      <w:bookmarkStart w:id="3" w:name="_Toc239422099"/>
      <w:r>
        <w:lastRenderedPageBreak/>
        <w:t>Mayoral Pledge: Spotlight on Serious Violence</w:t>
      </w:r>
      <w:bookmarkEnd w:id="3"/>
      <w:r>
        <w:t xml:space="preserve"> </w:t>
      </w:r>
    </w:p>
    <w:p w14:paraId="5E002F4C" w14:textId="28FBA59A" w:rsidR="00F64437" w:rsidRDefault="00C93E90" w:rsidP="00885ADA">
      <w:pPr>
        <w:spacing w:after="240"/>
        <w:jc w:val="left"/>
      </w:pPr>
      <w:r w:rsidRPr="00CA4025">
        <w:t>Upon re-election, the Mayor committed to delivering a long-term</w:t>
      </w:r>
      <w:r w:rsidR="00AE1D6F">
        <w:t xml:space="preserve"> </w:t>
      </w:r>
      <w:r w:rsidRPr="00CA4025">
        <w:t xml:space="preserve">strategy to address </w:t>
      </w:r>
      <w:r w:rsidR="00116098">
        <w:t>S</w:t>
      </w:r>
      <w:r w:rsidRPr="00CA4025">
        <w:t xml:space="preserve">erious </w:t>
      </w:r>
      <w:r w:rsidR="00116098">
        <w:t>V</w:t>
      </w:r>
      <w:r>
        <w:t>i</w:t>
      </w:r>
      <w:r w:rsidRPr="00CA4025">
        <w:t>olence</w:t>
      </w:r>
      <w:r w:rsidRPr="00755ABF">
        <w:rPr>
          <w:lang w:val="en-US"/>
        </w:rPr>
        <w:t xml:space="preserve">. When we consulted on the Police and Crime Plan during 2024, we received strong support for the spotlight on </w:t>
      </w:r>
      <w:r w:rsidR="004E45C0">
        <w:rPr>
          <w:lang w:val="en-US"/>
        </w:rPr>
        <w:t>S</w:t>
      </w:r>
      <w:r w:rsidRPr="00755ABF">
        <w:rPr>
          <w:lang w:val="en-US"/>
        </w:rPr>
        <w:t xml:space="preserve">erious </w:t>
      </w:r>
      <w:r w:rsidR="004E45C0">
        <w:rPr>
          <w:lang w:val="en-US"/>
        </w:rPr>
        <w:t>V</w:t>
      </w:r>
      <w:r w:rsidRPr="00755ABF">
        <w:rPr>
          <w:lang w:val="en-US"/>
        </w:rPr>
        <w:t>iolence, with many highlighting its wide-ranging impact on victims, families, and communities.</w:t>
      </w:r>
      <w:r>
        <w:rPr>
          <w:lang w:val="en-US"/>
        </w:rPr>
        <w:t xml:space="preserve"> </w:t>
      </w:r>
      <w:r w:rsidR="00212E92" w:rsidRPr="00212E92">
        <w:t>The Mayor emphasised that the strategy should be co-produced with local communities. As a result, consultation on the 2025 work programme commenced in May and concluded at the end of October, incorporating the following activities</w:t>
      </w:r>
      <w:r w:rsidR="00212E92">
        <w:t>:</w:t>
      </w:r>
    </w:p>
    <w:p w14:paraId="5D68B35F" w14:textId="77777777" w:rsidR="00F64437" w:rsidRDefault="00EF3E16" w:rsidP="00885ADA">
      <w:pPr>
        <w:pStyle w:val="ListParagraph"/>
        <w:numPr>
          <w:ilvl w:val="0"/>
          <w:numId w:val="8"/>
        </w:numPr>
        <w:spacing w:before="0"/>
        <w:ind w:left="714" w:hanging="357"/>
        <w:jc w:val="left"/>
      </w:pPr>
      <w:r>
        <w:t xml:space="preserve">A public online and in-person survey on Serious Violence designed for adults which was completed by 2,245 respondents (1,378 in person, 867 online) - 88 people told us they were aged 17 and under. </w:t>
      </w:r>
    </w:p>
    <w:p w14:paraId="2CA7DF31" w14:textId="68C39B7C" w:rsidR="00F64437" w:rsidRDefault="00EF3E16" w:rsidP="445403DA">
      <w:pPr>
        <w:pStyle w:val="ListParagraph"/>
        <w:numPr>
          <w:ilvl w:val="0"/>
          <w:numId w:val="8"/>
        </w:numPr>
        <w:spacing w:before="0"/>
        <w:ind w:left="714" w:hanging="357"/>
        <w:jc w:val="left"/>
      </w:pPr>
      <w:r>
        <w:t xml:space="preserve">A public in-person survey designed for children or as an easy read version for adults entitled the </w:t>
      </w:r>
      <w:r w:rsidR="000C1CFA">
        <w:t>‘</w:t>
      </w:r>
      <w:r>
        <w:t>Safety Survey</w:t>
      </w:r>
      <w:r w:rsidR="000C1CFA">
        <w:t>’</w:t>
      </w:r>
      <w:r>
        <w:t xml:space="preserve"> </w:t>
      </w:r>
      <w:r w:rsidR="49F4FD85">
        <w:t xml:space="preserve">which </w:t>
      </w:r>
      <w:r>
        <w:t>was completed by 2,793 respondents (1,015 adults and 1,778 children and young people aged 17 and under).</w:t>
      </w:r>
    </w:p>
    <w:p w14:paraId="6DFB1A83" w14:textId="77777777" w:rsidR="00F64437" w:rsidRDefault="00EF3E16" w:rsidP="00885ADA">
      <w:pPr>
        <w:pStyle w:val="ListParagraph"/>
        <w:numPr>
          <w:ilvl w:val="0"/>
          <w:numId w:val="8"/>
        </w:numPr>
        <w:spacing w:before="0"/>
        <w:ind w:left="714" w:hanging="357"/>
        <w:jc w:val="left"/>
      </w:pPr>
      <w:r>
        <w:t>In person engagement, meetings and events.</w:t>
      </w:r>
    </w:p>
    <w:p w14:paraId="1A498990" w14:textId="028291AD" w:rsidR="00EF3E16" w:rsidRDefault="00EF3E16" w:rsidP="00885ADA">
      <w:pPr>
        <w:pStyle w:val="ListParagraph"/>
        <w:numPr>
          <w:ilvl w:val="0"/>
          <w:numId w:val="8"/>
        </w:numPr>
        <w:spacing w:before="0"/>
        <w:ind w:left="714" w:hanging="357"/>
        <w:jc w:val="left"/>
      </w:pPr>
      <w:r>
        <w:t xml:space="preserve">A </w:t>
      </w:r>
      <w:r w:rsidR="001B286A">
        <w:t>c</w:t>
      </w:r>
      <w:r>
        <w:t xml:space="preserve">all for </w:t>
      </w:r>
      <w:r w:rsidR="001B286A">
        <w:t>e</w:t>
      </w:r>
      <w:r>
        <w:t>vidence where details of key national or local reports were shared with us.</w:t>
      </w:r>
      <w:r w:rsidR="004925A5">
        <w:br/>
      </w:r>
    </w:p>
    <w:p w14:paraId="2E5DE8BE" w14:textId="65AFCBE9" w:rsidR="00C67243" w:rsidRDefault="00522603" w:rsidP="00885ADA">
      <w:pPr>
        <w:spacing w:after="240"/>
        <w:jc w:val="left"/>
      </w:pPr>
      <w:r w:rsidRPr="00522603">
        <w:rPr>
          <w:noProof/>
        </w:rPr>
        <w:drawing>
          <wp:anchor distT="0" distB="0" distL="114300" distR="114300" simplePos="0" relativeHeight="251658240" behindDoc="1" locked="0" layoutInCell="1" allowOverlap="1" wp14:anchorId="26C58CC8" wp14:editId="4EA5E91D">
            <wp:simplePos x="0" y="0"/>
            <wp:positionH relativeFrom="column">
              <wp:posOffset>1028700</wp:posOffset>
            </wp:positionH>
            <wp:positionV relativeFrom="paragraph">
              <wp:posOffset>691515</wp:posOffset>
            </wp:positionV>
            <wp:extent cx="3704116" cy="1809750"/>
            <wp:effectExtent l="0" t="0" r="0" b="0"/>
            <wp:wrapNone/>
            <wp:docPr id="1220616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1629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4116" cy="1809750"/>
                    </a:xfrm>
                    <a:prstGeom prst="rect">
                      <a:avLst/>
                    </a:prstGeom>
                  </pic:spPr>
                </pic:pic>
              </a:graphicData>
            </a:graphic>
            <wp14:sizeRelH relativeFrom="margin">
              <wp14:pctWidth>0</wp14:pctWidth>
            </wp14:sizeRelH>
            <wp14:sizeRelV relativeFrom="margin">
              <wp14:pctHeight>0</wp14:pctHeight>
            </wp14:sizeRelV>
          </wp:anchor>
        </w:drawing>
      </w:r>
      <w:r w:rsidR="00C67243" w:rsidRPr="00C67243">
        <w:t xml:space="preserve">To support as many people as possible to have their say and be heard, including those directly impacted by </w:t>
      </w:r>
      <w:r w:rsidR="003E443C">
        <w:t>S</w:t>
      </w:r>
      <w:r w:rsidR="00C67243" w:rsidRPr="00C67243">
        <w:t xml:space="preserve">erious </w:t>
      </w:r>
      <w:r w:rsidR="003E443C">
        <w:t>V</w:t>
      </w:r>
      <w:r w:rsidR="00C67243" w:rsidRPr="00C67243">
        <w:t xml:space="preserve">iolence, we used lots of different ways to communicate. The picture below shows all the ways we worked with people to co-produce the </w:t>
      </w:r>
      <w:r w:rsidR="003E443C">
        <w:t>s</w:t>
      </w:r>
      <w:r w:rsidR="00C67243" w:rsidRPr="00C67243">
        <w:t>trategy</w:t>
      </w:r>
      <w:r>
        <w:t>.</w:t>
      </w:r>
    </w:p>
    <w:p w14:paraId="67AF3116" w14:textId="77777777" w:rsidR="00931E42" w:rsidRDefault="00522603" w:rsidP="0054751B">
      <w:pPr>
        <w:jc w:val="left"/>
      </w:pPr>
      <w:r>
        <w:br/>
      </w:r>
    </w:p>
    <w:p w14:paraId="253E2BC6" w14:textId="77777777" w:rsidR="00931E42" w:rsidRDefault="00931E42" w:rsidP="0054751B">
      <w:pPr>
        <w:jc w:val="left"/>
      </w:pPr>
    </w:p>
    <w:p w14:paraId="00120074" w14:textId="77777777" w:rsidR="00931E42" w:rsidRDefault="00931E42" w:rsidP="0054751B">
      <w:pPr>
        <w:jc w:val="left"/>
      </w:pPr>
    </w:p>
    <w:p w14:paraId="420D7A32" w14:textId="77777777" w:rsidR="00931E42" w:rsidRDefault="00931E42" w:rsidP="0054751B">
      <w:pPr>
        <w:jc w:val="left"/>
      </w:pPr>
    </w:p>
    <w:p w14:paraId="4C66F731" w14:textId="77777777" w:rsidR="00931E42" w:rsidRDefault="00931E42" w:rsidP="0054751B">
      <w:pPr>
        <w:jc w:val="left"/>
      </w:pPr>
    </w:p>
    <w:p w14:paraId="464F9991" w14:textId="5ED0DB8B" w:rsidR="0098146E" w:rsidRDefault="00EA0543" w:rsidP="0054751B">
      <w:pPr>
        <w:jc w:val="left"/>
      </w:pPr>
      <w:r>
        <w:t>O</w:t>
      </w:r>
      <w:r w:rsidR="0098146E">
        <w:t xml:space="preserve">ur wide-ranging </w:t>
      </w:r>
      <w:r w:rsidR="00964A40" w:rsidRPr="00964A40">
        <w:t xml:space="preserve">2025 consultation on </w:t>
      </w:r>
      <w:r w:rsidR="003E443C">
        <w:t>S</w:t>
      </w:r>
      <w:r w:rsidR="00964A40" w:rsidRPr="00964A40">
        <w:t xml:space="preserve">erious </w:t>
      </w:r>
      <w:r w:rsidR="003E443C">
        <w:t>V</w:t>
      </w:r>
      <w:r w:rsidR="00964A40" w:rsidRPr="00964A40">
        <w:t>iolence engaged more than 5,000 people, supported by community and partner events throughout 2025 and into early 2026. The</w:t>
      </w:r>
      <w:r w:rsidR="00406060">
        <w:t>se</w:t>
      </w:r>
      <w:r w:rsidR="00964A40" w:rsidRPr="00964A40">
        <w:t xml:space="preserve"> insights have played a crucial role in shaping our shared response and ensuring our approach genuinely reflects the lived experiences and priorities of local </w:t>
      </w:r>
      <w:r w:rsidR="00406060">
        <w:t>people.</w:t>
      </w:r>
      <w:r w:rsidR="0040519C">
        <w:t xml:space="preserve"> More detailed information </w:t>
      </w:r>
      <w:r w:rsidR="00E8588F">
        <w:t xml:space="preserve">on the consultation can be found on page </w:t>
      </w:r>
      <w:r w:rsidR="00F12901">
        <w:rPr>
          <w:color w:val="FF0000"/>
        </w:rPr>
        <w:t>3</w:t>
      </w:r>
      <w:r w:rsidR="007928B9">
        <w:rPr>
          <w:color w:val="FF0000"/>
        </w:rPr>
        <w:t>8</w:t>
      </w:r>
      <w:r w:rsidR="00E8588F" w:rsidRPr="00E8588F">
        <w:rPr>
          <w:color w:val="FF0000"/>
        </w:rPr>
        <w:t xml:space="preserve"> </w:t>
      </w:r>
      <w:r w:rsidR="00E8588F">
        <w:t xml:space="preserve">of this report. </w:t>
      </w:r>
    </w:p>
    <w:p w14:paraId="1BD05C00" w14:textId="6311FE60" w:rsidR="00357ABB" w:rsidRDefault="00867CF9" w:rsidP="00867CF9">
      <w:r>
        <w:t xml:space="preserve">Residents </w:t>
      </w:r>
      <w:r w:rsidR="00357ABB" w:rsidRPr="0097483C">
        <w:t xml:space="preserve">have been clear about </w:t>
      </w:r>
      <w:r w:rsidR="00357ABB">
        <w:t xml:space="preserve">their </w:t>
      </w:r>
      <w:proofErr w:type="gramStart"/>
      <w:r w:rsidR="00357ABB">
        <w:t>priorities</w:t>
      </w:r>
      <w:proofErr w:type="gramEnd"/>
      <w:r w:rsidR="00A92E77">
        <w:t xml:space="preserve"> and the strategy will work to</w:t>
      </w:r>
      <w:r w:rsidR="00357ABB">
        <w:t xml:space="preserve"> reduc</w:t>
      </w:r>
      <w:r w:rsidR="00A92E77">
        <w:t>e</w:t>
      </w:r>
      <w:r w:rsidR="00357ABB">
        <w:t xml:space="preserve"> knife crime, disrupt organised criminals and gangs, and </w:t>
      </w:r>
      <w:r w:rsidR="00357ABB" w:rsidRPr="0097483C">
        <w:t>improv</w:t>
      </w:r>
      <w:r w:rsidR="00A92E77">
        <w:t>e</w:t>
      </w:r>
      <w:r w:rsidR="00357ABB" w:rsidRPr="0097483C">
        <w:t xml:space="preserve"> </w:t>
      </w:r>
      <w:r w:rsidR="00357ABB">
        <w:t>the safety of</w:t>
      </w:r>
      <w:r w:rsidR="00357ABB" w:rsidRPr="0097483C">
        <w:t xml:space="preserve"> women and girls. </w:t>
      </w:r>
    </w:p>
    <w:p w14:paraId="3634C1DD" w14:textId="1B637098" w:rsidR="00D2407E" w:rsidRPr="00931E42" w:rsidRDefault="003F6D39" w:rsidP="007D0D4A">
      <w:pPr>
        <w:jc w:val="left"/>
      </w:pPr>
      <w:r>
        <w:t xml:space="preserve">Later in 2026, </w:t>
      </w:r>
      <w:r w:rsidR="00226949">
        <w:t xml:space="preserve">the Mayor </w:t>
      </w:r>
      <w:r w:rsidR="0D6F69BE">
        <w:t>launched the ‘People’s Fund</w:t>
      </w:r>
      <w:r w:rsidR="00C91DD0">
        <w:t>’</w:t>
      </w:r>
      <w:r w:rsidR="0D6F69BE">
        <w:t xml:space="preserve">, </w:t>
      </w:r>
      <w:r w:rsidR="00226949">
        <w:t xml:space="preserve">putting power back into the hands of local communities </w:t>
      </w:r>
      <w:r w:rsidR="00F44025">
        <w:t>using money recovered from criminals</w:t>
      </w:r>
      <w:r w:rsidR="00736118">
        <w:t xml:space="preserve">. Half a million pounds will be invested back into neighbourhoods to tackle </w:t>
      </w:r>
      <w:r w:rsidR="00116098">
        <w:t>S</w:t>
      </w:r>
      <w:r w:rsidR="00736118">
        <w:t xml:space="preserve">erious </w:t>
      </w:r>
      <w:r w:rsidR="00116098">
        <w:t>V</w:t>
      </w:r>
      <w:r w:rsidR="007D1CE6">
        <w:t>iolence</w:t>
      </w:r>
      <w:r w:rsidR="00860C57">
        <w:t xml:space="preserve">, with the winning projects decided by </w:t>
      </w:r>
      <w:proofErr w:type="gramStart"/>
      <w:r w:rsidR="00860C57">
        <w:t>local residents</w:t>
      </w:r>
      <w:proofErr w:type="gramEnd"/>
      <w:r w:rsidR="00860C57">
        <w:t>.</w:t>
      </w:r>
      <w:r w:rsidR="00F9609E">
        <w:t xml:space="preserve"> </w:t>
      </w:r>
      <w:r w:rsidR="004F7465">
        <w:t xml:space="preserve">The </w:t>
      </w:r>
      <w:r w:rsidR="009E34B3">
        <w:t>S</w:t>
      </w:r>
      <w:r w:rsidR="004F7465">
        <w:t xml:space="preserve">erious </w:t>
      </w:r>
      <w:r w:rsidR="009E34B3">
        <w:t>V</w:t>
      </w:r>
      <w:r w:rsidR="004F7465">
        <w:t xml:space="preserve">iolence </w:t>
      </w:r>
      <w:r w:rsidR="00660178">
        <w:t xml:space="preserve">strategy </w:t>
      </w:r>
      <w:r w:rsidR="00230E17">
        <w:t xml:space="preserve">was </w:t>
      </w:r>
      <w:r w:rsidR="00230E17">
        <w:lastRenderedPageBreak/>
        <w:t>launched in</w:t>
      </w:r>
      <w:r w:rsidR="00C26283">
        <w:t xml:space="preserve"> May 2026 </w:t>
      </w:r>
      <w:r w:rsidR="004D2617">
        <w:t xml:space="preserve">and </w:t>
      </w:r>
      <w:r w:rsidR="00230E17">
        <w:t xml:space="preserve">is </w:t>
      </w:r>
      <w:r w:rsidR="004D2617">
        <w:t>available on our website (</w:t>
      </w:r>
      <w:hyperlink r:id="rId12">
        <w:r w:rsidR="005C47E4" w:rsidRPr="445403DA">
          <w:rPr>
            <w:rStyle w:val="Hyperlink"/>
          </w:rPr>
          <w:t>Our Serious Violence Strategy for West Yorkshire</w:t>
        </w:r>
      </w:hyperlink>
      <w:r w:rsidR="004D2617">
        <w:t xml:space="preserve">). </w:t>
      </w:r>
    </w:p>
    <w:p w14:paraId="6352CF61" w14:textId="49FB2FD7" w:rsidR="00CF0E7A" w:rsidRDefault="004C162C" w:rsidP="00D523D7">
      <w:pPr>
        <w:pStyle w:val="Heading1"/>
      </w:pPr>
      <w:bookmarkStart w:id="4" w:name="_Toc239422100"/>
      <w:r>
        <w:t>Police and Crime Plan Priority 1</w:t>
      </w:r>
      <w:r w:rsidR="00FF266E">
        <w:t>:</w:t>
      </w:r>
      <w:r>
        <w:t xml:space="preserve"> </w:t>
      </w:r>
      <w:bookmarkStart w:id="5" w:name="Priority1"/>
      <w:r w:rsidR="006B7AB2">
        <w:t>Keeping People Safe</w:t>
      </w:r>
      <w:bookmarkEnd w:id="4"/>
    </w:p>
    <w:tbl>
      <w:tblPr>
        <w:tblStyle w:val="TableGrid"/>
        <w:tblW w:w="0" w:type="auto"/>
        <w:tblLook w:val="04A0" w:firstRow="1" w:lastRow="0" w:firstColumn="1" w:lastColumn="0" w:noHBand="0" w:noVBand="1"/>
      </w:tblPr>
      <w:tblGrid>
        <w:gridCol w:w="4508"/>
        <w:gridCol w:w="4508"/>
      </w:tblGrid>
      <w:tr w:rsidR="00B03267" w14:paraId="4DD5EAED" w14:textId="77777777" w:rsidTr="00D96115">
        <w:tc>
          <w:tcPr>
            <w:tcW w:w="4508" w:type="dxa"/>
          </w:tcPr>
          <w:p w14:paraId="392A3C33" w14:textId="3471F30A" w:rsidR="00B03267" w:rsidRDefault="00BC142F" w:rsidP="00D96115">
            <w:pPr>
              <w:jc w:val="left"/>
            </w:pPr>
            <w:r>
              <w:rPr>
                <w:b/>
                <w:bCs/>
              </w:rPr>
              <w:t>Why is this a priority?</w:t>
            </w:r>
          </w:p>
        </w:tc>
        <w:tc>
          <w:tcPr>
            <w:tcW w:w="4508" w:type="dxa"/>
          </w:tcPr>
          <w:p w14:paraId="24543730" w14:textId="09AF35F2" w:rsidR="00B03267" w:rsidRPr="00AC1FBF" w:rsidRDefault="00BC142F" w:rsidP="00D96115">
            <w:pPr>
              <w:jc w:val="left"/>
              <w:rPr>
                <w:b/>
                <w:bCs/>
              </w:rPr>
            </w:pPr>
            <w:r>
              <w:rPr>
                <w:b/>
                <w:bCs/>
              </w:rPr>
              <w:t>What are we doing?</w:t>
            </w:r>
          </w:p>
        </w:tc>
      </w:tr>
      <w:tr w:rsidR="00B03267" w14:paraId="28A6E262" w14:textId="77777777" w:rsidTr="00D96115">
        <w:tc>
          <w:tcPr>
            <w:tcW w:w="4508" w:type="dxa"/>
          </w:tcPr>
          <w:p w14:paraId="5415077F" w14:textId="37D65F59" w:rsidR="00B03267" w:rsidRDefault="001106F4" w:rsidP="007724CA">
            <w:pPr>
              <w:pStyle w:val="ListParagraph"/>
              <w:numPr>
                <w:ilvl w:val="0"/>
                <w:numId w:val="4"/>
              </w:numPr>
              <w:jc w:val="left"/>
            </w:pPr>
            <w:r>
              <w:t xml:space="preserve">In the Plan Survey, 95.7% of respondents described this priority as ‘important’ to them and </w:t>
            </w:r>
            <w:r w:rsidR="00464784">
              <w:t>97% of partners also described this priority as important.</w:t>
            </w:r>
          </w:p>
          <w:p w14:paraId="59644B12" w14:textId="77777777" w:rsidR="00464784" w:rsidRDefault="00464784" w:rsidP="007724CA">
            <w:pPr>
              <w:pStyle w:val="ListParagraph"/>
              <w:numPr>
                <w:ilvl w:val="0"/>
                <w:numId w:val="4"/>
              </w:numPr>
              <w:jc w:val="left"/>
            </w:pPr>
            <w:r w:rsidRPr="00464784">
              <w:t>The top three areas of focus highlighted by the survey were knife crime, child sexual abuse/child sexual exploitation, and domestic abuse</w:t>
            </w:r>
            <w:r>
              <w:t>.</w:t>
            </w:r>
          </w:p>
          <w:p w14:paraId="4C7E5EFF" w14:textId="4620402E" w:rsidR="0007164D" w:rsidRDefault="0007164D" w:rsidP="007724CA">
            <w:pPr>
              <w:pStyle w:val="ListParagraph"/>
              <w:numPr>
                <w:ilvl w:val="0"/>
                <w:numId w:val="4"/>
              </w:numPr>
              <w:jc w:val="left"/>
            </w:pPr>
            <w:r w:rsidRPr="0007164D">
              <w:t>The picture for knife crime in the Needs Assessment shows a long</w:t>
            </w:r>
            <w:r w:rsidRPr="0007164D">
              <w:noBreakHyphen/>
              <w:t>term increase for knife</w:t>
            </w:r>
            <w:r w:rsidRPr="0007164D">
              <w:noBreakHyphen/>
              <w:t>enabled homicides and attempted homicides and a current short</w:t>
            </w:r>
            <w:r w:rsidRPr="0007164D">
              <w:noBreakHyphen/>
              <w:t>term increase in knife</w:t>
            </w:r>
            <w:r w:rsidRPr="0007164D">
              <w:noBreakHyphen/>
              <w:t>enabled personal robberies. This will be considered as part of the new Serious Violence Strategy</w:t>
            </w:r>
            <w:r w:rsidR="00D96115">
              <w:t>.</w:t>
            </w:r>
          </w:p>
          <w:p w14:paraId="3FF14C13" w14:textId="7CE5F349" w:rsidR="0007164D" w:rsidRDefault="0007164D" w:rsidP="007724CA">
            <w:pPr>
              <w:pStyle w:val="ListParagraph"/>
              <w:numPr>
                <w:ilvl w:val="0"/>
                <w:numId w:val="4"/>
              </w:numPr>
              <w:jc w:val="left"/>
            </w:pPr>
            <w:r w:rsidRPr="0007164D">
              <w:t>Child sexual abuse is part of the Strategic Policing Requirement</w:t>
            </w:r>
            <w:r w:rsidR="00A55CFB">
              <w:t xml:space="preserve"> (SPR)</w:t>
            </w:r>
            <w:r w:rsidRPr="0007164D">
              <w:t>, and child safety and neglect is a top priority for partners within Child Safeguarding Boards in West Yorkshire. This topic links to our new cros</w:t>
            </w:r>
            <w:r w:rsidR="00035C1B">
              <w:t xml:space="preserve">s </w:t>
            </w:r>
            <w:r w:rsidRPr="0007164D">
              <w:t>cutting theme of Children and Young People</w:t>
            </w:r>
            <w:r>
              <w:t>.</w:t>
            </w:r>
          </w:p>
          <w:p w14:paraId="7B0FA32D" w14:textId="270053EA" w:rsidR="00464784" w:rsidRDefault="0007164D" w:rsidP="007724CA">
            <w:pPr>
              <w:pStyle w:val="ListParagraph"/>
              <w:numPr>
                <w:ilvl w:val="0"/>
                <w:numId w:val="4"/>
              </w:numPr>
              <w:jc w:val="left"/>
            </w:pPr>
            <w:r w:rsidRPr="0007164D">
              <w:t>Domestic abuse is one of the main crime types for Violence against Women and Girls and is part of the national VAWG Strategy</w:t>
            </w:r>
            <w:r>
              <w:t>.</w:t>
            </w:r>
          </w:p>
        </w:tc>
        <w:tc>
          <w:tcPr>
            <w:tcW w:w="4508" w:type="dxa"/>
          </w:tcPr>
          <w:p w14:paraId="68F7A2BD" w14:textId="6737960F" w:rsidR="00D96115" w:rsidRDefault="00D96115" w:rsidP="007724CA">
            <w:pPr>
              <w:pStyle w:val="ListParagraph"/>
              <w:numPr>
                <w:ilvl w:val="0"/>
                <w:numId w:val="4"/>
              </w:numPr>
              <w:jc w:val="left"/>
            </w:pPr>
            <w:r w:rsidRPr="0007164D">
              <w:t>Work together on the Serious Violence Duty and co</w:t>
            </w:r>
            <w:r w:rsidRPr="0007164D">
              <w:noBreakHyphen/>
              <w:t>produce the Serious Violence Strategy</w:t>
            </w:r>
            <w:r w:rsidR="00584DD4">
              <w:t>.</w:t>
            </w:r>
          </w:p>
          <w:p w14:paraId="7F2B1568" w14:textId="4304A088" w:rsidR="00D96115" w:rsidRDefault="00D96115" w:rsidP="007724CA">
            <w:pPr>
              <w:pStyle w:val="ListParagraph"/>
              <w:numPr>
                <w:ilvl w:val="0"/>
                <w:numId w:val="4"/>
              </w:numPr>
              <w:jc w:val="left"/>
            </w:pPr>
            <w:r w:rsidRPr="0007164D">
              <w:t>Raise awareness of the tactics used by cyber criminals and work with WYP to reduce exploitation</w:t>
            </w:r>
            <w:r>
              <w:t>.</w:t>
            </w:r>
            <w:r w:rsidRPr="0007164D">
              <w:t xml:space="preserve"> </w:t>
            </w:r>
          </w:p>
          <w:p w14:paraId="373AA8E5" w14:textId="3AA17BBE" w:rsidR="00147640" w:rsidRDefault="00147640" w:rsidP="007724CA">
            <w:pPr>
              <w:pStyle w:val="ListParagraph"/>
              <w:numPr>
                <w:ilvl w:val="0"/>
                <w:numId w:val="4"/>
              </w:numPr>
              <w:jc w:val="left"/>
            </w:pPr>
            <w:r w:rsidRPr="0007164D">
              <w:t>Work both locally and nationally to drive the outcomes in the Police Race Action Plan</w:t>
            </w:r>
            <w:r w:rsidR="00980877">
              <w:t xml:space="preserve"> (PRAP)</w:t>
            </w:r>
            <w:r w:rsidR="00076928">
              <w:t xml:space="preserve"> </w:t>
            </w:r>
            <w:r w:rsidR="00076928" w:rsidRPr="00F12901">
              <w:rPr>
                <w:color w:val="auto"/>
              </w:rPr>
              <w:t xml:space="preserve">(see page </w:t>
            </w:r>
            <w:r w:rsidR="00F12901">
              <w:rPr>
                <w:color w:val="FF0000"/>
              </w:rPr>
              <w:t>2</w:t>
            </w:r>
            <w:r w:rsidR="007928B9">
              <w:rPr>
                <w:color w:val="FF0000"/>
              </w:rPr>
              <w:t>8</w:t>
            </w:r>
            <w:r w:rsidR="00076928" w:rsidRPr="00FF229E">
              <w:rPr>
                <w:color w:val="FF0000"/>
              </w:rPr>
              <w:t xml:space="preserve"> </w:t>
            </w:r>
            <w:r w:rsidR="00076928" w:rsidRPr="00F12901">
              <w:rPr>
                <w:color w:val="auto"/>
              </w:rPr>
              <w:t>for more detail)</w:t>
            </w:r>
            <w:r w:rsidRPr="00F12901">
              <w:rPr>
                <w:color w:val="auto"/>
              </w:rPr>
              <w:t>.</w:t>
            </w:r>
          </w:p>
          <w:p w14:paraId="32E13470" w14:textId="1F4ED6F9" w:rsidR="00D96115" w:rsidRDefault="00D96115" w:rsidP="007724CA">
            <w:pPr>
              <w:pStyle w:val="ListParagraph"/>
              <w:numPr>
                <w:ilvl w:val="0"/>
                <w:numId w:val="4"/>
              </w:numPr>
              <w:jc w:val="left"/>
            </w:pPr>
            <w:r w:rsidRPr="0007164D">
              <w:t>Continue to drive the Safety of Women and Girls Strategy including the priorities of the Women’s Safety Unit</w:t>
            </w:r>
            <w:r w:rsidR="001323B9">
              <w:t xml:space="preserve"> </w:t>
            </w:r>
            <w:r w:rsidR="003C0564">
              <w:t>(WSU)</w:t>
            </w:r>
            <w:r w:rsidR="00624D7D">
              <w:t>.</w:t>
            </w:r>
            <w:r w:rsidR="005913E6">
              <w:t xml:space="preserve"> </w:t>
            </w:r>
            <w:r w:rsidR="001323B9" w:rsidRPr="005913E6">
              <w:rPr>
                <w:color w:val="auto"/>
              </w:rPr>
              <w:t xml:space="preserve">(Please see page </w:t>
            </w:r>
            <w:r w:rsidR="005913E6" w:rsidRPr="005913E6">
              <w:rPr>
                <w:color w:val="FF0000"/>
              </w:rPr>
              <w:t>2</w:t>
            </w:r>
            <w:r w:rsidR="007928B9">
              <w:rPr>
                <w:color w:val="FF0000"/>
              </w:rPr>
              <w:t>5</w:t>
            </w:r>
            <w:r w:rsidR="001323B9" w:rsidRPr="005913E6">
              <w:rPr>
                <w:color w:val="auto"/>
              </w:rPr>
              <w:t xml:space="preserve"> for more detail).</w:t>
            </w:r>
          </w:p>
          <w:p w14:paraId="21F3FFBE" w14:textId="7360BE8A" w:rsidR="00B03267" w:rsidRDefault="00B03267" w:rsidP="00147640">
            <w:pPr>
              <w:ind w:left="360"/>
              <w:jc w:val="left"/>
            </w:pPr>
          </w:p>
        </w:tc>
      </w:tr>
      <w:tr w:rsidR="00526E8F" w14:paraId="3BD83F44" w14:textId="77777777" w:rsidTr="00D96115">
        <w:trPr>
          <w:trHeight w:val="497"/>
        </w:trPr>
        <w:tc>
          <w:tcPr>
            <w:tcW w:w="9016" w:type="dxa"/>
            <w:gridSpan w:val="2"/>
          </w:tcPr>
          <w:p w14:paraId="5FAE46A0" w14:textId="02868D6D" w:rsidR="00526E8F" w:rsidRDefault="00175008" w:rsidP="00D96115">
            <w:pPr>
              <w:jc w:val="left"/>
            </w:pPr>
            <w:r>
              <w:t xml:space="preserve">The following are the highlights from this year to achieve these </w:t>
            </w:r>
            <w:r w:rsidR="008E2543">
              <w:t>deliverables.</w:t>
            </w:r>
          </w:p>
        </w:tc>
      </w:tr>
    </w:tbl>
    <w:bookmarkEnd w:id="5"/>
    <w:p w14:paraId="4DC4EEC4" w14:textId="54335860" w:rsidR="003A3158" w:rsidRDefault="001323B9" w:rsidP="000A08E6">
      <w:pPr>
        <w:jc w:val="left"/>
        <w:rPr>
          <w:rFonts w:cs="Arial"/>
          <w:b/>
          <w:bCs/>
          <w:szCs w:val="24"/>
        </w:rPr>
      </w:pPr>
      <w:r>
        <w:rPr>
          <w:rFonts w:cs="Arial"/>
          <w:b/>
          <w:bCs/>
          <w:szCs w:val="24"/>
        </w:rPr>
        <w:br/>
      </w:r>
      <w:r w:rsidR="00432EB9">
        <w:rPr>
          <w:rFonts w:cs="Arial"/>
          <w:b/>
          <w:bCs/>
          <w:szCs w:val="24"/>
        </w:rPr>
        <w:t xml:space="preserve">Serious Violence Duty </w:t>
      </w:r>
      <w:r w:rsidR="008F1B10">
        <w:rPr>
          <w:rFonts w:cs="Arial"/>
          <w:b/>
          <w:bCs/>
          <w:szCs w:val="24"/>
        </w:rPr>
        <w:t xml:space="preserve">&amp; Partnership working </w:t>
      </w:r>
    </w:p>
    <w:p w14:paraId="047829F8" w14:textId="0E1B13DB" w:rsidR="008A7D9A" w:rsidRPr="00C83B2B" w:rsidRDefault="008A7D9A" w:rsidP="000A08E6">
      <w:pPr>
        <w:spacing w:line="278" w:lineRule="auto"/>
        <w:jc w:val="left"/>
        <w:rPr>
          <w:rFonts w:cs="Arial"/>
        </w:rPr>
      </w:pPr>
      <w:r w:rsidRPr="00C83B2B">
        <w:rPr>
          <w:rFonts w:cs="Arial"/>
        </w:rPr>
        <w:t xml:space="preserve">The Serious Violence Duty is a statutory requirement that places responsibilities on specified organisations to work together to prevent and reduce </w:t>
      </w:r>
      <w:r w:rsidR="009326E6">
        <w:rPr>
          <w:rFonts w:cs="Arial"/>
        </w:rPr>
        <w:t>S</w:t>
      </w:r>
      <w:r w:rsidRPr="00C83B2B">
        <w:rPr>
          <w:rFonts w:cs="Arial"/>
        </w:rPr>
        <w:t xml:space="preserve">erious </w:t>
      </w:r>
      <w:r w:rsidR="009326E6">
        <w:rPr>
          <w:rFonts w:cs="Arial"/>
        </w:rPr>
        <w:t>V</w:t>
      </w:r>
      <w:r w:rsidRPr="00C83B2B">
        <w:rPr>
          <w:rFonts w:cs="Arial"/>
        </w:rPr>
        <w:t xml:space="preserve">iolence. During 2025/26, the focus across West Yorkshire has been on the deeper embedding and operational delivery of the Duty, with </w:t>
      </w:r>
      <w:r w:rsidR="00462A4B">
        <w:rPr>
          <w:rFonts w:cs="Arial"/>
        </w:rPr>
        <w:t>VRP</w:t>
      </w:r>
      <w:r w:rsidR="00F8423A">
        <w:rPr>
          <w:rFonts w:cs="Arial"/>
        </w:rPr>
        <w:t xml:space="preserve"> </w:t>
      </w:r>
      <w:r w:rsidRPr="00C83B2B">
        <w:rPr>
          <w:rFonts w:cs="Arial"/>
        </w:rPr>
        <w:t>partners</w:t>
      </w:r>
      <w:r>
        <w:rPr>
          <w:rFonts w:cs="Arial"/>
        </w:rPr>
        <w:t xml:space="preserve">; </w:t>
      </w:r>
      <w:r w:rsidRPr="00C83B2B">
        <w:rPr>
          <w:rFonts w:cs="Arial"/>
        </w:rPr>
        <w:t xml:space="preserve">including those </w:t>
      </w:r>
      <w:r w:rsidRPr="00C83B2B">
        <w:rPr>
          <w:rFonts w:cs="Arial"/>
        </w:rPr>
        <w:lastRenderedPageBreak/>
        <w:t>classed as Serious Violence Duty holders within national guidance</w:t>
      </w:r>
      <w:r>
        <w:rPr>
          <w:rFonts w:cs="Arial"/>
        </w:rPr>
        <w:t xml:space="preserve">, </w:t>
      </w:r>
      <w:r w:rsidRPr="00C83B2B">
        <w:rPr>
          <w:rFonts w:cs="Arial"/>
        </w:rPr>
        <w:t>working collaboratively to discharge their legal responsibilities in a consistent and coordinated way.</w:t>
      </w:r>
    </w:p>
    <w:p w14:paraId="10EEB5FC" w14:textId="1228023C" w:rsidR="008A7D9A" w:rsidRPr="00C83B2B" w:rsidRDefault="008A7D9A" w:rsidP="000A08E6">
      <w:pPr>
        <w:spacing w:line="278" w:lineRule="auto"/>
        <w:jc w:val="left"/>
        <w:rPr>
          <w:rFonts w:cs="Arial"/>
        </w:rPr>
      </w:pPr>
      <w:r w:rsidRPr="00C83B2B">
        <w:rPr>
          <w:rFonts w:cs="Arial"/>
        </w:rPr>
        <w:t>The Serious Violence Duty partnership data dashboard continues to be maintained as business</w:t>
      </w:r>
      <w:r w:rsidRPr="00C83B2B">
        <w:rPr>
          <w:rFonts w:cs="Arial"/>
        </w:rPr>
        <w:noBreakHyphen/>
        <w:t>as</w:t>
      </w:r>
      <w:r w:rsidRPr="00C83B2B">
        <w:rPr>
          <w:rFonts w:cs="Arial"/>
        </w:rPr>
        <w:noBreakHyphen/>
        <w:t>usual activity. It brings together information from a wide range of partners including police, health, fire and the ambulance service, enabling partners to monitor performance, explore emerging issues and support evidence</w:t>
      </w:r>
      <w:r w:rsidRPr="00C83B2B">
        <w:rPr>
          <w:rFonts w:cs="Arial"/>
        </w:rPr>
        <w:noBreakHyphen/>
        <w:t>led decision</w:t>
      </w:r>
      <w:r w:rsidR="00942E5F">
        <w:rPr>
          <w:rFonts w:cs="Arial"/>
        </w:rPr>
        <w:t xml:space="preserve"> </w:t>
      </w:r>
      <w:r w:rsidRPr="00C83B2B">
        <w:rPr>
          <w:rFonts w:cs="Arial"/>
        </w:rPr>
        <w:t>making. Data sharing arrangements remain a key enabler of this work, with sustained collaboration across partner organisations to ensure appropriate, lawful and effective use of shared data.</w:t>
      </w:r>
    </w:p>
    <w:p w14:paraId="30C84270" w14:textId="77777777" w:rsidR="008A7D9A" w:rsidRPr="00C83B2B" w:rsidRDefault="008A7D9A" w:rsidP="000A08E6">
      <w:pPr>
        <w:spacing w:line="278" w:lineRule="auto"/>
        <w:jc w:val="left"/>
        <w:rPr>
          <w:rFonts w:cs="Arial"/>
        </w:rPr>
      </w:pPr>
      <w:r w:rsidRPr="00C83B2B">
        <w:rPr>
          <w:rFonts w:cs="Arial"/>
        </w:rPr>
        <w:t>Throughout the year, the VRP has worked alongside Serious Violence Duty holders and wider partners to support the implementation of local, place</w:t>
      </w:r>
      <w:r w:rsidRPr="00C83B2B">
        <w:rPr>
          <w:rFonts w:cs="Arial"/>
        </w:rPr>
        <w:noBreakHyphen/>
        <w:t xml:space="preserve">based response plans. These plans are aligned to the refreshed </w:t>
      </w:r>
      <w:r>
        <w:rPr>
          <w:rFonts w:cs="Arial"/>
        </w:rPr>
        <w:t xml:space="preserve">Local Area Profiles, </w:t>
      </w:r>
      <w:r w:rsidRPr="00C83B2B">
        <w:rPr>
          <w:rFonts w:cs="Arial"/>
        </w:rPr>
        <w:t>West Yorkshire Strategic Needs Assessment and Response Strategy, which were updated during 2025/26 to reflect the latest evidence</w:t>
      </w:r>
      <w:r>
        <w:rPr>
          <w:rFonts w:cs="Arial"/>
        </w:rPr>
        <w:t xml:space="preserve"> and community voice</w:t>
      </w:r>
      <w:r w:rsidRPr="00C83B2B">
        <w:rPr>
          <w:rFonts w:cs="Arial"/>
        </w:rPr>
        <w:t>. Delivery is managed through established local governance arrangements, with assurance and learning fed into the Serious Violence Executive Group to provide strategic oversight across West Yorkshire.</w:t>
      </w:r>
    </w:p>
    <w:p w14:paraId="0DA99DE1" w14:textId="3D72BA04" w:rsidR="008A7D9A" w:rsidRPr="00C83B2B" w:rsidRDefault="008A7D9A" w:rsidP="000A08E6">
      <w:pPr>
        <w:spacing w:line="278" w:lineRule="auto"/>
        <w:jc w:val="left"/>
        <w:rPr>
          <w:rFonts w:cs="Arial"/>
        </w:rPr>
      </w:pPr>
      <w:r w:rsidRPr="445403DA">
        <w:rPr>
          <w:rFonts w:cs="Arial"/>
        </w:rPr>
        <w:t>The Adversity, Trauma and Resilience (ATR) programme, co</w:t>
      </w:r>
      <w:r>
        <w:noBreakHyphen/>
      </w:r>
      <w:r w:rsidRPr="445403DA">
        <w:rPr>
          <w:rFonts w:cs="Arial"/>
        </w:rPr>
        <w:t xml:space="preserve">led </w:t>
      </w:r>
      <w:r w:rsidR="2ACF2774" w:rsidRPr="445403DA">
        <w:rPr>
          <w:rFonts w:cs="Arial"/>
        </w:rPr>
        <w:t>between the VRP and</w:t>
      </w:r>
      <w:r w:rsidRPr="445403DA">
        <w:rPr>
          <w:rFonts w:cs="Arial"/>
        </w:rPr>
        <w:t xml:space="preserve"> the West Yorkshire Health and Care Partnership</w:t>
      </w:r>
      <w:r w:rsidR="2DD8FD9F" w:rsidRPr="445403DA">
        <w:rPr>
          <w:rFonts w:cs="Arial"/>
        </w:rPr>
        <w:t>,</w:t>
      </w:r>
      <w:r w:rsidR="5E90AA0B" w:rsidRPr="445403DA">
        <w:rPr>
          <w:rFonts w:cs="Arial"/>
        </w:rPr>
        <w:t xml:space="preserve"> </w:t>
      </w:r>
      <w:r w:rsidR="6876449A" w:rsidRPr="445403DA">
        <w:rPr>
          <w:rFonts w:cs="Arial"/>
        </w:rPr>
        <w:t>continued to b</w:t>
      </w:r>
      <w:r w:rsidR="08EC282D" w:rsidRPr="445403DA">
        <w:rPr>
          <w:rFonts w:cs="Arial"/>
        </w:rPr>
        <w:t>r</w:t>
      </w:r>
      <w:r w:rsidR="6876449A" w:rsidRPr="445403DA">
        <w:rPr>
          <w:rFonts w:cs="Arial"/>
        </w:rPr>
        <w:t xml:space="preserve">ing together </w:t>
      </w:r>
      <w:r w:rsidR="1A5D8E5C" w:rsidRPr="445403DA">
        <w:rPr>
          <w:rFonts w:cs="Arial"/>
        </w:rPr>
        <w:t xml:space="preserve">and support </w:t>
      </w:r>
      <w:r w:rsidR="6876449A" w:rsidRPr="445403DA">
        <w:rPr>
          <w:rFonts w:cs="Arial"/>
        </w:rPr>
        <w:t>partners from across health, local authorities, education, criminal justice</w:t>
      </w:r>
      <w:r w:rsidRPr="445403DA">
        <w:rPr>
          <w:rFonts w:cs="Arial"/>
        </w:rPr>
        <w:t>,</w:t>
      </w:r>
      <w:r w:rsidR="316146CD" w:rsidRPr="445403DA">
        <w:rPr>
          <w:rFonts w:cs="Arial"/>
        </w:rPr>
        <w:t xml:space="preserve"> policing and the voluntary, community and social enterprise sector</w:t>
      </w:r>
      <w:r w:rsidR="4CD2C47F" w:rsidRPr="445403DA">
        <w:rPr>
          <w:rFonts w:cs="Arial"/>
        </w:rPr>
        <w:t xml:space="preserve"> </w:t>
      </w:r>
      <w:r w:rsidR="316146CD" w:rsidRPr="445403DA">
        <w:rPr>
          <w:rFonts w:cs="Arial"/>
        </w:rPr>
        <w:t xml:space="preserve">to embed trauma </w:t>
      </w:r>
      <w:r w:rsidR="61A7377D" w:rsidRPr="445403DA">
        <w:rPr>
          <w:rFonts w:cs="Arial"/>
        </w:rPr>
        <w:t>in</w:t>
      </w:r>
      <w:r w:rsidR="316146CD" w:rsidRPr="445403DA">
        <w:rPr>
          <w:rFonts w:cs="Arial"/>
        </w:rPr>
        <w:t xml:space="preserve">formed and </w:t>
      </w:r>
      <w:r w:rsidR="50D5DDB7" w:rsidRPr="445403DA">
        <w:rPr>
          <w:rFonts w:cs="Arial"/>
        </w:rPr>
        <w:t>trauma responsi</w:t>
      </w:r>
      <w:r w:rsidR="02AA54D3" w:rsidRPr="445403DA">
        <w:rPr>
          <w:rFonts w:cs="Arial"/>
        </w:rPr>
        <w:t>ve</w:t>
      </w:r>
      <w:r w:rsidR="50D5DDB7" w:rsidRPr="445403DA">
        <w:rPr>
          <w:rFonts w:cs="Arial"/>
        </w:rPr>
        <w:t xml:space="preserve"> approaches across West Yorkshire systems</w:t>
      </w:r>
      <w:r w:rsidR="40877C56" w:rsidRPr="445403DA">
        <w:rPr>
          <w:rFonts w:cs="Arial"/>
        </w:rPr>
        <w:t>.</w:t>
      </w:r>
      <w:r w:rsidR="316146CD" w:rsidRPr="445403DA">
        <w:rPr>
          <w:rFonts w:cs="Arial"/>
        </w:rPr>
        <w:t xml:space="preserve"> </w:t>
      </w:r>
      <w:r w:rsidR="20C070F3" w:rsidRPr="445403DA">
        <w:rPr>
          <w:rFonts w:cs="Arial"/>
        </w:rPr>
        <w:t>F</w:t>
      </w:r>
      <w:r w:rsidRPr="445403DA">
        <w:rPr>
          <w:rFonts w:cs="Arial"/>
        </w:rPr>
        <w:t xml:space="preserve">ollowing organisational change within the </w:t>
      </w:r>
      <w:r w:rsidR="00436E0F" w:rsidRPr="445403DA">
        <w:rPr>
          <w:rFonts w:cs="Arial"/>
        </w:rPr>
        <w:t>Integrated Care Board (</w:t>
      </w:r>
      <w:r w:rsidRPr="445403DA">
        <w:rPr>
          <w:rFonts w:cs="Arial"/>
        </w:rPr>
        <w:t>I</w:t>
      </w:r>
      <w:r w:rsidR="321C4D45" w:rsidRPr="445403DA">
        <w:rPr>
          <w:rFonts w:cs="Arial"/>
        </w:rPr>
        <w:t>CB</w:t>
      </w:r>
      <w:r w:rsidR="00436E0F" w:rsidRPr="445403DA">
        <w:rPr>
          <w:rFonts w:cs="Arial"/>
        </w:rPr>
        <w:t>)</w:t>
      </w:r>
      <w:r w:rsidR="3C9182A7" w:rsidRPr="445403DA">
        <w:rPr>
          <w:rFonts w:cs="Arial"/>
        </w:rPr>
        <w:t>,</w:t>
      </w:r>
      <w:r w:rsidR="39C7417E" w:rsidRPr="445403DA">
        <w:rPr>
          <w:rFonts w:cs="Arial"/>
        </w:rPr>
        <w:t xml:space="preserve"> </w:t>
      </w:r>
      <w:r w:rsidRPr="445403DA">
        <w:rPr>
          <w:rFonts w:cs="Arial"/>
        </w:rPr>
        <w:t>the formal programme c</w:t>
      </w:r>
      <w:r w:rsidR="0C947E7C" w:rsidRPr="445403DA">
        <w:rPr>
          <w:rFonts w:cs="Arial"/>
        </w:rPr>
        <w:t>oncluded at the end of 2025/26, however</w:t>
      </w:r>
      <w:r w:rsidRPr="445403DA">
        <w:rPr>
          <w:rFonts w:cs="Arial"/>
        </w:rPr>
        <w:t xml:space="preserve"> its learning continues to influence VRP priorities and approaches. Work is ongoing to explore how elements </w:t>
      </w:r>
      <w:r w:rsidR="6AA1DA65" w:rsidRPr="445403DA">
        <w:rPr>
          <w:rFonts w:cs="Arial"/>
        </w:rPr>
        <w:t xml:space="preserve">such as </w:t>
      </w:r>
      <w:r w:rsidRPr="445403DA">
        <w:rPr>
          <w:rFonts w:cs="Arial"/>
        </w:rPr>
        <w:t>trauma</w:t>
      </w:r>
      <w:r>
        <w:noBreakHyphen/>
      </w:r>
      <w:r w:rsidRPr="445403DA">
        <w:rPr>
          <w:rFonts w:cs="Arial"/>
        </w:rPr>
        <w:t>informed training and workforce practice</w:t>
      </w:r>
      <w:r w:rsidR="13B6EEC9" w:rsidRPr="445403DA">
        <w:rPr>
          <w:rFonts w:cs="Arial"/>
        </w:rPr>
        <w:t xml:space="preserve"> </w:t>
      </w:r>
      <w:r w:rsidR="00182047" w:rsidRPr="445403DA">
        <w:rPr>
          <w:rFonts w:cs="Arial"/>
        </w:rPr>
        <w:t>can</w:t>
      </w:r>
      <w:r w:rsidRPr="445403DA">
        <w:rPr>
          <w:rFonts w:cs="Arial"/>
        </w:rPr>
        <w:t xml:space="preserve"> be sustained and embedded within existing partnership activity.</w:t>
      </w:r>
    </w:p>
    <w:p w14:paraId="3F1A7663" w14:textId="76E18530" w:rsidR="008A7D9A" w:rsidRDefault="008A7D9A" w:rsidP="000A08E6">
      <w:pPr>
        <w:jc w:val="left"/>
        <w:rPr>
          <w:rFonts w:cs="Arial"/>
        </w:rPr>
      </w:pPr>
      <w:r w:rsidRPr="00C83B2B">
        <w:rPr>
          <w:rFonts w:cs="Arial"/>
        </w:rPr>
        <w:t xml:space="preserve">A significant focus </w:t>
      </w:r>
      <w:r w:rsidR="006C22CF">
        <w:rPr>
          <w:rFonts w:cs="Arial"/>
        </w:rPr>
        <w:t xml:space="preserve">for the VRP </w:t>
      </w:r>
      <w:r w:rsidRPr="00C83B2B">
        <w:rPr>
          <w:rFonts w:cs="Arial"/>
        </w:rPr>
        <w:t xml:space="preserve">during 2025/26 has been the implementation of Young Futures Panels across four areas of West Yorkshire, reflecting the </w:t>
      </w:r>
      <w:r w:rsidR="007B2B4D">
        <w:rPr>
          <w:rFonts w:cs="Arial"/>
        </w:rPr>
        <w:t>g</w:t>
      </w:r>
      <w:r w:rsidRPr="00C83B2B">
        <w:rPr>
          <w:rFonts w:cs="Arial"/>
        </w:rPr>
        <w:t>overnment’s manifesto commitment to early intervention through local prevention partnerships. The manifesto makes clear that:</w:t>
      </w:r>
    </w:p>
    <w:p w14:paraId="753C8FE6" w14:textId="77777777" w:rsidR="008A7D9A" w:rsidRPr="00841905" w:rsidRDefault="008A7D9A" w:rsidP="000A08E6">
      <w:pPr>
        <w:spacing w:line="278" w:lineRule="auto"/>
        <w:jc w:val="left"/>
        <w:rPr>
          <w:rFonts w:cs="Arial"/>
          <w:color w:val="000000" w:themeColor="text1"/>
        </w:rPr>
      </w:pPr>
      <w:r w:rsidRPr="00841905">
        <w:rPr>
          <w:rFonts w:cs="Arial"/>
          <w:i/>
          <w:iCs/>
          <w:color w:val="000000" w:themeColor="text1"/>
        </w:rPr>
        <w:t>“We will not wait for those at risk to come forward. Local prevention partnerships will identify young people who could be drawn into violence and intervene.”</w:t>
      </w:r>
    </w:p>
    <w:p w14:paraId="5721A789" w14:textId="24DA091C" w:rsidR="008B6569" w:rsidRDefault="008A7D9A" w:rsidP="00AC71B2">
      <w:pPr>
        <w:spacing w:line="278" w:lineRule="auto"/>
        <w:jc w:val="left"/>
        <w:rPr>
          <w:rFonts w:cs="Arial"/>
        </w:rPr>
      </w:pPr>
      <w:r w:rsidRPr="00C83B2B">
        <w:rPr>
          <w:rFonts w:cs="Arial"/>
        </w:rPr>
        <w:t>Young Futures Panels provide a practical mechanism for delivering this ambition, enabling partners to identify children and young people at risk earlier and coordinate timely, multi</w:t>
      </w:r>
      <w:r w:rsidRPr="00C83B2B">
        <w:rPr>
          <w:rFonts w:cs="Arial"/>
        </w:rPr>
        <w:noBreakHyphen/>
        <w:t>agency responses.</w:t>
      </w:r>
      <w:r w:rsidR="000C3DDB" w:rsidRPr="000C3DDB">
        <w:rPr>
          <w:rFonts w:ascii="Times New Roman" w:eastAsia="Times New Roman" w:hAnsi="Times New Roman" w:cs="Times New Roman"/>
          <w:szCs w:val="24"/>
          <w:lang w:eastAsia="en-GB"/>
        </w:rPr>
        <w:t xml:space="preserve"> </w:t>
      </w:r>
      <w:r w:rsidR="000C3DDB" w:rsidRPr="000C3DDB">
        <w:rPr>
          <w:rFonts w:cs="Arial"/>
        </w:rPr>
        <w:t xml:space="preserve">Year 1 successfully established Young Futures Panels across four West Yorkshire districts, with over 500 children and young people discussed [at the point of evaluation] and over half (53%) referred to positive early intervention </w:t>
      </w:r>
      <w:proofErr w:type="spellStart"/>
      <w:proofErr w:type="gramStart"/>
      <w:r w:rsidR="000C3DDB" w:rsidRPr="000C3DDB">
        <w:rPr>
          <w:rFonts w:cs="Arial"/>
        </w:rPr>
        <w:t>support.</w:t>
      </w:r>
      <w:r w:rsidRPr="00C83B2B">
        <w:rPr>
          <w:rFonts w:cs="Arial"/>
        </w:rPr>
        <w:t>This</w:t>
      </w:r>
      <w:proofErr w:type="spellEnd"/>
      <w:proofErr w:type="gramEnd"/>
      <w:r w:rsidRPr="00C83B2B">
        <w:rPr>
          <w:rFonts w:cs="Arial"/>
        </w:rPr>
        <w:t xml:space="preserve"> work directly supports the Serious Violence Duty by strengthening local prevention arrangements, improving partnership working and ensuring that support is aligned to identified need in communities across West </w:t>
      </w:r>
      <w:r w:rsidRPr="00C83B2B">
        <w:rPr>
          <w:rFonts w:cs="Arial"/>
        </w:rPr>
        <w:lastRenderedPageBreak/>
        <w:t>Yorkshire.</w:t>
      </w:r>
      <w:r w:rsidR="00AC71B2">
        <w:rPr>
          <w:rFonts w:cs="Arial"/>
        </w:rPr>
        <w:t xml:space="preserve"> </w:t>
      </w:r>
      <w:r w:rsidR="007C530E" w:rsidRPr="00431815">
        <w:rPr>
          <w:rFonts w:cs="Arial"/>
          <w:szCs w:val="24"/>
          <w:lang w:val="en-US"/>
        </w:rPr>
        <w:t xml:space="preserve">For more information on the </w:t>
      </w:r>
      <w:r w:rsidR="00462A4B">
        <w:rPr>
          <w:rFonts w:cs="Arial"/>
          <w:szCs w:val="24"/>
          <w:lang w:val="en-US"/>
        </w:rPr>
        <w:t>VRP</w:t>
      </w:r>
      <w:r w:rsidR="007C530E" w:rsidRPr="00431815">
        <w:rPr>
          <w:rFonts w:cs="Arial"/>
          <w:szCs w:val="24"/>
          <w:lang w:val="en-US"/>
        </w:rPr>
        <w:t xml:space="preserve"> and their core products, visit </w:t>
      </w:r>
      <w:r w:rsidR="002D5816" w:rsidRPr="00431815">
        <w:rPr>
          <w:rFonts w:cs="Arial"/>
          <w:szCs w:val="24"/>
          <w:lang w:val="en-US"/>
        </w:rPr>
        <w:t xml:space="preserve">their </w:t>
      </w:r>
      <w:r w:rsidR="00431815" w:rsidRPr="00431815">
        <w:rPr>
          <w:rFonts w:cs="Arial"/>
          <w:szCs w:val="24"/>
          <w:lang w:val="en-US"/>
        </w:rPr>
        <w:t xml:space="preserve">website </w:t>
      </w:r>
      <w:hyperlink r:id="rId13" w:history="1">
        <w:r w:rsidR="00431815" w:rsidRPr="00431815">
          <w:rPr>
            <w:rStyle w:val="Hyperlink"/>
            <w:rFonts w:cs="Arial"/>
            <w:color w:val="auto"/>
            <w:szCs w:val="24"/>
            <w:lang w:val="en-US"/>
          </w:rPr>
          <w:t>here</w:t>
        </w:r>
      </w:hyperlink>
      <w:r w:rsidR="00431815" w:rsidRPr="00431815">
        <w:rPr>
          <w:rFonts w:cs="Arial"/>
          <w:szCs w:val="24"/>
          <w:lang w:val="en-US"/>
        </w:rPr>
        <w:t>.</w:t>
      </w:r>
      <w:r w:rsidR="00AC71B2">
        <w:rPr>
          <w:rFonts w:cs="Arial"/>
        </w:rPr>
        <w:t xml:space="preserve"> </w:t>
      </w:r>
    </w:p>
    <w:p w14:paraId="026E0E7C" w14:textId="77777777" w:rsidR="007B158D" w:rsidRPr="00AC71B2" w:rsidRDefault="007B158D" w:rsidP="00AC71B2">
      <w:pPr>
        <w:spacing w:line="278" w:lineRule="auto"/>
        <w:jc w:val="left"/>
        <w:rPr>
          <w:rFonts w:cs="Arial"/>
        </w:rPr>
      </w:pPr>
    </w:p>
    <w:p w14:paraId="2A2A8071" w14:textId="7BFAA82E" w:rsidR="00B02D66" w:rsidRDefault="007B2B39" w:rsidP="00B02D66">
      <w:pPr>
        <w:rPr>
          <w:b/>
          <w:bCs/>
        </w:rPr>
      </w:pPr>
      <w:bookmarkStart w:id="6" w:name="Priority2"/>
      <w:r>
        <w:rPr>
          <w:b/>
          <w:bCs/>
        </w:rPr>
        <w:t xml:space="preserve">Raising awareness of </w:t>
      </w:r>
      <w:r w:rsidR="00432EB9" w:rsidRPr="0063120D">
        <w:rPr>
          <w:b/>
          <w:bCs/>
        </w:rPr>
        <w:t>Cyber</w:t>
      </w:r>
      <w:r w:rsidR="002F7C03">
        <w:rPr>
          <w:b/>
          <w:bCs/>
        </w:rPr>
        <w:t>c</w:t>
      </w:r>
      <w:r w:rsidR="00432EB9" w:rsidRPr="0063120D">
        <w:rPr>
          <w:b/>
          <w:bCs/>
        </w:rPr>
        <w:t>rime</w:t>
      </w:r>
    </w:p>
    <w:p w14:paraId="5A72C5EF" w14:textId="128AA7BF" w:rsidR="00AD1744" w:rsidRDefault="004622DB" w:rsidP="00396574">
      <w:pPr>
        <w:jc w:val="left"/>
      </w:pPr>
      <w:r w:rsidRPr="004622DB">
        <w:t>Cybercrime continues to pose a significant threat</w:t>
      </w:r>
      <w:r w:rsidR="0076722E">
        <w:t xml:space="preserve"> both locally and nationally</w:t>
      </w:r>
      <w:r w:rsidRPr="004622DB">
        <w:t>. Computer Misuse Act (CMA) offences such as ransomware, network intrusion</w:t>
      </w:r>
      <w:r w:rsidR="00CB1409">
        <w:t xml:space="preserve"> </w:t>
      </w:r>
      <w:r w:rsidRPr="004622DB">
        <w:t>and denial</w:t>
      </w:r>
      <w:r w:rsidRPr="004622DB">
        <w:noBreakHyphen/>
        <w:t>of</w:t>
      </w:r>
      <w:r w:rsidRPr="004622DB">
        <w:noBreakHyphen/>
        <w:t>service attacks, alongside CMA</w:t>
      </w:r>
      <w:r w:rsidRPr="004622DB">
        <w:noBreakHyphen/>
        <w:t>linked offences including social media compromise and unauthorised access, frequently escalate into fraud, blackmail, online exploitation and domestic abuse. Cybercrime now accounts for around 10% of all crime, with millions more incidents estimated to affect half of UK businesses. Organised crime groups increasingly exploit technologies such as cryptocurrency and artificial intelligence to operate across borders and evade detection.</w:t>
      </w:r>
    </w:p>
    <w:p w14:paraId="0A4B8ACC" w14:textId="48ED7DD0" w:rsidR="004622DB" w:rsidRDefault="00C54AD9" w:rsidP="00396574">
      <w:pPr>
        <w:jc w:val="left"/>
      </w:pPr>
      <w:r>
        <w:t xml:space="preserve">During the past year, </w:t>
      </w:r>
      <w:r w:rsidR="00A36E97">
        <w:t>WYP</w:t>
      </w:r>
      <w:r w:rsidR="009122BB">
        <w:t xml:space="preserve"> </w:t>
      </w:r>
      <w:r>
        <w:t xml:space="preserve">have focused </w:t>
      </w:r>
      <w:r w:rsidR="009122BB">
        <w:t xml:space="preserve">on improving victim experience, delivering effective investigations, providing targeted prevention messaging, and identifying and diverting young people vulnerable to cyber offending. They also support businesses in developing and testing incident response plans and act as </w:t>
      </w:r>
      <w:r w:rsidR="3819F464">
        <w:t>subject matter</w:t>
      </w:r>
      <w:r w:rsidR="009122BB">
        <w:t xml:space="preserve"> experts to upskill the wider policing workforce.</w:t>
      </w:r>
      <w:r w:rsidR="00777A6F">
        <w:t xml:space="preserve"> Additionally, a strong focus of </w:t>
      </w:r>
      <w:r w:rsidR="00D05DD6">
        <w:t>WYP</w:t>
      </w:r>
      <w:r w:rsidR="00777A6F">
        <w:t xml:space="preserve"> has been on Technology</w:t>
      </w:r>
      <w:r>
        <w:noBreakHyphen/>
      </w:r>
      <w:r w:rsidR="00777A6F">
        <w:t>Facilitated Domestic Abuse in line with the Mayor’s VAWG strategy.</w:t>
      </w:r>
    </w:p>
    <w:p w14:paraId="5E433B0B" w14:textId="4305388C" w:rsidR="00A06012" w:rsidRDefault="003D6DFA" w:rsidP="00396574">
      <w:pPr>
        <w:jc w:val="left"/>
      </w:pPr>
      <w:r>
        <w:t xml:space="preserve">Engagement activities have included </w:t>
      </w:r>
      <w:r w:rsidR="00A06012">
        <w:t xml:space="preserve">the </w:t>
      </w:r>
      <w:r w:rsidR="00A06012" w:rsidRPr="00A06012">
        <w:t>Young Cyber Security Ambassador</w:t>
      </w:r>
      <w:r w:rsidR="00A06012">
        <w:t xml:space="preserve"> programme in which volunteers</w:t>
      </w:r>
      <w:r w:rsidR="00A06012" w:rsidRPr="00A06012">
        <w:t xml:space="preserve"> from all four regional </w:t>
      </w:r>
      <w:r w:rsidR="00B7566E">
        <w:t xml:space="preserve">police </w:t>
      </w:r>
      <w:r w:rsidR="00E959A4">
        <w:t xml:space="preserve">services </w:t>
      </w:r>
      <w:r w:rsidR="00A06012" w:rsidRPr="00A06012">
        <w:t xml:space="preserve">have begun </w:t>
      </w:r>
      <w:r w:rsidR="00A06012">
        <w:t xml:space="preserve">working </w:t>
      </w:r>
      <w:r w:rsidR="00A06012" w:rsidRPr="00A06012">
        <w:t>alongside police cyber specialists to promote cyber resilience within communities and businesses. After completing a structured programme of training and development, they are now equipped to advise the public on online safety, Computer Misuse Act offences, and innovative cyber</w:t>
      </w:r>
      <w:r w:rsidR="00A06012" w:rsidRPr="00A06012">
        <w:noBreakHyphen/>
        <w:t>awareness tools such as Cyber Blue Line and Cyber Spotlight V</w:t>
      </w:r>
      <w:r w:rsidR="001D5683">
        <w:t xml:space="preserve">irtual Reality. </w:t>
      </w:r>
    </w:p>
    <w:p w14:paraId="7931E6CD" w14:textId="566D8928" w:rsidR="0045668F" w:rsidRDefault="00B7566E" w:rsidP="00B707D2">
      <w:pPr>
        <w:jc w:val="left"/>
      </w:pPr>
      <w:r>
        <w:t>WYP</w:t>
      </w:r>
      <w:r w:rsidR="0045668F" w:rsidRPr="00B707D2">
        <w:t xml:space="preserve"> has also carried out online technology facilitated abuse training across all four Yorkshire and Humber </w:t>
      </w:r>
      <w:r w:rsidR="002B1B9C">
        <w:t xml:space="preserve">police </w:t>
      </w:r>
      <w:r w:rsidR="00E959A4">
        <w:t>services</w:t>
      </w:r>
      <w:r w:rsidR="0045668F" w:rsidRPr="00B707D2">
        <w:t xml:space="preserve">, with 267 practitioners, officers and staff attending so far. The second Technology Facilitated Abuse Clinic, delivered in partnership with IDAS in York, received highly positive feedback from victims and survivors. </w:t>
      </w:r>
      <w:r w:rsidR="0025195D" w:rsidRPr="00B707D2">
        <w:t>C</w:t>
      </w:r>
      <w:r w:rsidR="0045668F" w:rsidRPr="00B707D2">
        <w:t xml:space="preserve">linics </w:t>
      </w:r>
      <w:r w:rsidR="0025195D" w:rsidRPr="00B707D2">
        <w:t xml:space="preserve">took place </w:t>
      </w:r>
      <w:r w:rsidR="0045668F" w:rsidRPr="00B707D2">
        <w:t xml:space="preserve">across the </w:t>
      </w:r>
      <w:r w:rsidR="00611088" w:rsidRPr="00B707D2">
        <w:t xml:space="preserve">Yorkshire </w:t>
      </w:r>
      <w:r w:rsidR="0045668F" w:rsidRPr="00B707D2">
        <w:t xml:space="preserve">region, </w:t>
      </w:r>
      <w:r w:rsidR="0025195D" w:rsidRPr="00B707D2">
        <w:t>including in Bradford and Leeds.</w:t>
      </w:r>
    </w:p>
    <w:p w14:paraId="165F857C" w14:textId="6F252A76" w:rsidR="008F7272" w:rsidRPr="00B707D2" w:rsidRDefault="008F7272" w:rsidP="00B707D2">
      <w:pPr>
        <w:jc w:val="left"/>
      </w:pPr>
      <w:r>
        <w:t xml:space="preserve">WYP’s </w:t>
      </w:r>
      <w:r w:rsidR="002F1523" w:rsidRPr="002F1523">
        <w:t xml:space="preserve">work on </w:t>
      </w:r>
      <w:r w:rsidR="002F7C03" w:rsidRPr="002F1523">
        <w:t>cybercrime</w:t>
      </w:r>
      <w:r w:rsidR="002F1523" w:rsidRPr="002F1523">
        <w:t xml:space="preserve"> is</w:t>
      </w:r>
      <w:r w:rsidR="007A41A1">
        <w:t xml:space="preserve"> shared</w:t>
      </w:r>
      <w:r w:rsidR="002F1523" w:rsidRPr="002F1523">
        <w:t xml:space="preserve"> quarterly </w:t>
      </w:r>
      <w:r w:rsidR="007A41A1">
        <w:t>as part of</w:t>
      </w:r>
      <w:r w:rsidR="002F1523" w:rsidRPr="002F1523">
        <w:t xml:space="preserve"> governance meetings with the Deputy Mayor. At these meetings, colleagues from the Yorkshire and Humber Regional Organised Crime Unit (YHROCU) provide updates on engagement activity, operational developments, innovative practice, and emerging regional </w:t>
      </w:r>
      <w:r w:rsidR="002F7C03">
        <w:t xml:space="preserve">and national </w:t>
      </w:r>
      <w:r w:rsidR="002F1523" w:rsidRPr="002F1523">
        <w:t>trends.</w:t>
      </w:r>
    </w:p>
    <w:p w14:paraId="3E4EA4C2" w14:textId="4094A85D" w:rsidR="00432EB9" w:rsidRPr="0063120D" w:rsidRDefault="00432EB9" w:rsidP="00B02D66">
      <w:pPr>
        <w:rPr>
          <w:b/>
          <w:bCs/>
        </w:rPr>
      </w:pPr>
      <w:r w:rsidRPr="0063120D">
        <w:rPr>
          <w:b/>
          <w:bCs/>
        </w:rPr>
        <w:t xml:space="preserve">Working with </w:t>
      </w:r>
      <w:r w:rsidR="00A36E97">
        <w:rPr>
          <w:b/>
          <w:bCs/>
        </w:rPr>
        <w:t>WYP</w:t>
      </w:r>
      <w:r w:rsidRPr="0063120D">
        <w:rPr>
          <w:b/>
          <w:bCs/>
        </w:rPr>
        <w:t xml:space="preserve"> to reduce exploitation </w:t>
      </w:r>
    </w:p>
    <w:p w14:paraId="0254C4CA" w14:textId="4B876704" w:rsidR="00D0696C" w:rsidRPr="00CF7801" w:rsidRDefault="00D0696C" w:rsidP="00D0696C">
      <w:pPr>
        <w:ind w:left="720"/>
        <w:jc w:val="left"/>
        <w:rPr>
          <w:rFonts w:cs="Arial"/>
          <w:b/>
          <w:bCs/>
        </w:rPr>
      </w:pPr>
      <w:r w:rsidRPr="00CF7801">
        <w:rPr>
          <w:rFonts w:cs="Arial"/>
          <w:b/>
          <w:bCs/>
        </w:rPr>
        <w:t xml:space="preserve">Child Sexual Exploitation and the Casey Review  </w:t>
      </w:r>
    </w:p>
    <w:p w14:paraId="090E1B1B" w14:textId="792B4E37" w:rsidR="00D0696C" w:rsidRDefault="00D0696C" w:rsidP="00D0696C">
      <w:pPr>
        <w:ind w:left="720"/>
        <w:jc w:val="left"/>
        <w:rPr>
          <w:rFonts w:cs="Arial"/>
        </w:rPr>
      </w:pPr>
      <w:r w:rsidRPr="005A2B7D">
        <w:rPr>
          <w:rFonts w:cs="Arial"/>
        </w:rPr>
        <w:t xml:space="preserve">Non-recent and group-led offences against children </w:t>
      </w:r>
      <w:r w:rsidR="001543E9">
        <w:rPr>
          <w:rFonts w:cs="Arial"/>
        </w:rPr>
        <w:t>were</w:t>
      </w:r>
      <w:r w:rsidRPr="005A2B7D">
        <w:rPr>
          <w:rFonts w:cs="Arial"/>
        </w:rPr>
        <w:t xml:space="preserve"> particularly in the national spotlight during the first months of 2025, with the Home Secretary committing to a further report on this issue (following Prof. Alexis Jay’s </w:t>
      </w:r>
      <w:r w:rsidRPr="005A2B7D">
        <w:rPr>
          <w:rFonts w:cs="Arial"/>
        </w:rPr>
        <w:lastRenderedPageBreak/>
        <w:t xml:space="preserve">‘Independent Inquiry into Child Sexual Abuse’, 2022). Baroness Casey’s subsequent report contained important recommendations which </w:t>
      </w:r>
      <w:r w:rsidR="00015671">
        <w:rPr>
          <w:rFonts w:cs="Arial"/>
        </w:rPr>
        <w:t>called</w:t>
      </w:r>
      <w:r>
        <w:rPr>
          <w:rFonts w:cs="Arial"/>
        </w:rPr>
        <w:t xml:space="preserve"> for a renewed commitment in</w:t>
      </w:r>
      <w:r w:rsidRPr="005A2B7D">
        <w:rPr>
          <w:rFonts w:cs="Arial"/>
        </w:rPr>
        <w:t xml:space="preserve"> the national effort to seek justice for the victims of child sexual exploitation. </w:t>
      </w:r>
    </w:p>
    <w:p w14:paraId="2F2A94D6" w14:textId="00433381" w:rsidR="00870F79" w:rsidRDefault="00D85692" w:rsidP="007F37B0">
      <w:pPr>
        <w:ind w:left="720"/>
        <w:jc w:val="left"/>
        <w:rPr>
          <w:rFonts w:cs="Arial"/>
        </w:rPr>
      </w:pPr>
      <w:r>
        <w:rPr>
          <w:rFonts w:cs="Arial"/>
        </w:rPr>
        <w:t>By June</w:t>
      </w:r>
      <w:r w:rsidR="0081445B">
        <w:rPr>
          <w:rFonts w:cs="Arial"/>
        </w:rPr>
        <w:t xml:space="preserve">, the </w:t>
      </w:r>
      <w:r w:rsidR="007B2B4D">
        <w:rPr>
          <w:rFonts w:cs="Arial"/>
        </w:rPr>
        <w:t>g</w:t>
      </w:r>
      <w:r w:rsidR="0081445B">
        <w:rPr>
          <w:rFonts w:cs="Arial"/>
        </w:rPr>
        <w:t>overnment had committed to a new inquiry</w:t>
      </w:r>
      <w:r w:rsidR="009700AE">
        <w:rPr>
          <w:rFonts w:cs="Arial"/>
        </w:rPr>
        <w:t xml:space="preserve"> into child sexual exploitation, now </w:t>
      </w:r>
      <w:r w:rsidR="00082C56">
        <w:rPr>
          <w:rFonts w:cs="Arial"/>
        </w:rPr>
        <w:t xml:space="preserve">known </w:t>
      </w:r>
      <w:r w:rsidR="009700AE">
        <w:rPr>
          <w:rFonts w:cs="Arial"/>
        </w:rPr>
        <w:t xml:space="preserve">as the ‘Independent Inquiry into </w:t>
      </w:r>
      <w:r w:rsidR="00CE6046">
        <w:rPr>
          <w:rFonts w:cs="Arial"/>
        </w:rPr>
        <w:t>G</w:t>
      </w:r>
      <w:r w:rsidR="009700AE">
        <w:rPr>
          <w:rFonts w:cs="Arial"/>
        </w:rPr>
        <w:t>rooming Gangs’</w:t>
      </w:r>
      <w:r w:rsidR="00245675">
        <w:rPr>
          <w:rFonts w:cs="Arial"/>
        </w:rPr>
        <w:t xml:space="preserve"> (IIGG)</w:t>
      </w:r>
      <w:r w:rsidR="009700AE">
        <w:rPr>
          <w:rFonts w:cs="Arial"/>
        </w:rPr>
        <w:t xml:space="preserve">. </w:t>
      </w:r>
      <w:r w:rsidR="005971B5" w:rsidRPr="005971B5">
        <w:rPr>
          <w:rFonts w:cs="Arial"/>
        </w:rPr>
        <w:t>In response, the Mayor convened a roundtable event involving survivors and Members of Parliament. The purpose of the meeting was to provide survivors of group-based CSE from West Yorkshire with an opportunity to share their views on the priorities and objectives of the national inquiry</w:t>
      </w:r>
      <w:r w:rsidR="00870F79">
        <w:rPr>
          <w:rFonts w:cs="Arial"/>
        </w:rPr>
        <w:t xml:space="preserve">. </w:t>
      </w:r>
      <w:r w:rsidR="007F37B0" w:rsidRPr="007F37B0">
        <w:rPr>
          <w:rFonts w:cs="Arial"/>
        </w:rPr>
        <w:t xml:space="preserve">Discussions focused on the </w:t>
      </w:r>
      <w:proofErr w:type="gramStart"/>
      <w:r w:rsidR="007F37B0" w:rsidRPr="007F37B0">
        <w:rPr>
          <w:rFonts w:cs="Arial"/>
        </w:rPr>
        <w:t>outcomes</w:t>
      </w:r>
      <w:proofErr w:type="gramEnd"/>
      <w:r w:rsidR="007F37B0" w:rsidRPr="007F37B0">
        <w:rPr>
          <w:rFonts w:cs="Arial"/>
        </w:rPr>
        <w:t xml:space="preserve"> survivors w</w:t>
      </w:r>
      <w:r w:rsidR="00334E1E">
        <w:rPr>
          <w:rFonts w:cs="Arial"/>
        </w:rPr>
        <w:t>anted</w:t>
      </w:r>
      <w:r w:rsidR="007F37B0" w:rsidRPr="007F37B0">
        <w:rPr>
          <w:rFonts w:cs="Arial"/>
        </w:rPr>
        <w:t xml:space="preserve"> the inquiry to achieve, how local survivors could influence its work, and the support required to ensure their experiences and perspectives were effectively represented.</w:t>
      </w:r>
    </w:p>
    <w:p w14:paraId="2180D9B1" w14:textId="02A906CF" w:rsidR="00FC28EE" w:rsidRDefault="0031462B" w:rsidP="0003473F">
      <w:pPr>
        <w:ind w:left="720"/>
        <w:jc w:val="left"/>
        <w:rPr>
          <w:rFonts w:cs="Arial"/>
        </w:rPr>
      </w:pPr>
      <w:r>
        <w:rPr>
          <w:rFonts w:cs="Arial"/>
        </w:rPr>
        <w:t>A full report for the event was prepared with the West Yorkshire Survivor Leaders Group</w:t>
      </w:r>
      <w:r w:rsidR="00C1553C">
        <w:rPr>
          <w:rFonts w:cs="Arial"/>
        </w:rPr>
        <w:t>, and was submitted to the inquiry chair, Baroness Longfield</w:t>
      </w:r>
      <w:r w:rsidR="00E53779">
        <w:rPr>
          <w:rFonts w:cs="Arial"/>
        </w:rPr>
        <w:t>, in March 2026.</w:t>
      </w:r>
    </w:p>
    <w:p w14:paraId="4D8E9DF2" w14:textId="77777777" w:rsidR="007604A4" w:rsidRPr="007604A4" w:rsidRDefault="007604A4" w:rsidP="0003473F">
      <w:pPr>
        <w:ind w:left="720"/>
        <w:jc w:val="left"/>
        <w:rPr>
          <w:rFonts w:cs="Arial"/>
        </w:rPr>
      </w:pPr>
      <w:r w:rsidRPr="007604A4">
        <w:rPr>
          <w:rFonts w:cs="Arial"/>
        </w:rPr>
        <w:t>The inquiry is expected to remain a prominent issue throughout 2026/27 as victims and survivors continue to seek accountability, recognition, and resolution for past injustices. It will also play an important role in examining how safeguarding agencies responded to concerns and identifying lessons from historical failures to protect children in communities across the country.</w:t>
      </w:r>
    </w:p>
    <w:p w14:paraId="056F6EFD" w14:textId="51341EED" w:rsidR="00CF3906" w:rsidRDefault="00CF3906" w:rsidP="00D0696C">
      <w:pPr>
        <w:ind w:left="720"/>
        <w:rPr>
          <w:b/>
          <w:bCs/>
          <w:lang w:val="en-US"/>
        </w:rPr>
      </w:pPr>
      <w:r w:rsidRPr="00074462">
        <w:rPr>
          <w:b/>
          <w:bCs/>
          <w:lang w:val="en-US"/>
        </w:rPr>
        <w:t>Modern Slavery and H</w:t>
      </w:r>
      <w:r w:rsidR="00A16D87">
        <w:rPr>
          <w:b/>
          <w:bCs/>
          <w:lang w:val="en-US"/>
        </w:rPr>
        <w:t>u</w:t>
      </w:r>
      <w:r w:rsidRPr="00074462">
        <w:rPr>
          <w:b/>
          <w:bCs/>
          <w:lang w:val="en-US"/>
        </w:rPr>
        <w:t>man Trafficking</w:t>
      </w:r>
    </w:p>
    <w:p w14:paraId="48FE9692" w14:textId="63A02393" w:rsidR="00F67094" w:rsidRPr="00F67094" w:rsidRDefault="00F67094" w:rsidP="00310227">
      <w:pPr>
        <w:ind w:left="720"/>
        <w:jc w:val="left"/>
        <w:rPr>
          <w:lang w:val="en-US"/>
        </w:rPr>
      </w:pPr>
      <w:r w:rsidRPr="00F67094">
        <w:rPr>
          <w:lang w:val="en-US"/>
        </w:rPr>
        <w:t>The Policing and Crime team continue to co-ordinate the West Yorkshire Anti-Slavery Partnership (WYASP). This forum attracts a wide range of partners from policing, local authorities,</w:t>
      </w:r>
      <w:r w:rsidR="0003473F">
        <w:rPr>
          <w:lang w:val="en-US"/>
        </w:rPr>
        <w:t xml:space="preserve"> </w:t>
      </w:r>
      <w:r w:rsidRPr="00F67094">
        <w:rPr>
          <w:lang w:val="en-US"/>
        </w:rPr>
        <w:t>VCSE support services, and the private sector. It aims to promote collaborative work between partners operating in West Yorkshire to tackle the abuses of modern slavery and help safeguard its victims.</w:t>
      </w:r>
    </w:p>
    <w:p w14:paraId="69E33B93" w14:textId="3A7EC6F2" w:rsidR="00F67094" w:rsidRPr="00F67094" w:rsidRDefault="00F67094" w:rsidP="00310227">
      <w:pPr>
        <w:ind w:left="720"/>
        <w:jc w:val="left"/>
        <w:rPr>
          <w:lang w:val="en-US"/>
        </w:rPr>
      </w:pPr>
      <w:r w:rsidRPr="00F67094">
        <w:rPr>
          <w:lang w:val="en-US"/>
        </w:rPr>
        <w:t xml:space="preserve">Modern slavery offences in West Yorkshire tend to fall into one of three categories; criminal exploitation (for example County Lines drug dealing), </w:t>
      </w:r>
      <w:proofErr w:type="spellStart"/>
      <w:r w:rsidRPr="00F67094">
        <w:rPr>
          <w:lang w:val="en-US"/>
        </w:rPr>
        <w:t>labour</w:t>
      </w:r>
      <w:proofErr w:type="spellEnd"/>
      <w:r w:rsidRPr="00F67094">
        <w:rPr>
          <w:lang w:val="en-US"/>
        </w:rPr>
        <w:t xml:space="preserve"> exploitation, and sexual exploitation. Partners are particularly </w:t>
      </w:r>
      <w:r w:rsidR="00B727FD">
        <w:rPr>
          <w:lang w:val="en-US"/>
        </w:rPr>
        <w:t>concerned about</w:t>
      </w:r>
      <w:r w:rsidRPr="00F67094">
        <w:rPr>
          <w:lang w:val="en-US"/>
        </w:rPr>
        <w:t xml:space="preserve"> the exploitation of vulnerable members of the community through the practice of ‘cuckooing’, where criminals occupy the home of a vulnerable person to use it as a base for drug dealing and/or to steal from the homeowner.</w:t>
      </w:r>
    </w:p>
    <w:p w14:paraId="4D715CC1" w14:textId="5737F669" w:rsidR="00F67094" w:rsidRPr="00F67094" w:rsidRDefault="00F67094" w:rsidP="00310227">
      <w:pPr>
        <w:ind w:left="720"/>
        <w:jc w:val="left"/>
        <w:rPr>
          <w:lang w:val="en-US"/>
        </w:rPr>
      </w:pPr>
      <w:r w:rsidRPr="00F67094">
        <w:rPr>
          <w:lang w:val="en-US"/>
        </w:rPr>
        <w:t xml:space="preserve">This year, the forum has received informative presentations from the Children’s Society, Hope for Justice, the National Modern Slavery Helpline, and the Fair Work Agency – a new governmental body which incorporates the </w:t>
      </w:r>
      <w:proofErr w:type="spellStart"/>
      <w:r w:rsidRPr="00F67094">
        <w:rPr>
          <w:lang w:val="en-US"/>
        </w:rPr>
        <w:t>Gangmasters</w:t>
      </w:r>
      <w:proofErr w:type="spellEnd"/>
      <w:r w:rsidRPr="00F67094">
        <w:rPr>
          <w:lang w:val="en-US"/>
        </w:rPr>
        <w:t xml:space="preserve"> and </w:t>
      </w:r>
      <w:proofErr w:type="spellStart"/>
      <w:r w:rsidRPr="00F67094">
        <w:rPr>
          <w:lang w:val="en-US"/>
        </w:rPr>
        <w:t>Labour</w:t>
      </w:r>
      <w:proofErr w:type="spellEnd"/>
      <w:r w:rsidRPr="00F67094">
        <w:rPr>
          <w:lang w:val="en-US"/>
        </w:rPr>
        <w:t xml:space="preserve"> Abuse Authority. </w:t>
      </w:r>
      <w:r w:rsidR="00EF34E5">
        <w:rPr>
          <w:lang w:val="en-US"/>
        </w:rPr>
        <w:t>This year,</w:t>
      </w:r>
      <w:r w:rsidRPr="00F67094">
        <w:rPr>
          <w:lang w:val="en-US"/>
        </w:rPr>
        <w:t xml:space="preserve"> Basis Yorkshire announced the recruitment of an Independent Modern Slavery Advocacy (IMSA) role, to provide vital support to victims of sexual exploitation.</w:t>
      </w:r>
      <w:r w:rsidR="00342E53">
        <w:rPr>
          <w:lang w:val="en-US"/>
        </w:rPr>
        <w:t xml:space="preserve"> This post is part-funded by the Combined Authority.</w:t>
      </w:r>
    </w:p>
    <w:p w14:paraId="417DE34A" w14:textId="16CBC142" w:rsidR="00CF3906" w:rsidRPr="00476688" w:rsidRDefault="00F67094" w:rsidP="00310227">
      <w:pPr>
        <w:ind w:left="720"/>
        <w:jc w:val="left"/>
        <w:rPr>
          <w:lang w:val="en-US"/>
        </w:rPr>
      </w:pPr>
      <w:r w:rsidRPr="445403DA">
        <w:rPr>
          <w:lang w:val="en-US"/>
        </w:rPr>
        <w:lastRenderedPageBreak/>
        <w:t xml:space="preserve">Many forms of slavery and exploitation can be associated with the work of groups of criminals conducting serious and </w:t>
      </w:r>
      <w:proofErr w:type="spellStart"/>
      <w:r w:rsidRPr="445403DA">
        <w:rPr>
          <w:lang w:val="en-US"/>
        </w:rPr>
        <w:t>organised</w:t>
      </w:r>
      <w:proofErr w:type="spellEnd"/>
      <w:r w:rsidRPr="445403DA">
        <w:rPr>
          <w:lang w:val="en-US"/>
        </w:rPr>
        <w:t xml:space="preserve"> crime (SOC). The Deputy Mayor for Policing and Crime (DMPC) meets on a quarterly basis with police and </w:t>
      </w:r>
      <w:r w:rsidR="007D14E2" w:rsidRPr="445403DA">
        <w:rPr>
          <w:lang w:val="en-US"/>
        </w:rPr>
        <w:t>Community Safety Partnership (</w:t>
      </w:r>
      <w:r w:rsidRPr="445403DA">
        <w:rPr>
          <w:lang w:val="en-US"/>
        </w:rPr>
        <w:t>CSP</w:t>
      </w:r>
      <w:r w:rsidR="007D14E2" w:rsidRPr="445403DA">
        <w:rPr>
          <w:lang w:val="en-US"/>
        </w:rPr>
        <w:t>)</w:t>
      </w:r>
      <w:r w:rsidRPr="445403DA">
        <w:rPr>
          <w:lang w:val="en-US"/>
        </w:rPr>
        <w:t xml:space="preserve"> representatives to review activity across West Yorkshire’s Clear, Hold, Build (CHB) project areas. Funding for grassroots projects targeted at diverting people away from SOC offending </w:t>
      </w:r>
      <w:r w:rsidR="00E03732" w:rsidRPr="445403DA">
        <w:rPr>
          <w:lang w:val="en-US"/>
        </w:rPr>
        <w:t>was</w:t>
      </w:r>
      <w:r w:rsidRPr="445403DA">
        <w:rPr>
          <w:lang w:val="en-US"/>
        </w:rPr>
        <w:t xml:space="preserve"> provided through the MSCF in </w:t>
      </w:r>
      <w:proofErr w:type="gramStart"/>
      <w:r w:rsidRPr="445403DA">
        <w:rPr>
          <w:lang w:val="en-US"/>
        </w:rPr>
        <w:t>both of</w:t>
      </w:r>
      <w:r w:rsidR="450FFFF4" w:rsidRPr="445403DA">
        <w:rPr>
          <w:lang w:val="en-US"/>
        </w:rPr>
        <w:t xml:space="preserve"> the</w:t>
      </w:r>
      <w:r w:rsidRPr="445403DA">
        <w:rPr>
          <w:lang w:val="en-US"/>
        </w:rPr>
        <w:t xml:space="preserve"> grant</w:t>
      </w:r>
      <w:proofErr w:type="gramEnd"/>
      <w:r w:rsidRPr="445403DA">
        <w:rPr>
          <w:lang w:val="en-US"/>
        </w:rPr>
        <w:t xml:space="preserve"> rounds</w:t>
      </w:r>
      <w:r w:rsidR="7030C0F2" w:rsidRPr="445403DA">
        <w:rPr>
          <w:lang w:val="en-US"/>
        </w:rPr>
        <w:t xml:space="preserve"> in 2025</w:t>
      </w:r>
      <w:r w:rsidRPr="445403DA">
        <w:rPr>
          <w:lang w:val="en-US"/>
        </w:rPr>
        <w:t>.</w:t>
      </w:r>
    </w:p>
    <w:p w14:paraId="579019B6" w14:textId="77777777" w:rsidR="002241B4" w:rsidRDefault="002241B4" w:rsidP="00A21ECE">
      <w:pPr>
        <w:rPr>
          <w:rFonts w:cs="Arial"/>
          <w:szCs w:val="24"/>
        </w:rPr>
      </w:pPr>
    </w:p>
    <w:p w14:paraId="4301FA8C" w14:textId="77777777" w:rsidR="0089150C" w:rsidRDefault="0089150C" w:rsidP="00A21ECE">
      <w:pPr>
        <w:rPr>
          <w:rFonts w:cs="Arial"/>
          <w:szCs w:val="24"/>
        </w:rPr>
      </w:pPr>
    </w:p>
    <w:p w14:paraId="5C961D80" w14:textId="77777777" w:rsidR="00BD6656" w:rsidRDefault="00BD6656" w:rsidP="00A21ECE">
      <w:pPr>
        <w:rPr>
          <w:rFonts w:cs="Arial"/>
          <w:szCs w:val="24"/>
        </w:rPr>
      </w:pPr>
    </w:p>
    <w:p w14:paraId="61043353" w14:textId="77777777" w:rsidR="00BD6656" w:rsidRDefault="00BD6656" w:rsidP="00A21ECE">
      <w:pPr>
        <w:rPr>
          <w:rFonts w:cs="Arial"/>
          <w:szCs w:val="24"/>
        </w:rPr>
      </w:pPr>
    </w:p>
    <w:p w14:paraId="52A5292B" w14:textId="77777777" w:rsidR="00BD6656" w:rsidRDefault="00BD6656" w:rsidP="00A21ECE">
      <w:pPr>
        <w:rPr>
          <w:rFonts w:cs="Arial"/>
          <w:szCs w:val="24"/>
        </w:rPr>
      </w:pPr>
    </w:p>
    <w:p w14:paraId="36E15479" w14:textId="77777777" w:rsidR="00BD6656" w:rsidRDefault="00BD6656" w:rsidP="00A21ECE">
      <w:pPr>
        <w:rPr>
          <w:rFonts w:cs="Arial"/>
          <w:szCs w:val="24"/>
        </w:rPr>
      </w:pPr>
    </w:p>
    <w:p w14:paraId="73191007" w14:textId="77777777" w:rsidR="00BD6656" w:rsidRDefault="00BD6656" w:rsidP="00A21ECE">
      <w:pPr>
        <w:rPr>
          <w:rFonts w:cs="Arial"/>
          <w:szCs w:val="24"/>
        </w:rPr>
      </w:pPr>
    </w:p>
    <w:p w14:paraId="20D3F0CE" w14:textId="77777777" w:rsidR="00BD6656" w:rsidRDefault="00BD6656" w:rsidP="00A21ECE">
      <w:pPr>
        <w:rPr>
          <w:rFonts w:cs="Arial"/>
          <w:szCs w:val="24"/>
        </w:rPr>
      </w:pPr>
    </w:p>
    <w:p w14:paraId="1083F9FE" w14:textId="77777777" w:rsidR="00BD6656" w:rsidRDefault="00BD6656" w:rsidP="00A21ECE">
      <w:pPr>
        <w:rPr>
          <w:rFonts w:cs="Arial"/>
          <w:szCs w:val="24"/>
        </w:rPr>
      </w:pPr>
    </w:p>
    <w:p w14:paraId="2C7BE03B" w14:textId="77777777" w:rsidR="00BD6656" w:rsidRDefault="00BD6656" w:rsidP="00A21ECE">
      <w:pPr>
        <w:rPr>
          <w:rFonts w:cs="Arial"/>
          <w:szCs w:val="24"/>
        </w:rPr>
      </w:pPr>
    </w:p>
    <w:p w14:paraId="2E3AFD96" w14:textId="77777777" w:rsidR="00BD6656" w:rsidRDefault="00BD6656" w:rsidP="00A21ECE">
      <w:pPr>
        <w:rPr>
          <w:rFonts w:cs="Arial"/>
          <w:szCs w:val="24"/>
        </w:rPr>
      </w:pPr>
    </w:p>
    <w:p w14:paraId="5D242626" w14:textId="77777777" w:rsidR="00BD6656" w:rsidRDefault="00BD6656" w:rsidP="00A21ECE">
      <w:pPr>
        <w:rPr>
          <w:rFonts w:cs="Arial"/>
          <w:szCs w:val="24"/>
        </w:rPr>
      </w:pPr>
    </w:p>
    <w:p w14:paraId="230CAF76" w14:textId="77777777" w:rsidR="00BD6656" w:rsidRDefault="00BD6656" w:rsidP="00A21ECE">
      <w:pPr>
        <w:rPr>
          <w:rFonts w:cs="Arial"/>
          <w:szCs w:val="24"/>
        </w:rPr>
      </w:pPr>
    </w:p>
    <w:p w14:paraId="5311D8D7" w14:textId="77777777" w:rsidR="00BD6656" w:rsidRDefault="00BD6656" w:rsidP="00A21ECE">
      <w:pPr>
        <w:rPr>
          <w:rFonts w:cs="Arial"/>
          <w:szCs w:val="24"/>
        </w:rPr>
      </w:pPr>
    </w:p>
    <w:p w14:paraId="48E0A2E1" w14:textId="77777777" w:rsidR="00BD6656" w:rsidRDefault="00BD6656" w:rsidP="00A21ECE">
      <w:pPr>
        <w:rPr>
          <w:rFonts w:cs="Arial"/>
          <w:szCs w:val="24"/>
        </w:rPr>
      </w:pPr>
    </w:p>
    <w:p w14:paraId="5A70E5FE" w14:textId="77777777" w:rsidR="00BD6656" w:rsidRDefault="00BD6656" w:rsidP="00A21ECE">
      <w:pPr>
        <w:rPr>
          <w:rFonts w:cs="Arial"/>
          <w:szCs w:val="24"/>
        </w:rPr>
      </w:pPr>
    </w:p>
    <w:p w14:paraId="36E4D0C5" w14:textId="77777777" w:rsidR="00BD6656" w:rsidRDefault="00BD6656" w:rsidP="00A21ECE">
      <w:pPr>
        <w:rPr>
          <w:rFonts w:cs="Arial"/>
          <w:szCs w:val="24"/>
        </w:rPr>
      </w:pPr>
    </w:p>
    <w:p w14:paraId="1831099F" w14:textId="77777777" w:rsidR="00BD6656" w:rsidRDefault="00BD6656" w:rsidP="00A21ECE">
      <w:pPr>
        <w:rPr>
          <w:rFonts w:cs="Arial"/>
          <w:szCs w:val="24"/>
        </w:rPr>
      </w:pPr>
    </w:p>
    <w:p w14:paraId="4CA6FF76" w14:textId="77777777" w:rsidR="00BD6656" w:rsidRDefault="00BD6656" w:rsidP="00A21ECE">
      <w:pPr>
        <w:rPr>
          <w:rFonts w:cs="Arial"/>
          <w:szCs w:val="24"/>
        </w:rPr>
      </w:pPr>
    </w:p>
    <w:p w14:paraId="1947BB63" w14:textId="77777777" w:rsidR="00BD6656" w:rsidRDefault="00BD6656" w:rsidP="00A21ECE">
      <w:pPr>
        <w:rPr>
          <w:rFonts w:cs="Arial"/>
          <w:szCs w:val="24"/>
        </w:rPr>
      </w:pPr>
    </w:p>
    <w:p w14:paraId="29971FF9" w14:textId="77777777" w:rsidR="00BD6656" w:rsidRDefault="00BD6656" w:rsidP="00A21ECE">
      <w:pPr>
        <w:rPr>
          <w:rFonts w:cs="Arial"/>
          <w:szCs w:val="24"/>
        </w:rPr>
      </w:pPr>
    </w:p>
    <w:p w14:paraId="5C045C53" w14:textId="77777777" w:rsidR="00BD6656" w:rsidRDefault="00BD6656" w:rsidP="00A21ECE">
      <w:pPr>
        <w:rPr>
          <w:rFonts w:cs="Arial"/>
          <w:szCs w:val="24"/>
        </w:rPr>
      </w:pPr>
    </w:p>
    <w:p w14:paraId="281F4FFF" w14:textId="77777777" w:rsidR="00BD6656" w:rsidRDefault="00BD6656" w:rsidP="00A21ECE">
      <w:pPr>
        <w:rPr>
          <w:rFonts w:cs="Arial"/>
          <w:szCs w:val="24"/>
        </w:rPr>
      </w:pPr>
    </w:p>
    <w:p w14:paraId="1DAB4996" w14:textId="77777777" w:rsidR="00BD6656" w:rsidRDefault="00BD6656" w:rsidP="00A21ECE">
      <w:pPr>
        <w:rPr>
          <w:rFonts w:cs="Arial"/>
          <w:szCs w:val="24"/>
        </w:rPr>
      </w:pPr>
    </w:p>
    <w:p w14:paraId="05282C83" w14:textId="77777777" w:rsidR="00BD6656" w:rsidRDefault="00BD6656" w:rsidP="00A21ECE">
      <w:pPr>
        <w:rPr>
          <w:rFonts w:cs="Arial"/>
          <w:szCs w:val="24"/>
        </w:rPr>
      </w:pPr>
    </w:p>
    <w:p w14:paraId="7BD2F5E5" w14:textId="77777777" w:rsidR="00BD6656" w:rsidRDefault="00BD6656" w:rsidP="00A21ECE">
      <w:pPr>
        <w:rPr>
          <w:rFonts w:cs="Arial"/>
          <w:szCs w:val="24"/>
        </w:rPr>
      </w:pPr>
    </w:p>
    <w:p w14:paraId="4EBEA0E8" w14:textId="77777777" w:rsidR="00BD6656" w:rsidRDefault="00BD6656" w:rsidP="00A21ECE">
      <w:pPr>
        <w:rPr>
          <w:rFonts w:cs="Arial"/>
          <w:szCs w:val="24"/>
        </w:rPr>
      </w:pPr>
    </w:p>
    <w:p w14:paraId="2F4C8F04" w14:textId="3D49FBE6" w:rsidR="00A21ECE" w:rsidRDefault="00A21ECE" w:rsidP="00A21ECE">
      <w:pPr>
        <w:pStyle w:val="Heading1"/>
        <w:jc w:val="center"/>
      </w:pPr>
      <w:bookmarkStart w:id="7" w:name="_Toc239422101"/>
      <w:r>
        <w:t>Police and Crime Plan Priority 2</w:t>
      </w:r>
      <w:r w:rsidR="00FF266E">
        <w:t xml:space="preserve">: </w:t>
      </w:r>
      <w:r>
        <w:t>Safer Places and Thriving Communities</w:t>
      </w:r>
      <w:bookmarkEnd w:id="7"/>
    </w:p>
    <w:tbl>
      <w:tblPr>
        <w:tblStyle w:val="TableGrid"/>
        <w:tblW w:w="0" w:type="auto"/>
        <w:tblLook w:val="04A0" w:firstRow="1" w:lastRow="0" w:firstColumn="1" w:lastColumn="0" w:noHBand="0" w:noVBand="1"/>
      </w:tblPr>
      <w:tblGrid>
        <w:gridCol w:w="4508"/>
        <w:gridCol w:w="4508"/>
      </w:tblGrid>
      <w:tr w:rsidR="00A21ECE" w14:paraId="67937DF1" w14:textId="77777777">
        <w:tc>
          <w:tcPr>
            <w:tcW w:w="4508" w:type="dxa"/>
          </w:tcPr>
          <w:p w14:paraId="27176000" w14:textId="1D38E780" w:rsidR="00A21ECE" w:rsidRDefault="00231013">
            <w:pPr>
              <w:jc w:val="center"/>
            </w:pPr>
            <w:r>
              <w:rPr>
                <w:b/>
                <w:bCs/>
              </w:rPr>
              <w:t>Why is this a priority?</w:t>
            </w:r>
          </w:p>
        </w:tc>
        <w:tc>
          <w:tcPr>
            <w:tcW w:w="4508" w:type="dxa"/>
          </w:tcPr>
          <w:p w14:paraId="46CAA7C8" w14:textId="490006E1" w:rsidR="00A21ECE" w:rsidRPr="00AC1FBF" w:rsidRDefault="00231013">
            <w:pPr>
              <w:jc w:val="center"/>
              <w:rPr>
                <w:b/>
                <w:bCs/>
              </w:rPr>
            </w:pPr>
            <w:r>
              <w:rPr>
                <w:b/>
                <w:bCs/>
              </w:rPr>
              <w:t>What are we doing?</w:t>
            </w:r>
          </w:p>
        </w:tc>
      </w:tr>
      <w:tr w:rsidR="00387A5C" w14:paraId="0D90C84D" w14:textId="77777777" w:rsidTr="007F1028">
        <w:tc>
          <w:tcPr>
            <w:tcW w:w="4508" w:type="dxa"/>
            <w:vAlign w:val="center"/>
          </w:tcPr>
          <w:p w14:paraId="13658EF3" w14:textId="77777777" w:rsidR="00113C65" w:rsidRDefault="00113C65" w:rsidP="00D61127">
            <w:pPr>
              <w:jc w:val="left"/>
            </w:pPr>
          </w:p>
          <w:p w14:paraId="66236A82" w14:textId="32F168DE" w:rsidR="00113C65" w:rsidRDefault="00113C65" w:rsidP="007724CA">
            <w:pPr>
              <w:pStyle w:val="ListParagraph"/>
              <w:numPr>
                <w:ilvl w:val="0"/>
                <w:numId w:val="5"/>
              </w:numPr>
              <w:jc w:val="left"/>
            </w:pPr>
            <w:r>
              <w:t>97.9% of respondents described this priority as ‘important’ to them as did 95% of partners</w:t>
            </w:r>
            <w:r w:rsidR="008D12C1">
              <w:t>.</w:t>
            </w:r>
          </w:p>
          <w:p w14:paraId="4A6AF6CA" w14:textId="11EE4F7C" w:rsidR="00113C65" w:rsidRDefault="00113C65" w:rsidP="007724CA">
            <w:pPr>
              <w:pStyle w:val="ListParagraph"/>
              <w:numPr>
                <w:ilvl w:val="0"/>
                <w:numId w:val="5"/>
              </w:numPr>
              <w:jc w:val="left"/>
            </w:pPr>
            <w:r>
              <w:t xml:space="preserve">The top three areas of focus that the respondents saw as being the most important to them were </w:t>
            </w:r>
            <w:r w:rsidR="00021034">
              <w:t>antisocial behaviour (</w:t>
            </w:r>
            <w:r>
              <w:t>ASB</w:t>
            </w:r>
            <w:r w:rsidR="00021034">
              <w:t>)</w:t>
            </w:r>
            <w:r>
              <w:t>, neighbourhood crime followed by road safety and driving behaviours.</w:t>
            </w:r>
          </w:p>
          <w:p w14:paraId="3F9CCF2D" w14:textId="0ACF5B51" w:rsidR="00113C65" w:rsidRDefault="00113C65" w:rsidP="007724CA">
            <w:pPr>
              <w:pStyle w:val="ListParagraph"/>
              <w:numPr>
                <w:ilvl w:val="0"/>
                <w:numId w:val="5"/>
              </w:numPr>
              <w:jc w:val="left"/>
            </w:pPr>
            <w:r>
              <w:t xml:space="preserve">The Needs Assessment states that </w:t>
            </w:r>
            <w:r w:rsidR="00021034">
              <w:t>ASB</w:t>
            </w:r>
            <w:r>
              <w:t xml:space="preserve"> should be looked at holistically and should be measured not just by the volume of crimes and incidents, but also by public perception of safety including the safety of those that work in the area.</w:t>
            </w:r>
          </w:p>
          <w:p w14:paraId="505350DE" w14:textId="77777777" w:rsidR="00113C65" w:rsidRDefault="00113C65" w:rsidP="007724CA">
            <w:pPr>
              <w:pStyle w:val="ListParagraph"/>
              <w:numPr>
                <w:ilvl w:val="0"/>
                <w:numId w:val="5"/>
              </w:numPr>
              <w:jc w:val="left"/>
            </w:pPr>
            <w:r>
              <w:t>Neighbourhood Crime links with deprivation which highlights the need to work with partners to deal with societal issues, not just focus on the actual crimes.</w:t>
            </w:r>
          </w:p>
          <w:p w14:paraId="20538209" w14:textId="3E2FF192" w:rsidR="00A21ECE" w:rsidRDefault="00113C65" w:rsidP="007724CA">
            <w:pPr>
              <w:pStyle w:val="ListParagraph"/>
              <w:numPr>
                <w:ilvl w:val="0"/>
                <w:numId w:val="5"/>
              </w:numPr>
              <w:jc w:val="left"/>
            </w:pPr>
            <w:r>
              <w:t>Road Safety continues to be a priority for the public of West Yorkshire and the good work here of the Vision Zero Strategy needs to progress to meet targets</w:t>
            </w:r>
          </w:p>
        </w:tc>
        <w:tc>
          <w:tcPr>
            <w:tcW w:w="4508" w:type="dxa"/>
          </w:tcPr>
          <w:p w14:paraId="71885FB3" w14:textId="2ADA5ED9" w:rsidR="00D61127" w:rsidRDefault="00D61127" w:rsidP="007724CA">
            <w:pPr>
              <w:pStyle w:val="ListParagraph"/>
              <w:numPr>
                <w:ilvl w:val="0"/>
                <w:numId w:val="5"/>
              </w:numPr>
              <w:jc w:val="left"/>
            </w:pPr>
            <w:r w:rsidRPr="00D61127">
              <w:t>Work with Local Authorities to understand the extent of anti-social behaviour case reviews and hotspots for ASB incidents and crimes across West Yorkshire, improving confidence and satisfaction in this arena</w:t>
            </w:r>
            <w:r w:rsidR="008D12C1">
              <w:t>.</w:t>
            </w:r>
            <w:r w:rsidRPr="00D61127">
              <w:t xml:space="preserve"> </w:t>
            </w:r>
          </w:p>
          <w:p w14:paraId="2C274939" w14:textId="74A66DEB" w:rsidR="00D61127" w:rsidRDefault="00D61127" w:rsidP="007724CA">
            <w:pPr>
              <w:pStyle w:val="ListParagraph"/>
              <w:numPr>
                <w:ilvl w:val="0"/>
                <w:numId w:val="5"/>
              </w:numPr>
              <w:jc w:val="left"/>
            </w:pPr>
            <w:r w:rsidRPr="00D61127">
              <w:t xml:space="preserve">Support important grassroots projects through the </w:t>
            </w:r>
            <w:r w:rsidR="00CC278B">
              <w:t>MSCF</w:t>
            </w:r>
            <w:r w:rsidRPr="00D61127">
              <w:t xml:space="preserve"> to help build community resilience and tackle the impact of organised crime on our neighbourhoods </w:t>
            </w:r>
          </w:p>
          <w:p w14:paraId="49882A1E" w14:textId="77777777" w:rsidR="00D61127" w:rsidRDefault="00D61127" w:rsidP="007724CA">
            <w:pPr>
              <w:pStyle w:val="ListParagraph"/>
              <w:numPr>
                <w:ilvl w:val="0"/>
                <w:numId w:val="5"/>
              </w:numPr>
              <w:jc w:val="left"/>
            </w:pPr>
            <w:r w:rsidRPr="00D61127">
              <w:t>Embed the Vision Zero Strategy across all areas of West Yorkshire and advance the delivery plan to see wholesale change in this area</w:t>
            </w:r>
            <w:r>
              <w:t>.</w:t>
            </w:r>
          </w:p>
          <w:p w14:paraId="3EB053EF" w14:textId="7250E031" w:rsidR="00A21ECE" w:rsidRDefault="00D61127" w:rsidP="007724CA">
            <w:pPr>
              <w:pStyle w:val="ListParagraph"/>
              <w:numPr>
                <w:ilvl w:val="0"/>
                <w:numId w:val="5"/>
              </w:numPr>
              <w:jc w:val="left"/>
            </w:pPr>
            <w:r w:rsidRPr="00D61127">
              <w:t>Work with the business community to tackle assaults on shop workers and associated crimes</w:t>
            </w:r>
            <w:r w:rsidR="008D12C1">
              <w:t>.</w:t>
            </w:r>
          </w:p>
        </w:tc>
      </w:tr>
      <w:tr w:rsidR="00387A5C" w14:paraId="4EC7F904" w14:textId="77777777">
        <w:trPr>
          <w:trHeight w:val="497"/>
        </w:trPr>
        <w:tc>
          <w:tcPr>
            <w:tcW w:w="9016" w:type="dxa"/>
            <w:gridSpan w:val="2"/>
            <w:vAlign w:val="center"/>
          </w:tcPr>
          <w:p w14:paraId="0660E899" w14:textId="77777777" w:rsidR="00A21ECE" w:rsidRDefault="00A21ECE">
            <w:pPr>
              <w:jc w:val="center"/>
            </w:pPr>
            <w:r>
              <w:t>The following are the highlights from this year to achieve these deliverables.</w:t>
            </w:r>
          </w:p>
        </w:tc>
      </w:tr>
    </w:tbl>
    <w:p w14:paraId="68A8FA93" w14:textId="77777777" w:rsidR="00A21ECE" w:rsidRDefault="00A21ECE" w:rsidP="00A21ECE"/>
    <w:p w14:paraId="00D8D7B9" w14:textId="0ABA031F" w:rsidR="00451D03" w:rsidRDefault="00451D03" w:rsidP="00A21ECE">
      <w:pPr>
        <w:spacing w:before="80" w:after="0" w:line="240" w:lineRule="auto"/>
        <w:jc w:val="left"/>
        <w:rPr>
          <w:rFonts w:eastAsia="Arial" w:cs="Arial"/>
          <w:b/>
          <w:bCs/>
          <w:color w:val="000000"/>
          <w:szCs w:val="24"/>
          <w:lang w:eastAsia="en-GB"/>
        </w:rPr>
      </w:pPr>
      <w:r>
        <w:rPr>
          <w:rFonts w:eastAsia="Arial" w:cs="Arial"/>
          <w:b/>
          <w:bCs/>
          <w:color w:val="000000"/>
          <w:szCs w:val="24"/>
          <w:lang w:eastAsia="en-GB"/>
        </w:rPr>
        <w:t xml:space="preserve">Antisocial behaviour </w:t>
      </w:r>
      <w:r w:rsidR="00021034">
        <w:rPr>
          <w:rFonts w:eastAsia="Arial" w:cs="Arial"/>
          <w:b/>
          <w:bCs/>
          <w:color w:val="000000"/>
          <w:szCs w:val="24"/>
          <w:lang w:eastAsia="en-GB"/>
        </w:rPr>
        <w:t>(ASB)</w:t>
      </w:r>
    </w:p>
    <w:p w14:paraId="2400E259" w14:textId="77777777" w:rsidR="00DB7938" w:rsidRPr="00DB7938" w:rsidRDefault="00DB7938" w:rsidP="00F71A73">
      <w:pPr>
        <w:spacing w:before="80" w:after="0" w:line="240" w:lineRule="auto"/>
        <w:ind w:left="720"/>
        <w:jc w:val="left"/>
        <w:rPr>
          <w:rFonts w:eastAsia="Arial" w:cs="Arial"/>
          <w:b/>
          <w:bCs/>
          <w:color w:val="000000"/>
          <w:szCs w:val="24"/>
          <w:lang w:val="en-US" w:eastAsia="en-GB"/>
        </w:rPr>
      </w:pPr>
      <w:r w:rsidRPr="00DB7938">
        <w:rPr>
          <w:rFonts w:eastAsia="Arial" w:cs="Arial"/>
          <w:b/>
          <w:bCs/>
          <w:color w:val="000000"/>
          <w:szCs w:val="24"/>
          <w:lang w:val="en-US" w:eastAsia="en-GB"/>
        </w:rPr>
        <w:t xml:space="preserve">ASB case reviews </w:t>
      </w:r>
    </w:p>
    <w:p w14:paraId="04C73F76" w14:textId="64C56321" w:rsidR="00DE2C45" w:rsidRPr="0057571F" w:rsidRDefault="00DE2C45" w:rsidP="00DE2C45">
      <w:pPr>
        <w:pStyle w:val="BodyText"/>
        <w:spacing w:after="240"/>
        <w:ind w:left="851"/>
        <w:rPr>
          <w:rFonts w:ascii="Arial" w:hAnsi="Arial" w:cs="Arial"/>
          <w:highlight w:val="yellow"/>
        </w:rPr>
      </w:pPr>
      <w:r w:rsidRPr="0057571F">
        <w:rPr>
          <w:rFonts w:ascii="Arial" w:hAnsi="Arial" w:cs="Arial"/>
          <w:bCs/>
        </w:rPr>
        <w:t xml:space="preserve">The Crime and Policing </w:t>
      </w:r>
      <w:r w:rsidR="6F91F1AE" w:rsidRPr="3BC899F6">
        <w:rPr>
          <w:rFonts w:ascii="Arial" w:hAnsi="Arial" w:cs="Arial"/>
        </w:rPr>
        <w:t>Act 2026</w:t>
      </w:r>
      <w:r w:rsidR="5755BA2E" w:rsidRPr="351D3FE9">
        <w:rPr>
          <w:rFonts w:ascii="Arial" w:hAnsi="Arial" w:cs="Arial"/>
        </w:rPr>
        <w:t xml:space="preserve"> </w:t>
      </w:r>
      <w:r w:rsidR="0B341BCB" w:rsidRPr="351D3FE9">
        <w:rPr>
          <w:rFonts w:ascii="Arial" w:hAnsi="Arial" w:cs="Arial"/>
        </w:rPr>
        <w:t>establishes</w:t>
      </w:r>
      <w:r w:rsidR="00CD4073">
        <w:rPr>
          <w:rFonts w:ascii="Arial" w:hAnsi="Arial" w:cs="Arial"/>
          <w:bCs/>
        </w:rPr>
        <w:t xml:space="preserve">, </w:t>
      </w:r>
      <w:r w:rsidRPr="0057571F">
        <w:rPr>
          <w:rFonts w:ascii="Arial" w:hAnsi="Arial" w:cs="Arial"/>
          <w:bCs/>
        </w:rPr>
        <w:t>among other measures</w:t>
      </w:r>
      <w:r w:rsidR="00CD4073">
        <w:rPr>
          <w:rFonts w:ascii="Arial" w:hAnsi="Arial" w:cs="Arial"/>
          <w:bCs/>
        </w:rPr>
        <w:t xml:space="preserve">, </w:t>
      </w:r>
      <w:r w:rsidRPr="0057571F">
        <w:rPr>
          <w:rFonts w:ascii="Arial" w:hAnsi="Arial" w:cs="Arial"/>
          <w:bCs/>
        </w:rPr>
        <w:t xml:space="preserve">that Local Policing Bodies </w:t>
      </w:r>
      <w:r w:rsidR="6C71AB83" w:rsidRPr="31D07320">
        <w:rPr>
          <w:rFonts w:ascii="Arial" w:hAnsi="Arial" w:cs="Arial"/>
        </w:rPr>
        <w:t>(LPBs)</w:t>
      </w:r>
      <w:r w:rsidR="03EA1E63" w:rsidRPr="31D07320">
        <w:rPr>
          <w:rFonts w:ascii="Arial" w:hAnsi="Arial" w:cs="Arial"/>
        </w:rPr>
        <w:t xml:space="preserve"> </w:t>
      </w:r>
      <w:r w:rsidR="59CF182D" w:rsidRPr="351D3FE9">
        <w:rPr>
          <w:rFonts w:ascii="Arial" w:hAnsi="Arial" w:cs="Arial"/>
        </w:rPr>
        <w:t>must</w:t>
      </w:r>
      <w:r w:rsidR="5755BA2E" w:rsidRPr="351D3FE9">
        <w:rPr>
          <w:rFonts w:ascii="Arial" w:hAnsi="Arial" w:cs="Arial"/>
        </w:rPr>
        <w:t xml:space="preserve"> </w:t>
      </w:r>
      <w:r w:rsidR="2526D9D7" w:rsidRPr="351D3FE9">
        <w:rPr>
          <w:rFonts w:ascii="Arial" w:hAnsi="Arial" w:cs="Arial"/>
        </w:rPr>
        <w:t>provide</w:t>
      </w:r>
      <w:r w:rsidRPr="0057571F">
        <w:rPr>
          <w:rFonts w:ascii="Arial" w:hAnsi="Arial" w:cs="Arial"/>
          <w:bCs/>
        </w:rPr>
        <w:t xml:space="preserve"> a mechanism enabling victims of antisocial behaviour to appeal decisions </w:t>
      </w:r>
      <w:r w:rsidR="00E16F22">
        <w:rPr>
          <w:rFonts w:ascii="Arial" w:hAnsi="Arial" w:cs="Arial"/>
          <w:bCs/>
        </w:rPr>
        <w:t xml:space="preserve">made </w:t>
      </w:r>
      <w:r w:rsidR="00D614D8">
        <w:rPr>
          <w:rFonts w:ascii="Arial" w:hAnsi="Arial" w:cs="Arial"/>
          <w:bCs/>
        </w:rPr>
        <w:t>during the</w:t>
      </w:r>
      <w:r>
        <w:rPr>
          <w:rFonts w:ascii="Arial" w:hAnsi="Arial" w:cs="Arial"/>
        </w:rPr>
        <w:t xml:space="preserve"> </w:t>
      </w:r>
      <w:r w:rsidRPr="00C821CC">
        <w:rPr>
          <w:rFonts w:ascii="Arial" w:hAnsi="Arial" w:cs="Arial"/>
        </w:rPr>
        <w:t xml:space="preserve">ASB Review </w:t>
      </w:r>
      <w:r w:rsidR="00D614D8" w:rsidRPr="00C821CC">
        <w:rPr>
          <w:rFonts w:ascii="Arial" w:hAnsi="Arial" w:cs="Arial"/>
        </w:rPr>
        <w:t xml:space="preserve">process. </w:t>
      </w:r>
    </w:p>
    <w:p w14:paraId="5AA510B8" w14:textId="59ABCC1D" w:rsidR="5755BA2E" w:rsidRDefault="5755BA2E" w:rsidP="351D3FE9">
      <w:pPr>
        <w:pStyle w:val="BodyText"/>
        <w:spacing w:after="240"/>
        <w:ind w:left="851"/>
        <w:rPr>
          <w:rFonts w:ascii="Arial" w:hAnsi="Arial" w:cs="Arial"/>
        </w:rPr>
      </w:pPr>
      <w:r w:rsidRPr="351D3FE9">
        <w:rPr>
          <w:rFonts w:ascii="Arial" w:hAnsi="Arial" w:cs="Arial"/>
        </w:rPr>
        <w:t xml:space="preserve">An ASB Case Review, formerly known as the Community Trigger, may be requested by a victim of ASB, when they have experienced three separate </w:t>
      </w:r>
      <w:r w:rsidRPr="351D3FE9">
        <w:rPr>
          <w:rFonts w:ascii="Arial" w:hAnsi="Arial" w:cs="Arial"/>
        </w:rPr>
        <w:lastRenderedPageBreak/>
        <w:t>incidents, reported with one month of occurrence, in a six-month period and they are not satisfied with the response. This is referred to as the ASB Review Threshold and is set out in the Anti-Social Behaviour, Crime and Policing Act 2014. Reports can currently be made to any relevant agency, such as the Local Authority, a Police Service, or a Registered Social Landlord for example.</w:t>
      </w:r>
      <w:r w:rsidR="211E2CFA" w:rsidRPr="351D3FE9">
        <w:rPr>
          <w:rFonts w:ascii="Arial" w:hAnsi="Arial" w:cs="Arial"/>
        </w:rPr>
        <w:t xml:space="preserve"> </w:t>
      </w:r>
    </w:p>
    <w:p w14:paraId="16C2AF48" w14:textId="38D3E71D" w:rsidR="0CF91C22" w:rsidRDefault="0CF91C22" w:rsidP="351D3FE9">
      <w:pPr>
        <w:pStyle w:val="BodyText"/>
        <w:spacing w:after="240"/>
        <w:ind w:left="851"/>
        <w:rPr>
          <w:rFonts w:ascii="Arial" w:hAnsi="Arial" w:cs="Arial"/>
        </w:rPr>
      </w:pPr>
      <w:r w:rsidRPr="351D3FE9">
        <w:rPr>
          <w:rFonts w:ascii="Arial" w:hAnsi="Arial" w:cs="Arial"/>
        </w:rPr>
        <w:t>Local authorities are responsible for carrying out ASB case reviews. However, LPBs must provide a route for the public to challenge a local authority’s decision not to conduct one</w:t>
      </w:r>
      <w:r w:rsidR="0654B7A5" w:rsidRPr="351D3FE9">
        <w:rPr>
          <w:rFonts w:ascii="Arial" w:hAnsi="Arial" w:cs="Arial"/>
        </w:rPr>
        <w:t>.</w:t>
      </w:r>
    </w:p>
    <w:p w14:paraId="54637E77" w14:textId="2FE9ACBF" w:rsidR="00DE2C45" w:rsidRPr="0057571F" w:rsidRDefault="00DE2C45" w:rsidP="00DE2C45">
      <w:pPr>
        <w:pStyle w:val="BodyText"/>
        <w:spacing w:after="240"/>
        <w:ind w:left="851"/>
        <w:rPr>
          <w:rFonts w:ascii="Arial" w:hAnsi="Arial" w:cs="Arial"/>
          <w:bCs/>
        </w:rPr>
      </w:pPr>
      <w:r w:rsidRPr="0057571F">
        <w:rPr>
          <w:rFonts w:ascii="Arial" w:hAnsi="Arial" w:cs="Arial"/>
          <w:bCs/>
        </w:rPr>
        <w:t xml:space="preserve">Following the implementation of the Crime and Policing </w:t>
      </w:r>
      <w:r w:rsidR="32CD182B" w:rsidRPr="351D3FE9">
        <w:rPr>
          <w:rFonts w:ascii="Arial" w:hAnsi="Arial" w:cs="Arial"/>
        </w:rPr>
        <w:t>Act</w:t>
      </w:r>
      <w:r w:rsidRPr="0057571F">
        <w:rPr>
          <w:rFonts w:ascii="Arial" w:hAnsi="Arial" w:cs="Arial"/>
          <w:bCs/>
        </w:rPr>
        <w:t>, this will be a new responsibility for</w:t>
      </w:r>
      <w:r w:rsidR="00E04C86">
        <w:rPr>
          <w:rFonts w:ascii="Arial" w:hAnsi="Arial" w:cs="Arial"/>
          <w:bCs/>
        </w:rPr>
        <w:t xml:space="preserve"> Police and Crime Commissioners</w:t>
      </w:r>
      <w:r w:rsidRPr="0057571F">
        <w:rPr>
          <w:rFonts w:ascii="Arial" w:hAnsi="Arial" w:cs="Arial"/>
          <w:bCs/>
        </w:rPr>
        <w:t xml:space="preserve"> </w:t>
      </w:r>
      <w:r w:rsidR="00E04C86">
        <w:rPr>
          <w:rFonts w:ascii="Arial" w:hAnsi="Arial" w:cs="Arial"/>
          <w:bCs/>
        </w:rPr>
        <w:t>(</w:t>
      </w:r>
      <w:r w:rsidRPr="0057571F">
        <w:rPr>
          <w:rFonts w:ascii="Arial" w:hAnsi="Arial" w:cs="Arial"/>
          <w:bCs/>
        </w:rPr>
        <w:t>PCCs</w:t>
      </w:r>
      <w:r w:rsidR="00E04C86">
        <w:rPr>
          <w:rFonts w:ascii="Arial" w:hAnsi="Arial" w:cs="Arial"/>
          <w:bCs/>
        </w:rPr>
        <w:t>)</w:t>
      </w:r>
      <w:r w:rsidRPr="0057571F">
        <w:rPr>
          <w:rFonts w:ascii="Arial" w:hAnsi="Arial" w:cs="Arial"/>
          <w:bCs/>
        </w:rPr>
        <w:t>/L</w:t>
      </w:r>
      <w:r w:rsidR="00893368">
        <w:rPr>
          <w:rFonts w:ascii="Arial" w:hAnsi="Arial" w:cs="Arial"/>
          <w:bCs/>
        </w:rPr>
        <w:t>PBs</w:t>
      </w:r>
      <w:r w:rsidRPr="0057571F">
        <w:rPr>
          <w:rFonts w:ascii="Arial" w:hAnsi="Arial" w:cs="Arial"/>
          <w:bCs/>
        </w:rPr>
        <w:t xml:space="preserve">. </w:t>
      </w:r>
      <w:r w:rsidR="004B2BB9">
        <w:rPr>
          <w:rFonts w:ascii="Arial" w:hAnsi="Arial" w:cs="Arial"/>
          <w:bCs/>
        </w:rPr>
        <w:t>During the past 12 months, t</w:t>
      </w:r>
      <w:r w:rsidRPr="0057571F">
        <w:rPr>
          <w:rFonts w:ascii="Arial" w:hAnsi="Arial" w:cs="Arial"/>
          <w:bCs/>
        </w:rPr>
        <w:t>he Policing and Crime Team have been engaging with each</w:t>
      </w:r>
      <w:r>
        <w:rPr>
          <w:rFonts w:ascii="Arial" w:hAnsi="Arial" w:cs="Arial"/>
          <w:bCs/>
        </w:rPr>
        <w:t xml:space="preserve"> </w:t>
      </w:r>
      <w:r w:rsidRPr="0057571F">
        <w:rPr>
          <w:rFonts w:ascii="Arial" w:hAnsi="Arial" w:cs="Arial"/>
          <w:bCs/>
        </w:rPr>
        <w:t>CSP to determine their approach towards the ASB Case Review broadly in these terms:</w:t>
      </w:r>
    </w:p>
    <w:p w14:paraId="07F77E11" w14:textId="7CCFA9D8" w:rsidR="00DE2C45" w:rsidRPr="0057571F" w:rsidRDefault="00DE2C45" w:rsidP="445403DA">
      <w:pPr>
        <w:pStyle w:val="BodyText"/>
        <w:numPr>
          <w:ilvl w:val="1"/>
          <w:numId w:val="7"/>
        </w:numPr>
        <w:ind w:left="2290" w:hanging="357"/>
        <w:rPr>
          <w:rFonts w:ascii="Arial" w:hAnsi="Arial" w:cs="Arial"/>
        </w:rPr>
      </w:pPr>
      <w:r w:rsidRPr="445403DA">
        <w:rPr>
          <w:rFonts w:ascii="Arial" w:hAnsi="Arial" w:cs="Arial"/>
        </w:rPr>
        <w:t xml:space="preserve">how the ASB Case Review is </w:t>
      </w:r>
      <w:r w:rsidR="0B394E06" w:rsidRPr="445403DA">
        <w:rPr>
          <w:rFonts w:ascii="Arial" w:hAnsi="Arial" w:cs="Arial"/>
        </w:rPr>
        <w:t>publicized</w:t>
      </w:r>
      <w:r w:rsidRPr="445403DA">
        <w:rPr>
          <w:rFonts w:ascii="Arial" w:hAnsi="Arial" w:cs="Arial"/>
        </w:rPr>
        <w:t xml:space="preserve"> (there will be a legal obligation to do so)</w:t>
      </w:r>
    </w:p>
    <w:p w14:paraId="3CABF5B1" w14:textId="77777777" w:rsidR="00DE2C45" w:rsidRPr="0057571F" w:rsidRDefault="00DE2C45" w:rsidP="007724CA">
      <w:pPr>
        <w:pStyle w:val="BodyText"/>
        <w:numPr>
          <w:ilvl w:val="1"/>
          <w:numId w:val="7"/>
        </w:numPr>
        <w:ind w:left="2290" w:hanging="357"/>
        <w:rPr>
          <w:rFonts w:ascii="Arial" w:hAnsi="Arial" w:cs="Arial"/>
          <w:bCs/>
        </w:rPr>
      </w:pPr>
      <w:r>
        <w:rPr>
          <w:rFonts w:ascii="Arial" w:hAnsi="Arial" w:cs="Arial"/>
          <w:bCs/>
        </w:rPr>
        <w:t>t</w:t>
      </w:r>
      <w:r w:rsidRPr="0057571F">
        <w:rPr>
          <w:rFonts w:ascii="Arial" w:hAnsi="Arial" w:cs="Arial"/>
          <w:bCs/>
        </w:rPr>
        <w:t>hresholds (these may differ across CSPs and may include provisions beyond the legal requirement)</w:t>
      </w:r>
    </w:p>
    <w:p w14:paraId="2BFD64E3" w14:textId="77777777" w:rsidR="00DE2C45" w:rsidRPr="0057571F" w:rsidRDefault="00DE2C45" w:rsidP="007724CA">
      <w:pPr>
        <w:pStyle w:val="BodyText"/>
        <w:numPr>
          <w:ilvl w:val="1"/>
          <w:numId w:val="7"/>
        </w:numPr>
        <w:ind w:left="2290" w:hanging="357"/>
        <w:rPr>
          <w:rFonts w:ascii="Arial" w:hAnsi="Arial" w:cs="Arial"/>
          <w:bCs/>
        </w:rPr>
      </w:pPr>
      <w:r>
        <w:rPr>
          <w:rFonts w:ascii="Arial" w:hAnsi="Arial" w:cs="Arial"/>
          <w:bCs/>
        </w:rPr>
        <w:t xml:space="preserve">what the new process will look like </w:t>
      </w:r>
      <w:r w:rsidRPr="0057571F">
        <w:rPr>
          <w:rFonts w:ascii="Arial" w:hAnsi="Arial" w:cs="Arial"/>
          <w:bCs/>
        </w:rPr>
        <w:t xml:space="preserve"> </w:t>
      </w:r>
    </w:p>
    <w:p w14:paraId="33142D49" w14:textId="77777777" w:rsidR="00DE2C45" w:rsidRPr="0057571F" w:rsidRDefault="00DE2C45" w:rsidP="007724CA">
      <w:pPr>
        <w:pStyle w:val="BodyText"/>
        <w:numPr>
          <w:ilvl w:val="1"/>
          <w:numId w:val="7"/>
        </w:numPr>
        <w:ind w:left="2290" w:hanging="357"/>
        <w:rPr>
          <w:rFonts w:ascii="Arial" w:hAnsi="Arial" w:cs="Arial"/>
          <w:bCs/>
        </w:rPr>
      </w:pPr>
      <w:r>
        <w:rPr>
          <w:rFonts w:ascii="Arial" w:hAnsi="Arial" w:cs="Arial"/>
          <w:bCs/>
        </w:rPr>
        <w:t>h</w:t>
      </w:r>
      <w:r w:rsidRPr="0057571F">
        <w:rPr>
          <w:rFonts w:ascii="Arial" w:hAnsi="Arial" w:cs="Arial"/>
          <w:bCs/>
        </w:rPr>
        <w:t>ow the ASB Review Panel is constituted, for example whether the panel hears directly from the victim or whether there is an independent partnership chair</w:t>
      </w:r>
    </w:p>
    <w:p w14:paraId="281A14AD" w14:textId="77777777" w:rsidR="00DE2C45" w:rsidRPr="0057571F" w:rsidRDefault="00DE2C45" w:rsidP="007724CA">
      <w:pPr>
        <w:pStyle w:val="BodyText"/>
        <w:numPr>
          <w:ilvl w:val="1"/>
          <w:numId w:val="7"/>
        </w:numPr>
        <w:ind w:left="2290" w:hanging="357"/>
        <w:rPr>
          <w:rFonts w:ascii="Arial" w:hAnsi="Arial" w:cs="Arial"/>
          <w:bCs/>
        </w:rPr>
      </w:pPr>
      <w:proofErr w:type="gramStart"/>
      <w:r>
        <w:rPr>
          <w:rFonts w:ascii="Arial" w:hAnsi="Arial" w:cs="Arial"/>
          <w:bCs/>
        </w:rPr>
        <w:t>h</w:t>
      </w:r>
      <w:r w:rsidRPr="0057571F">
        <w:rPr>
          <w:rFonts w:ascii="Arial" w:hAnsi="Arial" w:cs="Arial"/>
          <w:bCs/>
        </w:rPr>
        <w:t>ow</w:t>
      </w:r>
      <w:proofErr w:type="gramEnd"/>
      <w:r w:rsidRPr="0057571F">
        <w:rPr>
          <w:rFonts w:ascii="Arial" w:hAnsi="Arial" w:cs="Arial"/>
          <w:bCs/>
        </w:rPr>
        <w:t xml:space="preserve"> actions are recorded and reviewed</w:t>
      </w:r>
    </w:p>
    <w:p w14:paraId="0B97EB72" w14:textId="77777777" w:rsidR="00DE2C45" w:rsidRPr="0057571F" w:rsidRDefault="00DE2C45" w:rsidP="007724CA">
      <w:pPr>
        <w:pStyle w:val="BodyText"/>
        <w:numPr>
          <w:ilvl w:val="1"/>
          <w:numId w:val="7"/>
        </w:numPr>
        <w:ind w:left="2290" w:hanging="357"/>
        <w:rPr>
          <w:rFonts w:ascii="Arial" w:hAnsi="Arial" w:cs="Arial"/>
          <w:bCs/>
        </w:rPr>
      </w:pPr>
      <w:r>
        <w:rPr>
          <w:rFonts w:ascii="Arial" w:hAnsi="Arial" w:cs="Arial"/>
          <w:bCs/>
        </w:rPr>
        <w:t>c</w:t>
      </w:r>
      <w:r w:rsidRPr="0057571F">
        <w:rPr>
          <w:rFonts w:ascii="Arial" w:hAnsi="Arial" w:cs="Arial"/>
          <w:bCs/>
        </w:rPr>
        <w:t>urrent ASB Review Appeal arrangements</w:t>
      </w:r>
      <w:r>
        <w:rPr>
          <w:rFonts w:ascii="Arial" w:hAnsi="Arial" w:cs="Arial"/>
          <w:bCs/>
        </w:rPr>
        <w:br/>
      </w:r>
    </w:p>
    <w:p w14:paraId="5E302989" w14:textId="46682C2A" w:rsidR="00DE2C45" w:rsidRDefault="00DE2C45" w:rsidP="00DE2C45">
      <w:pPr>
        <w:pStyle w:val="BodyText"/>
        <w:spacing w:after="240"/>
        <w:ind w:left="851"/>
        <w:rPr>
          <w:rFonts w:ascii="Arial" w:hAnsi="Arial" w:cs="Arial"/>
          <w:bCs/>
        </w:rPr>
      </w:pPr>
      <w:r w:rsidRPr="0057571F">
        <w:rPr>
          <w:rFonts w:ascii="Arial" w:hAnsi="Arial" w:cs="Arial"/>
          <w:bCs/>
        </w:rPr>
        <w:t xml:space="preserve">In addition, it is important to assess the number of active and completed ASB Case Reviews within each district. It is also necessary to identify how </w:t>
      </w:r>
      <w:proofErr w:type="gramStart"/>
      <w:r w:rsidRPr="0057571F">
        <w:rPr>
          <w:rFonts w:ascii="Arial" w:hAnsi="Arial" w:cs="Arial"/>
          <w:bCs/>
        </w:rPr>
        <w:t>many</w:t>
      </w:r>
      <w:proofErr w:type="gramEnd"/>
      <w:r w:rsidRPr="0057571F">
        <w:rPr>
          <w:rFonts w:ascii="Arial" w:hAnsi="Arial" w:cs="Arial"/>
          <w:bCs/>
        </w:rPr>
        <w:t xml:space="preserve"> progress to an appeal process</w:t>
      </w:r>
      <w:r>
        <w:rPr>
          <w:rFonts w:ascii="Arial" w:hAnsi="Arial" w:cs="Arial"/>
          <w:bCs/>
        </w:rPr>
        <w:t xml:space="preserve">, </w:t>
      </w:r>
      <w:r w:rsidRPr="0057571F">
        <w:rPr>
          <w:rFonts w:ascii="Arial" w:hAnsi="Arial" w:cs="Arial"/>
          <w:bCs/>
        </w:rPr>
        <w:t>if one currently exists</w:t>
      </w:r>
      <w:r>
        <w:rPr>
          <w:rFonts w:ascii="Arial" w:hAnsi="Arial" w:cs="Arial"/>
          <w:bCs/>
        </w:rPr>
        <w:t xml:space="preserve">, </w:t>
      </w:r>
      <w:r w:rsidRPr="0057571F">
        <w:rPr>
          <w:rFonts w:ascii="Arial" w:hAnsi="Arial" w:cs="Arial"/>
          <w:bCs/>
        </w:rPr>
        <w:t>which would require consideration by the Local Policing Body, namely the Mayor’s Policing and Crime Team in West Yorkshire.</w:t>
      </w:r>
    </w:p>
    <w:p w14:paraId="78B664A7" w14:textId="7848CDFD" w:rsidR="00DE2C45" w:rsidRDefault="00DE2C45" w:rsidP="00DE2C45">
      <w:pPr>
        <w:pStyle w:val="BodyText"/>
        <w:spacing w:after="240"/>
        <w:ind w:left="851"/>
        <w:rPr>
          <w:rFonts w:ascii="Arial" w:hAnsi="Arial" w:cs="Arial"/>
          <w:bCs/>
        </w:rPr>
      </w:pPr>
      <w:r w:rsidRPr="0057571F">
        <w:rPr>
          <w:rFonts w:ascii="Arial" w:hAnsi="Arial" w:cs="Arial"/>
          <w:bCs/>
        </w:rPr>
        <w:t xml:space="preserve">Following this work being completed, it is anticipated that there will be further discussions with CSPs to </w:t>
      </w:r>
      <w:r w:rsidRPr="00D0494E">
        <w:rPr>
          <w:rFonts w:ascii="Arial" w:hAnsi="Arial" w:cs="Arial"/>
        </w:rPr>
        <w:t>co-produce an appeals process that the public and all agencies engaged with ASB reviews can have confidence in.</w:t>
      </w:r>
      <w:r w:rsidRPr="0057571F">
        <w:rPr>
          <w:rFonts w:ascii="Arial" w:hAnsi="Arial" w:cs="Arial"/>
          <w:bCs/>
        </w:rPr>
        <w:t xml:space="preserve"> </w:t>
      </w:r>
    </w:p>
    <w:p w14:paraId="0423A981" w14:textId="05D4904F" w:rsidR="00B96CC0" w:rsidRDefault="00B96CC0" w:rsidP="00C65F7F">
      <w:pPr>
        <w:pStyle w:val="BodyText"/>
        <w:spacing w:after="240"/>
        <w:ind w:left="720"/>
        <w:rPr>
          <w:rFonts w:ascii="Arial" w:hAnsi="Arial" w:cs="Arial"/>
          <w:b/>
        </w:rPr>
      </w:pPr>
      <w:r w:rsidRPr="00B96CC0">
        <w:rPr>
          <w:rFonts w:ascii="Arial" w:hAnsi="Arial" w:cs="Arial"/>
          <w:b/>
        </w:rPr>
        <w:t xml:space="preserve">Neighbourhood Policing Guarantee </w:t>
      </w:r>
    </w:p>
    <w:p w14:paraId="234349CD" w14:textId="1B17D635" w:rsidR="00AB25B0" w:rsidRPr="002A41F6" w:rsidRDefault="00D41472" w:rsidP="00C65F7F">
      <w:pPr>
        <w:pStyle w:val="BodyText"/>
        <w:spacing w:after="240"/>
        <w:ind w:left="720"/>
        <w:rPr>
          <w:rFonts w:ascii="Arial" w:hAnsi="Arial" w:cs="Arial"/>
          <w:bCs/>
        </w:rPr>
      </w:pPr>
      <w:r w:rsidRPr="002A41F6">
        <w:rPr>
          <w:rFonts w:ascii="Arial" w:hAnsi="Arial" w:cs="Arial"/>
          <w:bCs/>
          <w:lang w:val="en-GB"/>
        </w:rPr>
        <w:t>The Neighbourhood Policing Guarantee, launched by the government in April 2025, is a</w:t>
      </w:r>
      <w:r w:rsidR="00192A8A">
        <w:rPr>
          <w:rFonts w:ascii="Arial" w:hAnsi="Arial" w:cs="Arial"/>
          <w:bCs/>
          <w:lang w:val="en-GB"/>
        </w:rPr>
        <w:t>n</w:t>
      </w:r>
      <w:r w:rsidRPr="002A41F6">
        <w:rPr>
          <w:rFonts w:ascii="Arial" w:hAnsi="Arial" w:cs="Arial"/>
          <w:bCs/>
          <w:lang w:val="en-GB"/>
        </w:rPr>
        <w:t xml:space="preserve"> initiative to restore public confidence by increasing visible policing, with 13,000 additional </w:t>
      </w:r>
      <w:r w:rsidR="00EC26A2" w:rsidRPr="002A41F6">
        <w:rPr>
          <w:rFonts w:ascii="Arial" w:hAnsi="Arial" w:cs="Arial"/>
          <w:bCs/>
          <w:lang w:val="en-GB"/>
        </w:rPr>
        <w:t>neighbourhood</w:t>
      </w:r>
      <w:r w:rsidRPr="002A41F6">
        <w:rPr>
          <w:rFonts w:ascii="Arial" w:hAnsi="Arial" w:cs="Arial"/>
          <w:bCs/>
          <w:lang w:val="en-GB"/>
        </w:rPr>
        <w:t xml:space="preserve"> officers and </w:t>
      </w:r>
      <w:r w:rsidR="00B970FE">
        <w:rPr>
          <w:rFonts w:ascii="Arial" w:hAnsi="Arial" w:cs="Arial"/>
          <w:bCs/>
          <w:lang w:val="en-GB"/>
        </w:rPr>
        <w:t>Police Community Support Officers (</w:t>
      </w:r>
      <w:r w:rsidRPr="002A41F6">
        <w:rPr>
          <w:rFonts w:ascii="Arial" w:hAnsi="Arial" w:cs="Arial"/>
          <w:bCs/>
          <w:lang w:val="en-GB"/>
        </w:rPr>
        <w:t>PCSOs</w:t>
      </w:r>
      <w:r w:rsidR="00B970FE">
        <w:rPr>
          <w:rFonts w:ascii="Arial" w:hAnsi="Arial" w:cs="Arial"/>
          <w:bCs/>
          <w:lang w:val="en-GB"/>
        </w:rPr>
        <w:t>)</w:t>
      </w:r>
      <w:r w:rsidRPr="002A41F6">
        <w:rPr>
          <w:rFonts w:ascii="Arial" w:hAnsi="Arial" w:cs="Arial"/>
          <w:bCs/>
          <w:lang w:val="en-GB"/>
        </w:rPr>
        <w:t xml:space="preserve">. It mandates that every community has named, contactable officers, dedicated </w:t>
      </w:r>
      <w:r w:rsidR="000120DD">
        <w:rPr>
          <w:rFonts w:ascii="Arial" w:hAnsi="Arial" w:cs="Arial"/>
          <w:bCs/>
          <w:lang w:val="en-GB"/>
        </w:rPr>
        <w:t>ASB</w:t>
      </w:r>
      <w:r w:rsidR="00BA1060">
        <w:rPr>
          <w:rFonts w:ascii="Arial" w:hAnsi="Arial" w:cs="Arial"/>
          <w:bCs/>
          <w:lang w:val="en-GB"/>
        </w:rPr>
        <w:t xml:space="preserve"> </w:t>
      </w:r>
      <w:r w:rsidR="003C4188">
        <w:rPr>
          <w:rFonts w:ascii="Arial" w:hAnsi="Arial" w:cs="Arial"/>
          <w:bCs/>
          <w:lang w:val="en-GB"/>
        </w:rPr>
        <w:t xml:space="preserve">leads </w:t>
      </w:r>
      <w:r w:rsidRPr="002A41F6">
        <w:rPr>
          <w:rFonts w:ascii="Arial" w:hAnsi="Arial" w:cs="Arial"/>
          <w:bCs/>
          <w:lang w:val="en-GB"/>
        </w:rPr>
        <w:t xml:space="preserve">in every </w:t>
      </w:r>
      <w:r w:rsidR="002B1B9C">
        <w:rPr>
          <w:rFonts w:ascii="Arial" w:hAnsi="Arial" w:cs="Arial"/>
          <w:bCs/>
          <w:lang w:val="en-GB"/>
        </w:rPr>
        <w:t xml:space="preserve">police </w:t>
      </w:r>
      <w:r w:rsidR="00E959A4">
        <w:rPr>
          <w:rFonts w:ascii="Arial" w:hAnsi="Arial" w:cs="Arial"/>
          <w:bCs/>
          <w:lang w:val="en-GB"/>
        </w:rPr>
        <w:t>service</w:t>
      </w:r>
      <w:r w:rsidRPr="002A41F6">
        <w:rPr>
          <w:rFonts w:ascii="Arial" w:hAnsi="Arial" w:cs="Arial"/>
          <w:bCs/>
          <w:lang w:val="en-GB"/>
        </w:rPr>
        <w:t>, and community-set local policing priorities.</w:t>
      </w:r>
    </w:p>
    <w:p w14:paraId="584ACCFD" w14:textId="7BB8C30B" w:rsidR="006B13E1" w:rsidRDefault="006B13E1" w:rsidP="445403DA">
      <w:pPr>
        <w:pStyle w:val="BodyText"/>
        <w:spacing w:after="240"/>
        <w:ind w:left="794"/>
        <w:rPr>
          <w:rFonts w:ascii="Arial" w:hAnsi="Arial" w:cs="Arial"/>
        </w:rPr>
      </w:pPr>
      <w:r w:rsidRPr="445403DA">
        <w:rPr>
          <w:rFonts w:ascii="Arial" w:hAnsi="Arial" w:cs="Arial"/>
          <w:lang w:val="en-GB"/>
        </w:rPr>
        <w:t xml:space="preserve">The Neighbourhood Policing Guarantee </w:t>
      </w:r>
      <w:r w:rsidR="00181639" w:rsidRPr="445403DA">
        <w:rPr>
          <w:rFonts w:ascii="Arial" w:hAnsi="Arial" w:cs="Arial"/>
          <w:lang w:val="en-GB"/>
        </w:rPr>
        <w:t xml:space="preserve">also </w:t>
      </w:r>
      <w:r w:rsidRPr="445403DA">
        <w:rPr>
          <w:rFonts w:ascii="Arial" w:hAnsi="Arial" w:cs="Arial"/>
          <w:lang w:val="en-GB"/>
        </w:rPr>
        <w:t>sets national objectives for defined times in the calendar year. The first national initiative ran through the summer of 2025 ("</w:t>
      </w:r>
      <w:r w:rsidR="2F5C2735" w:rsidRPr="445403DA">
        <w:rPr>
          <w:rFonts w:ascii="Arial" w:hAnsi="Arial" w:cs="Arial"/>
          <w:lang w:val="en-GB"/>
        </w:rPr>
        <w:t>t</w:t>
      </w:r>
      <w:r w:rsidRPr="445403DA">
        <w:rPr>
          <w:rFonts w:ascii="Arial" w:hAnsi="Arial" w:cs="Arial"/>
          <w:lang w:val="en-GB"/>
        </w:rPr>
        <w:t xml:space="preserve">he Summer Surge”). The town/city centres of focus identified by </w:t>
      </w:r>
      <w:r w:rsidR="00C351EF" w:rsidRPr="445403DA">
        <w:rPr>
          <w:rFonts w:ascii="Arial" w:hAnsi="Arial" w:cs="Arial"/>
          <w:lang w:val="en-GB"/>
        </w:rPr>
        <w:t>WYP</w:t>
      </w:r>
      <w:r w:rsidR="00E9772A" w:rsidRPr="445403DA">
        <w:rPr>
          <w:rFonts w:ascii="Arial" w:hAnsi="Arial" w:cs="Arial"/>
          <w:lang w:val="en-GB"/>
        </w:rPr>
        <w:t xml:space="preserve"> from across the region</w:t>
      </w:r>
      <w:r w:rsidRPr="445403DA">
        <w:rPr>
          <w:rFonts w:ascii="Arial" w:hAnsi="Arial" w:cs="Arial"/>
          <w:lang w:val="en-GB"/>
        </w:rPr>
        <w:t xml:space="preserve"> </w:t>
      </w:r>
      <w:r w:rsidR="00FA5009" w:rsidRPr="445403DA">
        <w:rPr>
          <w:rFonts w:ascii="Arial" w:hAnsi="Arial" w:cs="Arial"/>
          <w:lang w:val="en-GB"/>
        </w:rPr>
        <w:t xml:space="preserve">included </w:t>
      </w:r>
      <w:r w:rsidR="00B44A89" w:rsidRPr="445403DA">
        <w:rPr>
          <w:rFonts w:ascii="Arial" w:hAnsi="Arial" w:cs="Arial"/>
          <w:lang w:val="en-GB"/>
        </w:rPr>
        <w:t xml:space="preserve">Leeds, </w:t>
      </w:r>
      <w:r w:rsidR="00F300EC" w:rsidRPr="445403DA">
        <w:rPr>
          <w:rFonts w:ascii="Arial" w:hAnsi="Arial" w:cs="Arial"/>
          <w:lang w:val="en-GB"/>
        </w:rPr>
        <w:t xml:space="preserve">Keighley, Wetherby, Castleford, </w:t>
      </w:r>
      <w:r w:rsidR="00E9772A" w:rsidRPr="445403DA">
        <w:rPr>
          <w:rFonts w:ascii="Arial" w:hAnsi="Arial" w:cs="Arial"/>
          <w:lang w:val="en-GB"/>
        </w:rPr>
        <w:t xml:space="preserve">Dewsbury and Halifax. </w:t>
      </w:r>
    </w:p>
    <w:p w14:paraId="48A6E00C" w14:textId="6D5B650F" w:rsidR="006B13E1" w:rsidRPr="005D24CC" w:rsidRDefault="006B13E1" w:rsidP="445403DA">
      <w:pPr>
        <w:pStyle w:val="BodyText"/>
        <w:spacing w:after="240"/>
        <w:ind w:left="794"/>
        <w:rPr>
          <w:rFonts w:ascii="Arial" w:hAnsi="Arial" w:cs="Arial"/>
          <w:lang w:val="en-GB"/>
        </w:rPr>
      </w:pPr>
      <w:r w:rsidRPr="445403DA">
        <w:rPr>
          <w:rFonts w:ascii="Arial" w:hAnsi="Arial" w:cs="Arial"/>
        </w:rPr>
        <w:lastRenderedPageBreak/>
        <w:t xml:space="preserve">During the </w:t>
      </w:r>
      <w:r w:rsidR="55674F7F" w:rsidRPr="445403DA">
        <w:rPr>
          <w:rFonts w:ascii="Arial" w:hAnsi="Arial" w:cs="Arial"/>
        </w:rPr>
        <w:t>S</w:t>
      </w:r>
      <w:r w:rsidRPr="445403DA">
        <w:rPr>
          <w:rFonts w:ascii="Arial" w:hAnsi="Arial" w:cs="Arial"/>
        </w:rPr>
        <w:t xml:space="preserve">ummer </w:t>
      </w:r>
      <w:r w:rsidR="3DADA58B" w:rsidRPr="445403DA">
        <w:rPr>
          <w:rFonts w:ascii="Arial" w:hAnsi="Arial" w:cs="Arial"/>
        </w:rPr>
        <w:t>S</w:t>
      </w:r>
      <w:r w:rsidRPr="445403DA">
        <w:rPr>
          <w:rFonts w:ascii="Arial" w:hAnsi="Arial" w:cs="Arial"/>
        </w:rPr>
        <w:t xml:space="preserve">urge campaign (July-September 2025) </w:t>
      </w:r>
      <w:r w:rsidRPr="445403DA">
        <w:rPr>
          <w:rFonts w:ascii="Arial" w:hAnsi="Arial" w:cs="Arial"/>
          <w:lang w:val="en-GB"/>
        </w:rPr>
        <w:t>overall crime types reviewed decreased by 11% compared with the same period in 2024.  ASB proxy offences</w:t>
      </w:r>
      <w:r w:rsidR="00D8685B" w:rsidRPr="445403DA">
        <w:rPr>
          <w:rFonts w:ascii="Arial" w:hAnsi="Arial" w:cs="Arial"/>
          <w:lang w:val="en-GB"/>
        </w:rPr>
        <w:t xml:space="preserve"> (such as such as low</w:t>
      </w:r>
      <w:r>
        <w:noBreakHyphen/>
      </w:r>
      <w:r w:rsidR="00D8685B" w:rsidRPr="445403DA">
        <w:rPr>
          <w:rFonts w:ascii="Arial" w:hAnsi="Arial" w:cs="Arial"/>
          <w:lang w:val="en-GB"/>
        </w:rPr>
        <w:t>level criminal damage, noise</w:t>
      </w:r>
      <w:r>
        <w:noBreakHyphen/>
      </w:r>
      <w:r w:rsidR="00D8685B" w:rsidRPr="445403DA">
        <w:rPr>
          <w:rFonts w:ascii="Arial" w:hAnsi="Arial" w:cs="Arial"/>
          <w:lang w:val="en-GB"/>
        </w:rPr>
        <w:t>related incidents, neighbour disputes, or public disorder)</w:t>
      </w:r>
      <w:r w:rsidRPr="445403DA">
        <w:rPr>
          <w:rFonts w:ascii="Arial" w:hAnsi="Arial" w:cs="Arial"/>
          <w:lang w:val="en-GB"/>
        </w:rPr>
        <w:t xml:space="preserve"> accounted for the largest proportion of crimes reviewed (44%), followed by shoplifting at 40%, with all remaining offences making up the final 16%. Shoplifting also recorded the most significant reduction during the Summer Surge months, falling by 16% across </w:t>
      </w:r>
      <w:r w:rsidR="00C351EF" w:rsidRPr="445403DA">
        <w:rPr>
          <w:rFonts w:ascii="Arial" w:hAnsi="Arial" w:cs="Arial"/>
          <w:lang w:val="en-GB"/>
        </w:rPr>
        <w:t>WYP</w:t>
      </w:r>
      <w:r w:rsidR="00960C3D" w:rsidRPr="445403DA">
        <w:rPr>
          <w:rFonts w:ascii="Arial" w:hAnsi="Arial" w:cs="Arial"/>
          <w:lang w:val="en-GB"/>
        </w:rPr>
        <w:t xml:space="preserve">- </w:t>
      </w:r>
      <w:r w:rsidRPr="445403DA">
        <w:rPr>
          <w:rFonts w:ascii="Arial" w:hAnsi="Arial" w:cs="Arial"/>
          <w:lang w:val="en-GB"/>
        </w:rPr>
        <w:t>a decrease of 304 offences. Across all Summer Surge areas, Business Robbery was the only crime type to show an increase over the same period, rising by 54 offences. This is highly likely to reflect the recording of incidents as business robbery in cases where shoplifters threatened staff when challenged.</w:t>
      </w:r>
    </w:p>
    <w:p w14:paraId="4807F622" w14:textId="45358E25" w:rsidR="002B5F5D" w:rsidRDefault="00173A33" w:rsidP="445403DA">
      <w:pPr>
        <w:spacing w:before="80" w:after="0" w:line="240" w:lineRule="auto"/>
        <w:jc w:val="left"/>
        <w:rPr>
          <w:rFonts w:eastAsia="Arial" w:cs="Arial"/>
          <w:b/>
          <w:bCs/>
          <w:color w:val="000000"/>
          <w:lang w:eastAsia="en-GB"/>
        </w:rPr>
      </w:pPr>
      <w:r w:rsidRPr="445403DA">
        <w:rPr>
          <w:rFonts w:eastAsia="Arial" w:cs="Arial"/>
          <w:b/>
          <w:bCs/>
          <w:color w:val="000000" w:themeColor="text1"/>
          <w:lang w:eastAsia="en-GB"/>
        </w:rPr>
        <w:t xml:space="preserve">Building </w:t>
      </w:r>
      <w:r w:rsidR="00622EE2" w:rsidRPr="445403DA">
        <w:rPr>
          <w:rFonts w:eastAsia="Arial" w:cs="Arial"/>
          <w:b/>
          <w:bCs/>
          <w:color w:val="000000" w:themeColor="text1"/>
          <w:lang w:eastAsia="en-GB"/>
        </w:rPr>
        <w:t>c</w:t>
      </w:r>
      <w:r w:rsidRPr="445403DA">
        <w:rPr>
          <w:rFonts w:eastAsia="Arial" w:cs="Arial"/>
          <w:b/>
          <w:bCs/>
          <w:color w:val="000000" w:themeColor="text1"/>
          <w:lang w:eastAsia="en-GB"/>
        </w:rPr>
        <w:t>ommunity resilience</w:t>
      </w:r>
      <w:r w:rsidR="224C04A7" w:rsidRPr="445403DA">
        <w:rPr>
          <w:rFonts w:eastAsia="Arial" w:cs="Arial"/>
          <w:b/>
          <w:bCs/>
          <w:color w:val="000000" w:themeColor="text1"/>
          <w:lang w:eastAsia="en-GB"/>
        </w:rPr>
        <w:t xml:space="preserve"> </w:t>
      </w:r>
      <w:r w:rsidR="00AE2930" w:rsidRPr="445403DA">
        <w:rPr>
          <w:rFonts w:eastAsia="Arial" w:cs="Arial"/>
          <w:b/>
          <w:bCs/>
          <w:color w:val="000000" w:themeColor="text1"/>
          <w:lang w:eastAsia="en-GB"/>
        </w:rPr>
        <w:t>- Clear</w:t>
      </w:r>
      <w:r w:rsidR="004519A2" w:rsidRPr="445403DA">
        <w:rPr>
          <w:rFonts w:eastAsia="Arial" w:cs="Arial"/>
          <w:b/>
          <w:bCs/>
          <w:color w:val="000000" w:themeColor="text1"/>
          <w:lang w:eastAsia="en-GB"/>
        </w:rPr>
        <w:t>,</w:t>
      </w:r>
      <w:r w:rsidR="00AE2930" w:rsidRPr="445403DA">
        <w:rPr>
          <w:rFonts w:eastAsia="Arial" w:cs="Arial"/>
          <w:b/>
          <w:bCs/>
          <w:color w:val="000000" w:themeColor="text1"/>
          <w:lang w:eastAsia="en-GB"/>
        </w:rPr>
        <w:t xml:space="preserve"> Hold</w:t>
      </w:r>
      <w:r w:rsidR="004519A2" w:rsidRPr="445403DA">
        <w:rPr>
          <w:rFonts w:eastAsia="Arial" w:cs="Arial"/>
          <w:b/>
          <w:bCs/>
          <w:color w:val="000000" w:themeColor="text1"/>
          <w:lang w:eastAsia="en-GB"/>
        </w:rPr>
        <w:t>,</w:t>
      </w:r>
      <w:r w:rsidR="00AE2930" w:rsidRPr="445403DA">
        <w:rPr>
          <w:rFonts w:eastAsia="Arial" w:cs="Arial"/>
          <w:b/>
          <w:bCs/>
          <w:color w:val="000000" w:themeColor="text1"/>
          <w:lang w:eastAsia="en-GB"/>
        </w:rPr>
        <w:t xml:space="preserve"> Build </w:t>
      </w:r>
      <w:r w:rsidR="00E363A9" w:rsidRPr="445403DA">
        <w:rPr>
          <w:rFonts w:eastAsia="Arial" w:cs="Arial"/>
          <w:b/>
          <w:bCs/>
          <w:color w:val="000000" w:themeColor="text1"/>
          <w:lang w:eastAsia="en-GB"/>
        </w:rPr>
        <w:t>(CHB)</w:t>
      </w:r>
    </w:p>
    <w:p w14:paraId="2997C2F5" w14:textId="0D9F154D" w:rsidR="007D285F" w:rsidRPr="004B542D" w:rsidRDefault="007D285F" w:rsidP="00FE7878">
      <w:pPr>
        <w:pStyle w:val="BodyText"/>
        <w:spacing w:before="7"/>
        <w:rPr>
          <w:rFonts w:ascii="Arial" w:hAnsi="Arial" w:cs="Arial"/>
          <w:b/>
        </w:rPr>
      </w:pPr>
      <w:r>
        <w:rPr>
          <w:rFonts w:ascii="Arial" w:hAnsi="Arial" w:cs="Arial"/>
        </w:rPr>
        <w:br/>
      </w:r>
      <w:r w:rsidRPr="004B542D">
        <w:rPr>
          <w:rFonts w:ascii="Arial" w:hAnsi="Arial" w:cs="Arial"/>
        </w:rPr>
        <w:t xml:space="preserve">The </w:t>
      </w:r>
      <w:r w:rsidR="00142372">
        <w:rPr>
          <w:rFonts w:ascii="Arial" w:hAnsi="Arial" w:cs="Arial"/>
        </w:rPr>
        <w:t>MSCF</w:t>
      </w:r>
      <w:r w:rsidRPr="004B542D">
        <w:rPr>
          <w:rFonts w:ascii="Arial" w:hAnsi="Arial" w:cs="Arial"/>
        </w:rPr>
        <w:t xml:space="preserve"> uses proceeds of crime money seized by </w:t>
      </w:r>
      <w:r>
        <w:rPr>
          <w:rFonts w:ascii="Arial" w:hAnsi="Arial" w:cs="Arial"/>
        </w:rPr>
        <w:t>WYP</w:t>
      </w:r>
      <w:r w:rsidRPr="004B542D">
        <w:rPr>
          <w:rFonts w:ascii="Arial" w:hAnsi="Arial" w:cs="Arial"/>
        </w:rPr>
        <w:t xml:space="preserve"> and puts it back into communities to make </w:t>
      </w:r>
      <w:r>
        <w:rPr>
          <w:rFonts w:ascii="Arial" w:hAnsi="Arial" w:cs="Arial"/>
        </w:rPr>
        <w:t>them</w:t>
      </w:r>
      <w:r w:rsidRPr="004B542D">
        <w:rPr>
          <w:rFonts w:ascii="Arial" w:hAnsi="Arial" w:cs="Arial"/>
        </w:rPr>
        <w:t xml:space="preserve"> safer by supporting projects which educate, prevent and tackle crime. The fund is open to </w:t>
      </w:r>
      <w:r w:rsidR="000A3B35">
        <w:rPr>
          <w:rFonts w:ascii="Arial" w:hAnsi="Arial" w:cs="Arial"/>
        </w:rPr>
        <w:t xml:space="preserve">VCSE groups </w:t>
      </w:r>
      <w:r w:rsidRPr="004B542D">
        <w:rPr>
          <w:rFonts w:ascii="Arial" w:hAnsi="Arial" w:cs="Arial"/>
        </w:rPr>
        <w:t xml:space="preserve">and promotes </w:t>
      </w:r>
      <w:proofErr w:type="gramStart"/>
      <w:r w:rsidRPr="004B542D">
        <w:rPr>
          <w:rFonts w:ascii="Arial" w:hAnsi="Arial" w:cs="Arial"/>
        </w:rPr>
        <w:t>partnership</w:t>
      </w:r>
      <w:proofErr w:type="gramEnd"/>
      <w:r w:rsidRPr="004B542D">
        <w:rPr>
          <w:rFonts w:ascii="Arial" w:hAnsi="Arial" w:cs="Arial"/>
        </w:rPr>
        <w:t xml:space="preserve"> working across West Yorkshire.</w:t>
      </w:r>
    </w:p>
    <w:p w14:paraId="251DAB60" w14:textId="32E41B4E" w:rsidR="007D285F" w:rsidRPr="00F31D9D" w:rsidRDefault="007D285F" w:rsidP="00FE7878">
      <w:pPr>
        <w:pStyle w:val="BodyText"/>
        <w:spacing w:before="7"/>
        <w:rPr>
          <w:rFonts w:ascii="Arial" w:hAnsi="Arial" w:cs="Arial"/>
          <w:b/>
        </w:rPr>
      </w:pPr>
      <w:r>
        <w:rPr>
          <w:rFonts w:ascii="Arial" w:hAnsi="Arial" w:cs="Arial"/>
        </w:rPr>
        <w:br/>
      </w:r>
      <w:r w:rsidRPr="004B542D">
        <w:rPr>
          <w:rFonts w:ascii="Arial" w:hAnsi="Arial" w:cs="Arial"/>
        </w:rPr>
        <w:t xml:space="preserve">Both funds support </w:t>
      </w:r>
      <w:r>
        <w:rPr>
          <w:rFonts w:ascii="Arial" w:hAnsi="Arial" w:cs="Arial"/>
        </w:rPr>
        <w:t>CHB</w:t>
      </w:r>
      <w:r w:rsidRPr="004B542D">
        <w:rPr>
          <w:rFonts w:ascii="Arial" w:hAnsi="Arial" w:cs="Arial"/>
        </w:rPr>
        <w:t xml:space="preserve">, which is a framework developed by the Home Office to help police </w:t>
      </w:r>
      <w:r w:rsidR="00102A81">
        <w:rPr>
          <w:rFonts w:ascii="Arial" w:hAnsi="Arial" w:cs="Arial"/>
        </w:rPr>
        <w:t>services</w:t>
      </w:r>
      <w:r w:rsidRPr="004B542D">
        <w:rPr>
          <w:rFonts w:ascii="Arial" w:hAnsi="Arial" w:cs="Arial"/>
        </w:rPr>
        <w:t xml:space="preserve"> tackle serious and </w:t>
      </w:r>
      <w:proofErr w:type="spellStart"/>
      <w:r w:rsidRPr="004B542D">
        <w:rPr>
          <w:rFonts w:ascii="Arial" w:hAnsi="Arial" w:cs="Arial"/>
        </w:rPr>
        <w:t>organised</w:t>
      </w:r>
      <w:proofErr w:type="spellEnd"/>
      <w:r w:rsidRPr="004B542D">
        <w:rPr>
          <w:rFonts w:ascii="Arial" w:hAnsi="Arial" w:cs="Arial"/>
        </w:rPr>
        <w:t xml:space="preserve"> crime. It reclaims and rebuilds </w:t>
      </w:r>
      <w:proofErr w:type="spellStart"/>
      <w:r w:rsidRPr="004B542D">
        <w:rPr>
          <w:rFonts w:ascii="Arial" w:hAnsi="Arial" w:cs="Arial"/>
        </w:rPr>
        <w:t>neighbourhoods</w:t>
      </w:r>
      <w:proofErr w:type="spellEnd"/>
      <w:r w:rsidRPr="004B542D">
        <w:rPr>
          <w:rFonts w:ascii="Arial" w:hAnsi="Arial" w:cs="Arial"/>
        </w:rPr>
        <w:t xml:space="preserve"> affected by </w:t>
      </w:r>
      <w:proofErr w:type="spellStart"/>
      <w:r w:rsidRPr="004B542D">
        <w:rPr>
          <w:rFonts w:ascii="Arial" w:hAnsi="Arial" w:cs="Arial"/>
        </w:rPr>
        <w:t>organised</w:t>
      </w:r>
      <w:proofErr w:type="spellEnd"/>
      <w:r w:rsidRPr="004B542D">
        <w:rPr>
          <w:rFonts w:ascii="Arial" w:hAnsi="Arial" w:cs="Arial"/>
        </w:rPr>
        <w:t xml:space="preserve"> crime, making areas safer and it increases public confidence in the police and partner agencies. </w:t>
      </w:r>
      <w:r>
        <w:rPr>
          <w:rFonts w:ascii="Arial" w:hAnsi="Arial" w:cs="Arial"/>
        </w:rPr>
        <w:t xml:space="preserve">It is the Build part of this framework that the </w:t>
      </w:r>
      <w:proofErr w:type="gramStart"/>
      <w:r>
        <w:rPr>
          <w:rFonts w:ascii="Arial" w:hAnsi="Arial" w:cs="Arial"/>
        </w:rPr>
        <w:t>Mayor</w:t>
      </w:r>
      <w:proofErr w:type="gramEnd"/>
      <w:r>
        <w:rPr>
          <w:rFonts w:ascii="Arial" w:hAnsi="Arial" w:cs="Arial"/>
        </w:rPr>
        <w:t xml:space="preserve"> supports through the MSCF funding. CHB</w:t>
      </w:r>
      <w:r w:rsidRPr="004B542D">
        <w:rPr>
          <w:rFonts w:ascii="Arial" w:hAnsi="Arial" w:cs="Arial"/>
        </w:rPr>
        <w:t xml:space="preserve"> projects include Bradford (BD3), Kirklees (</w:t>
      </w:r>
      <w:proofErr w:type="spellStart"/>
      <w:r w:rsidRPr="004B542D">
        <w:rPr>
          <w:rFonts w:ascii="Arial" w:hAnsi="Arial" w:cs="Arial"/>
        </w:rPr>
        <w:t>Ashbrow</w:t>
      </w:r>
      <w:proofErr w:type="spellEnd"/>
      <w:r w:rsidRPr="004B542D">
        <w:rPr>
          <w:rFonts w:ascii="Arial" w:hAnsi="Arial" w:cs="Arial"/>
        </w:rPr>
        <w:t xml:space="preserve">) and Leeds (Harehills) and Calderdale (Park Ward).  </w:t>
      </w:r>
      <w:r>
        <w:rPr>
          <w:rFonts w:ascii="Arial" w:hAnsi="Arial" w:cs="Arial"/>
        </w:rPr>
        <w:t xml:space="preserve">Similar work is underway in Wakefield to look at specific localities which experience similar SOC related offending to those in the CHB areas. </w:t>
      </w:r>
    </w:p>
    <w:p w14:paraId="7E4453D8" w14:textId="77777777" w:rsidR="007D285F" w:rsidRPr="00FB496A" w:rsidRDefault="007D285F" w:rsidP="007D285F">
      <w:pPr>
        <w:pStyle w:val="BodyText"/>
        <w:spacing w:before="7"/>
        <w:rPr>
          <w:rFonts w:ascii="Arial" w:hAnsi="Arial" w:cs="Arial"/>
          <w:b/>
        </w:rPr>
      </w:pPr>
    </w:p>
    <w:p w14:paraId="36DE3C1D" w14:textId="77777777" w:rsidR="007D285F" w:rsidRPr="00BC2D40" w:rsidRDefault="007D285F" w:rsidP="00C63E26">
      <w:pPr>
        <w:pStyle w:val="BodyText"/>
        <w:spacing w:after="240"/>
        <w:ind w:left="720"/>
        <w:rPr>
          <w:rFonts w:ascii="Arial" w:hAnsi="Arial" w:cs="Arial"/>
          <w:b/>
        </w:rPr>
      </w:pPr>
      <w:r w:rsidRPr="00BC2D40">
        <w:rPr>
          <w:rFonts w:ascii="Arial" w:hAnsi="Arial" w:cs="Arial"/>
          <w:b/>
        </w:rPr>
        <w:t>Case Studies</w:t>
      </w:r>
    </w:p>
    <w:p w14:paraId="06B4F8C2" w14:textId="7CE7D408" w:rsidR="007D285F" w:rsidRPr="00BC2D40" w:rsidRDefault="007D285F" w:rsidP="00B2138A">
      <w:pPr>
        <w:pStyle w:val="BodyText"/>
        <w:spacing w:after="240"/>
        <w:ind w:left="794"/>
        <w:rPr>
          <w:rFonts w:ascii="Arial" w:hAnsi="Arial" w:cs="Arial"/>
          <w:b/>
        </w:rPr>
      </w:pPr>
      <w:r w:rsidRPr="00BC2D40">
        <w:rPr>
          <w:rFonts w:ascii="Arial" w:hAnsi="Arial" w:cs="Arial"/>
          <w:b/>
        </w:rPr>
        <w:t>Hollings Youth - Youth Focus 2.0</w:t>
      </w:r>
      <w:r w:rsidR="00B2138A">
        <w:rPr>
          <w:rFonts w:ascii="Arial" w:hAnsi="Arial" w:cs="Arial"/>
          <w:b/>
        </w:rPr>
        <w:br/>
      </w:r>
      <w:r w:rsidRPr="00B2138A">
        <w:rPr>
          <w:rFonts w:ascii="Arial" w:hAnsi="Arial" w:cs="Arial"/>
          <w:bCs/>
          <w:i/>
          <w:iCs/>
        </w:rPr>
        <w:t>Bradford (Manningham Ward)</w:t>
      </w:r>
      <w:r w:rsidR="00B2138A">
        <w:rPr>
          <w:rFonts w:ascii="Arial" w:hAnsi="Arial" w:cs="Arial"/>
          <w:b/>
        </w:rPr>
        <w:br/>
        <w:t xml:space="preserve">Grant Awarded: </w:t>
      </w:r>
      <w:r w:rsidRPr="00BC2D40">
        <w:rPr>
          <w:rFonts w:ascii="Arial" w:hAnsi="Arial" w:cs="Arial"/>
          <w:b/>
        </w:rPr>
        <w:t>£9,798</w:t>
      </w:r>
    </w:p>
    <w:p w14:paraId="67B7E43F" w14:textId="02727DC4" w:rsidR="007D285F" w:rsidRPr="00FB496A" w:rsidRDefault="007D285F" w:rsidP="007D285F">
      <w:pPr>
        <w:pStyle w:val="BodyText"/>
        <w:spacing w:after="240"/>
        <w:ind w:left="794"/>
        <w:rPr>
          <w:rFonts w:ascii="Arial" w:hAnsi="Arial" w:cs="Arial"/>
          <w:bCs/>
        </w:rPr>
      </w:pPr>
      <w:r w:rsidRPr="00FB496A">
        <w:rPr>
          <w:rFonts w:ascii="Arial" w:hAnsi="Arial" w:cs="Arial"/>
          <w:bCs/>
        </w:rPr>
        <w:t xml:space="preserve">The project reduces </w:t>
      </w:r>
      <w:r>
        <w:rPr>
          <w:rFonts w:ascii="Arial" w:hAnsi="Arial" w:cs="Arial"/>
          <w:bCs/>
        </w:rPr>
        <w:t>ASB</w:t>
      </w:r>
      <w:r w:rsidRPr="00FB496A">
        <w:rPr>
          <w:rFonts w:ascii="Arial" w:hAnsi="Arial" w:cs="Arial"/>
          <w:bCs/>
        </w:rPr>
        <w:t xml:space="preserve">, drug misuse and road incidents. Using a trauma-informed, Child First approach, Hollings Youth create safe, inclusive spaces that build confidence and resilience. The project raises awareness around substance misuse and encourages youth leadership, strengthens communities, and supports safer, more cohesive </w:t>
      </w:r>
      <w:proofErr w:type="spellStart"/>
      <w:r w:rsidRPr="00FB496A">
        <w:rPr>
          <w:rFonts w:ascii="Arial" w:hAnsi="Arial" w:cs="Arial"/>
          <w:bCs/>
        </w:rPr>
        <w:t>neighbourhoods</w:t>
      </w:r>
      <w:proofErr w:type="spellEnd"/>
      <w:r w:rsidRPr="00FB496A">
        <w:rPr>
          <w:rFonts w:ascii="Arial" w:hAnsi="Arial" w:cs="Arial"/>
          <w:bCs/>
        </w:rPr>
        <w:t xml:space="preserve">. </w:t>
      </w:r>
    </w:p>
    <w:p w14:paraId="14BC2074" w14:textId="449096B4" w:rsidR="007D285F" w:rsidRPr="00BC2D40" w:rsidRDefault="007D285F" w:rsidP="00877A4D">
      <w:pPr>
        <w:pStyle w:val="BodyText"/>
        <w:spacing w:after="240"/>
        <w:ind w:left="794"/>
        <w:rPr>
          <w:rFonts w:ascii="Arial" w:hAnsi="Arial" w:cs="Arial"/>
          <w:b/>
        </w:rPr>
      </w:pPr>
      <w:proofErr w:type="spellStart"/>
      <w:r w:rsidRPr="00BC2D40">
        <w:rPr>
          <w:rFonts w:ascii="Arial" w:hAnsi="Arial" w:cs="Arial"/>
          <w:b/>
        </w:rPr>
        <w:t>OnTrak</w:t>
      </w:r>
      <w:proofErr w:type="spellEnd"/>
      <w:r w:rsidRPr="00BC2D40">
        <w:rPr>
          <w:rFonts w:ascii="Arial" w:hAnsi="Arial" w:cs="Arial"/>
          <w:b/>
        </w:rPr>
        <w:t xml:space="preserve"> Community Initiative – </w:t>
      </w:r>
      <w:proofErr w:type="spellStart"/>
      <w:r w:rsidRPr="00BC2D40">
        <w:rPr>
          <w:rFonts w:ascii="Arial" w:hAnsi="Arial" w:cs="Arial"/>
          <w:b/>
        </w:rPr>
        <w:t>OnTrak</w:t>
      </w:r>
      <w:proofErr w:type="spellEnd"/>
      <w:r w:rsidRPr="00BC2D40">
        <w:rPr>
          <w:rFonts w:ascii="Arial" w:hAnsi="Arial" w:cs="Arial"/>
          <w:b/>
        </w:rPr>
        <w:t xml:space="preserve"> </w:t>
      </w:r>
      <w:r w:rsidR="00877A4D">
        <w:rPr>
          <w:rFonts w:ascii="Arial" w:hAnsi="Arial" w:cs="Arial"/>
          <w:b/>
        </w:rPr>
        <w:br/>
      </w:r>
      <w:r w:rsidRPr="00877A4D">
        <w:rPr>
          <w:rFonts w:ascii="Arial" w:hAnsi="Arial" w:cs="Arial"/>
          <w:bCs/>
          <w:i/>
          <w:iCs/>
        </w:rPr>
        <w:t xml:space="preserve">Bowling and </w:t>
      </w:r>
      <w:proofErr w:type="spellStart"/>
      <w:r w:rsidRPr="00877A4D">
        <w:rPr>
          <w:rFonts w:ascii="Arial" w:hAnsi="Arial" w:cs="Arial"/>
          <w:bCs/>
          <w:i/>
          <w:iCs/>
        </w:rPr>
        <w:t>Barkerend</w:t>
      </w:r>
      <w:proofErr w:type="spellEnd"/>
      <w:r w:rsidRPr="00877A4D">
        <w:rPr>
          <w:rFonts w:ascii="Arial" w:hAnsi="Arial" w:cs="Arial"/>
          <w:bCs/>
          <w:i/>
          <w:iCs/>
        </w:rPr>
        <w:t>, Gipton and Harehills</w:t>
      </w:r>
      <w:r w:rsidR="0020459C">
        <w:rPr>
          <w:rFonts w:ascii="Arial" w:hAnsi="Arial" w:cs="Arial"/>
          <w:bCs/>
          <w:i/>
          <w:iCs/>
        </w:rPr>
        <w:t xml:space="preserve"> and</w:t>
      </w:r>
      <w:r w:rsidRPr="00877A4D">
        <w:rPr>
          <w:rFonts w:ascii="Arial" w:hAnsi="Arial" w:cs="Arial"/>
          <w:bCs/>
          <w:i/>
          <w:iCs/>
        </w:rPr>
        <w:t xml:space="preserve"> Halifax Central</w:t>
      </w:r>
      <w:r w:rsidR="00877A4D">
        <w:rPr>
          <w:rFonts w:ascii="Arial" w:hAnsi="Arial" w:cs="Arial"/>
          <w:b/>
        </w:rPr>
        <w:br/>
        <w:t xml:space="preserve">Grant Awarded: </w:t>
      </w:r>
      <w:r w:rsidRPr="00BC2D40">
        <w:rPr>
          <w:rFonts w:ascii="Arial" w:hAnsi="Arial" w:cs="Arial"/>
          <w:b/>
        </w:rPr>
        <w:t>£9,535</w:t>
      </w:r>
    </w:p>
    <w:p w14:paraId="065D7EA9" w14:textId="597D7DD6" w:rsidR="008433AB" w:rsidRPr="008433AB" w:rsidRDefault="008433AB" w:rsidP="008433AB">
      <w:pPr>
        <w:ind w:left="794"/>
        <w:jc w:val="left"/>
        <w:rPr>
          <w:rFonts w:eastAsia="Calibri" w:cs="Arial"/>
          <w:bCs/>
          <w:szCs w:val="24"/>
        </w:rPr>
      </w:pPr>
      <w:r w:rsidRPr="008433AB">
        <w:rPr>
          <w:rFonts w:eastAsia="Calibri" w:cs="Arial"/>
          <w:bCs/>
          <w:szCs w:val="24"/>
        </w:rPr>
        <w:t xml:space="preserve">The project delivers targeted education and awareness activities aimed at preventing knife crime, criminal exploitation, grooming, substance misuse, and </w:t>
      </w:r>
      <w:r w:rsidR="00021034">
        <w:rPr>
          <w:rFonts w:eastAsia="Calibri" w:cs="Arial"/>
          <w:bCs/>
          <w:szCs w:val="24"/>
        </w:rPr>
        <w:t>ASB</w:t>
      </w:r>
      <w:r w:rsidRPr="008433AB">
        <w:rPr>
          <w:rFonts w:eastAsia="Calibri" w:cs="Arial"/>
          <w:bCs/>
          <w:szCs w:val="24"/>
        </w:rPr>
        <w:t xml:space="preserve">. It supports young people to develop resilience, build positive coping strategies, and make informed decisions about risk and personal safety. As part of the programme, participants receive practical training in </w:t>
      </w:r>
      <w:r w:rsidRPr="008433AB">
        <w:rPr>
          <w:rFonts w:eastAsia="Calibri" w:cs="Arial"/>
          <w:bCs/>
          <w:szCs w:val="24"/>
        </w:rPr>
        <w:lastRenderedPageBreak/>
        <w:t>bicycle maintenance and are provided with a bicycle to build and keep upon successful completion of the course.</w:t>
      </w:r>
    </w:p>
    <w:p w14:paraId="70BE9A14" w14:textId="77777777" w:rsidR="008433AB" w:rsidRDefault="008433AB" w:rsidP="00D2407E">
      <w:pPr>
        <w:jc w:val="left"/>
        <w:rPr>
          <w:rFonts w:eastAsia="Arial" w:cs="Arial"/>
          <w:b/>
          <w:bCs/>
          <w:color w:val="000000"/>
          <w:szCs w:val="24"/>
          <w:lang w:eastAsia="en-GB"/>
        </w:rPr>
      </w:pPr>
    </w:p>
    <w:p w14:paraId="35BC7A72" w14:textId="77777777" w:rsidR="00AC79F5" w:rsidRDefault="00AC79F5" w:rsidP="00D2407E">
      <w:pPr>
        <w:jc w:val="left"/>
        <w:rPr>
          <w:rFonts w:eastAsia="Arial" w:cs="Arial"/>
          <w:b/>
          <w:bCs/>
          <w:color w:val="000000"/>
          <w:szCs w:val="24"/>
          <w:lang w:eastAsia="en-GB"/>
        </w:rPr>
      </w:pPr>
    </w:p>
    <w:p w14:paraId="1ED74BCE" w14:textId="0FB1DEC9" w:rsidR="002434D2" w:rsidRDefault="00A21ECE" w:rsidP="00D2407E">
      <w:pPr>
        <w:jc w:val="left"/>
        <w:rPr>
          <w:rFonts w:eastAsia="Arial" w:cs="Arial"/>
          <w:b/>
          <w:bCs/>
          <w:color w:val="000000"/>
          <w:szCs w:val="24"/>
          <w:lang w:eastAsia="en-GB"/>
        </w:rPr>
      </w:pPr>
      <w:r w:rsidRPr="00E23B98">
        <w:rPr>
          <w:rFonts w:eastAsia="Arial" w:cs="Arial"/>
          <w:b/>
          <w:bCs/>
          <w:color w:val="000000"/>
          <w:szCs w:val="24"/>
          <w:lang w:eastAsia="en-GB"/>
        </w:rPr>
        <w:t xml:space="preserve">Vision Zero </w:t>
      </w:r>
    </w:p>
    <w:p w14:paraId="0911ADF9" w14:textId="5B7319D0" w:rsidR="00236077" w:rsidRDefault="00236077" w:rsidP="3DA2A8BE">
      <w:pPr>
        <w:spacing w:after="0" w:line="240" w:lineRule="auto"/>
        <w:jc w:val="left"/>
        <w:rPr>
          <w:rFonts w:cs="Arial"/>
        </w:rPr>
      </w:pPr>
      <w:r w:rsidRPr="3DA2A8BE">
        <w:rPr>
          <w:rFonts w:cs="Arial"/>
        </w:rPr>
        <w:t xml:space="preserve">Following the successful launch of the West Yorkshire Vision Zero Strategy at Lister Park in Bradford in 2024, the partnership has delivered on its commitment to host yearly Vision Zero engagement events. In August 2025, the second annual Vision Zero event was held at Millennium Square in Leeds. The event was well supported by partner organisations and attracted footfall of more than 1,000 people, providing an important opportunity to engage directly with the public on road safety, prevention and the Vision Zero ambition. </w:t>
      </w:r>
      <w:r w:rsidR="00F256BE">
        <w:rPr>
          <w:rFonts w:cs="Arial"/>
        </w:rPr>
        <w:t xml:space="preserve">Another </w:t>
      </w:r>
      <w:r w:rsidRPr="3DA2A8BE">
        <w:rPr>
          <w:rFonts w:cs="Arial"/>
        </w:rPr>
        <w:t>annual Vision Zero event</w:t>
      </w:r>
      <w:r w:rsidR="00F256BE">
        <w:rPr>
          <w:rFonts w:cs="Arial"/>
        </w:rPr>
        <w:t xml:space="preserve"> is </w:t>
      </w:r>
      <w:r w:rsidRPr="3DA2A8BE">
        <w:rPr>
          <w:rFonts w:cs="Arial"/>
        </w:rPr>
        <w:t xml:space="preserve">scheduled to take place in Halifax </w:t>
      </w:r>
      <w:r w:rsidR="00342BA2">
        <w:rPr>
          <w:rFonts w:cs="Arial"/>
        </w:rPr>
        <w:t>during</w:t>
      </w:r>
      <w:r w:rsidRPr="3DA2A8BE">
        <w:rPr>
          <w:rFonts w:cs="Arial"/>
        </w:rPr>
        <w:t xml:space="preserve"> August 2026. </w:t>
      </w:r>
    </w:p>
    <w:p w14:paraId="1EACC953" w14:textId="77777777" w:rsidR="008C5AE2" w:rsidRPr="00E96125" w:rsidRDefault="008C5AE2" w:rsidP="00236077">
      <w:pPr>
        <w:spacing w:after="0" w:line="240" w:lineRule="auto"/>
        <w:jc w:val="left"/>
        <w:rPr>
          <w:rFonts w:cs="Arial"/>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8"/>
        <w:gridCol w:w="5868"/>
      </w:tblGrid>
      <w:tr w:rsidR="00236077" w:rsidRPr="00E96125" w14:paraId="3F0BC7D3" w14:textId="77777777" w:rsidTr="3DA2A8BE">
        <w:trPr>
          <w:jc w:val="center"/>
        </w:trPr>
        <w:tc>
          <w:tcPr>
            <w:tcW w:w="3539" w:type="dxa"/>
          </w:tcPr>
          <w:p w14:paraId="064BDB5D" w14:textId="77777777" w:rsidR="00236077" w:rsidRPr="00E96125" w:rsidRDefault="00236077" w:rsidP="00236077">
            <w:pPr>
              <w:jc w:val="left"/>
              <w:rPr>
                <w:rFonts w:cs="Arial"/>
                <w:szCs w:val="24"/>
              </w:rPr>
            </w:pPr>
            <w:r w:rsidRPr="00E96125">
              <w:rPr>
                <w:rFonts w:cs="Arial"/>
                <w:noProof/>
                <w:szCs w:val="24"/>
              </w:rPr>
              <w:drawing>
                <wp:inline distT="0" distB="0" distL="0" distR="0" wp14:anchorId="5C6C4EE1" wp14:editId="421AE807">
                  <wp:extent cx="1894679" cy="2376219"/>
                  <wp:effectExtent l="0" t="0" r="0" b="5080"/>
                  <wp:docPr id="5591749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33542" name="Picture 137133354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61827" cy="2460433"/>
                          </a:xfrm>
                          <a:prstGeom prst="rect">
                            <a:avLst/>
                          </a:prstGeom>
                        </pic:spPr>
                      </pic:pic>
                    </a:graphicData>
                  </a:graphic>
                </wp:inline>
              </w:drawing>
            </w:r>
          </w:p>
        </w:tc>
        <w:tc>
          <w:tcPr>
            <w:tcW w:w="5477" w:type="dxa"/>
          </w:tcPr>
          <w:p w14:paraId="272B3137" w14:textId="77777777" w:rsidR="00236077" w:rsidRPr="00E96125" w:rsidRDefault="00236077" w:rsidP="00236077">
            <w:pPr>
              <w:jc w:val="left"/>
              <w:rPr>
                <w:rFonts w:cs="Arial"/>
                <w:szCs w:val="24"/>
              </w:rPr>
            </w:pPr>
            <w:r w:rsidRPr="00E96125">
              <w:rPr>
                <w:rFonts w:cs="Arial"/>
                <w:noProof/>
                <w:szCs w:val="24"/>
              </w:rPr>
              <w:drawing>
                <wp:inline distT="0" distB="0" distL="0" distR="0" wp14:anchorId="1D4429AA" wp14:editId="5AFF1F6B">
                  <wp:extent cx="3632981" cy="2376397"/>
                  <wp:effectExtent l="0" t="0" r="5715" b="5080"/>
                  <wp:docPr id="20952930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93038" name="Picture 2095293038"/>
                          <pic:cNvPicPr/>
                        </pic:nvPicPr>
                        <pic:blipFill rotWithShape="1">
                          <a:blip r:embed="rId15" cstate="print">
                            <a:extLst>
                              <a:ext uri="{28A0092B-C50C-407E-A947-70E740481C1C}">
                                <a14:useLocalDpi xmlns:a14="http://schemas.microsoft.com/office/drawing/2010/main" val="0"/>
                              </a:ext>
                            </a:extLst>
                          </a:blip>
                          <a:srcRect l="3920" t="7512" r="3514" b="1659"/>
                          <a:stretch>
                            <a:fillRect/>
                          </a:stretch>
                        </pic:blipFill>
                        <pic:spPr bwMode="auto">
                          <a:xfrm>
                            <a:off x="0" y="0"/>
                            <a:ext cx="3688088" cy="2412443"/>
                          </a:xfrm>
                          <a:prstGeom prst="rect">
                            <a:avLst/>
                          </a:prstGeom>
                          <a:ln>
                            <a:noFill/>
                          </a:ln>
                          <a:extLst>
                            <a:ext uri="{53640926-AAD7-44D8-BBD7-CCE9431645EC}">
                              <a14:shadowObscured xmlns:a14="http://schemas.microsoft.com/office/drawing/2010/main"/>
                            </a:ext>
                          </a:extLst>
                        </pic:spPr>
                      </pic:pic>
                    </a:graphicData>
                  </a:graphic>
                </wp:inline>
              </w:drawing>
            </w:r>
          </w:p>
        </w:tc>
      </w:tr>
    </w:tbl>
    <w:p w14:paraId="4CF5AF2D" w14:textId="716CAEB9" w:rsidR="3DA2A8BE" w:rsidRDefault="3DA2A8BE" w:rsidP="3DA2A8BE">
      <w:pPr>
        <w:spacing w:after="0" w:line="240" w:lineRule="auto"/>
        <w:jc w:val="left"/>
        <w:rPr>
          <w:rFonts w:cs="Arial"/>
        </w:rPr>
      </w:pPr>
    </w:p>
    <w:p w14:paraId="3C562C12" w14:textId="783CC5D4" w:rsidR="00236077" w:rsidRPr="00E96125" w:rsidRDefault="00236077" w:rsidP="00E96125">
      <w:pPr>
        <w:spacing w:after="0" w:line="240" w:lineRule="auto"/>
        <w:jc w:val="left"/>
        <w:rPr>
          <w:rFonts w:cs="Arial"/>
          <w:szCs w:val="24"/>
        </w:rPr>
      </w:pPr>
      <w:r w:rsidRPr="00E96125">
        <w:rPr>
          <w:rFonts w:cs="Arial"/>
          <w:szCs w:val="24"/>
        </w:rPr>
        <w:t>In the past year the Vision Zero Partnership has also supported a range of funding bids to support its aims. These have included, but are not limited to:</w:t>
      </w:r>
    </w:p>
    <w:p w14:paraId="71E33174" w14:textId="77777777" w:rsidR="00E96125" w:rsidRPr="00E96125" w:rsidRDefault="00E96125" w:rsidP="00E96125">
      <w:pPr>
        <w:spacing w:after="0" w:line="240" w:lineRule="auto"/>
        <w:jc w:val="left"/>
        <w:rPr>
          <w:rFonts w:cs="Arial"/>
          <w:szCs w:val="24"/>
        </w:rPr>
      </w:pPr>
    </w:p>
    <w:p w14:paraId="50E5853B" w14:textId="77777777" w:rsidR="00236077" w:rsidRPr="00E96125" w:rsidRDefault="00236077" w:rsidP="007724CA">
      <w:pPr>
        <w:numPr>
          <w:ilvl w:val="0"/>
          <w:numId w:val="10"/>
        </w:numPr>
        <w:spacing w:line="240" w:lineRule="auto"/>
        <w:jc w:val="left"/>
        <w:rPr>
          <w:rFonts w:cs="Arial"/>
          <w:szCs w:val="24"/>
        </w:rPr>
      </w:pPr>
      <w:r w:rsidRPr="00E96125">
        <w:rPr>
          <w:rFonts w:cs="Arial"/>
          <w:szCs w:val="24"/>
        </w:rPr>
        <w:t xml:space="preserve">A behavioural change pilot project in Leeds, designed to reduce road traffic collisions in a specific area identified through data analysis, with a focus on delivering targeted communications. </w:t>
      </w:r>
    </w:p>
    <w:p w14:paraId="10350858" w14:textId="77777777" w:rsidR="00236077" w:rsidRPr="00E96125" w:rsidRDefault="00236077" w:rsidP="007724CA">
      <w:pPr>
        <w:numPr>
          <w:ilvl w:val="0"/>
          <w:numId w:val="10"/>
        </w:numPr>
        <w:spacing w:line="240" w:lineRule="auto"/>
        <w:jc w:val="left"/>
        <w:rPr>
          <w:rFonts w:cs="Arial"/>
          <w:szCs w:val="24"/>
        </w:rPr>
      </w:pPr>
      <w:r w:rsidRPr="00E96125">
        <w:rPr>
          <w:rFonts w:cs="Arial"/>
          <w:szCs w:val="24"/>
        </w:rPr>
        <w:t>The purchase of a BATAK reaction</w:t>
      </w:r>
      <w:r w:rsidRPr="00E96125">
        <w:rPr>
          <w:rFonts w:cs="Arial"/>
          <w:szCs w:val="24"/>
        </w:rPr>
        <w:noBreakHyphen/>
        <w:t>time machine, used to demonstrate the impact of distraction, alcohol and drugs on reaction speed. This equipment is available for use by all partners at road safety events and engagement activities across the county.</w:t>
      </w:r>
    </w:p>
    <w:p w14:paraId="5D8DDEA0" w14:textId="77777777" w:rsidR="00236077" w:rsidRPr="00E96125" w:rsidRDefault="00236077" w:rsidP="007724CA">
      <w:pPr>
        <w:numPr>
          <w:ilvl w:val="0"/>
          <w:numId w:val="10"/>
        </w:numPr>
        <w:spacing w:line="240" w:lineRule="auto"/>
        <w:jc w:val="left"/>
        <w:rPr>
          <w:rFonts w:cs="Arial"/>
          <w:szCs w:val="24"/>
        </w:rPr>
      </w:pPr>
      <w:r w:rsidRPr="00E96125">
        <w:rPr>
          <w:rFonts w:cs="Arial"/>
          <w:szCs w:val="24"/>
        </w:rPr>
        <w:t>The provision of Vision Zero branded banners for use by Neighbourhood Policing Teams at local events, helping to improve visibility and consistency of road safety messaging.</w:t>
      </w:r>
    </w:p>
    <w:p w14:paraId="26A284FB" w14:textId="77777777" w:rsidR="00236077" w:rsidRPr="00E96125" w:rsidRDefault="00236077" w:rsidP="007724CA">
      <w:pPr>
        <w:numPr>
          <w:ilvl w:val="0"/>
          <w:numId w:val="10"/>
        </w:numPr>
        <w:spacing w:line="240" w:lineRule="auto"/>
        <w:jc w:val="left"/>
        <w:rPr>
          <w:rFonts w:cs="Arial"/>
          <w:szCs w:val="24"/>
        </w:rPr>
      </w:pPr>
      <w:r w:rsidRPr="00E96125">
        <w:rPr>
          <w:rFonts w:cs="Arial"/>
          <w:szCs w:val="24"/>
        </w:rPr>
        <w:t xml:space="preserve">Expanded delivery of </w:t>
      </w:r>
      <w:proofErr w:type="spellStart"/>
      <w:r w:rsidRPr="00E96125">
        <w:rPr>
          <w:rFonts w:cs="Arial"/>
          <w:szCs w:val="24"/>
        </w:rPr>
        <w:t>BikeSafe</w:t>
      </w:r>
      <w:proofErr w:type="spellEnd"/>
      <w:r w:rsidRPr="00E96125">
        <w:rPr>
          <w:rFonts w:cs="Arial"/>
          <w:szCs w:val="24"/>
        </w:rPr>
        <w:t xml:space="preserve"> training, increasing the number of sessions available across West Yorkshire and supporting safer riding for motorcyclists. </w:t>
      </w:r>
    </w:p>
    <w:p w14:paraId="442978BC" w14:textId="2037A24E" w:rsidR="00236077" w:rsidRPr="00E96125" w:rsidRDefault="00236077" w:rsidP="007724CA">
      <w:pPr>
        <w:numPr>
          <w:ilvl w:val="0"/>
          <w:numId w:val="10"/>
        </w:numPr>
        <w:spacing w:after="0" w:line="240" w:lineRule="auto"/>
        <w:jc w:val="left"/>
        <w:rPr>
          <w:rFonts w:cs="Arial"/>
          <w:szCs w:val="24"/>
        </w:rPr>
      </w:pPr>
      <w:r w:rsidRPr="00E96125">
        <w:rPr>
          <w:rFonts w:cs="Arial"/>
          <w:szCs w:val="24"/>
        </w:rPr>
        <w:t>Greater funding for an Independent Road Victim Advocate (IRVA), providing emotional and practical support to people seriously injured on West Yorkshire’s roads and to the families of those killed or seriously injured.</w:t>
      </w:r>
    </w:p>
    <w:p w14:paraId="558204C6" w14:textId="77777777" w:rsidR="00E96125" w:rsidRPr="00E96125" w:rsidRDefault="00E96125" w:rsidP="00E96125">
      <w:pPr>
        <w:spacing w:after="0" w:line="240" w:lineRule="auto"/>
        <w:ind w:left="720"/>
        <w:jc w:val="left"/>
        <w:rPr>
          <w:rFonts w:cs="Arial"/>
          <w:szCs w:val="24"/>
        </w:rPr>
      </w:pPr>
    </w:p>
    <w:p w14:paraId="3AC7ED98" w14:textId="3ED1AC81" w:rsidR="00236077" w:rsidRPr="00E96125" w:rsidRDefault="00236077" w:rsidP="445403DA">
      <w:pPr>
        <w:spacing w:after="0" w:line="240" w:lineRule="auto"/>
        <w:jc w:val="left"/>
        <w:rPr>
          <w:rFonts w:cs="Arial"/>
        </w:rPr>
      </w:pPr>
      <w:r w:rsidRPr="445403DA">
        <w:rPr>
          <w:rFonts w:cs="Arial"/>
        </w:rPr>
        <w:t>To address emerging and persistent areas of concern, the partnership has also established several thematic working groups. A Speed Limit Management Strategy Working Group has been formed and has begun consultation on the development of a data</w:t>
      </w:r>
      <w:r>
        <w:noBreakHyphen/>
      </w:r>
      <w:r w:rsidRPr="445403DA">
        <w:rPr>
          <w:rFonts w:cs="Arial"/>
        </w:rPr>
        <w:t>led strategy for West Yorkshire. In parallel, a working group focusing on illegal e</w:t>
      </w:r>
      <w:r>
        <w:noBreakHyphen/>
      </w:r>
      <w:r w:rsidRPr="445403DA">
        <w:rPr>
          <w:rFonts w:cs="Arial"/>
        </w:rPr>
        <w:t>scooters and e</w:t>
      </w:r>
      <w:r>
        <w:noBreakHyphen/>
      </w:r>
      <w:r w:rsidRPr="445403DA">
        <w:rPr>
          <w:rFonts w:cs="Arial"/>
        </w:rPr>
        <w:t xml:space="preserve">bikes has been established. While its outputs are still being shaped, the group has already facilitated knowledge sharing between Trading Standards and the </w:t>
      </w:r>
      <w:r w:rsidR="2F8A9ABB" w:rsidRPr="445403DA">
        <w:rPr>
          <w:rFonts w:cs="Arial"/>
        </w:rPr>
        <w:t>p</w:t>
      </w:r>
      <w:r w:rsidRPr="445403DA">
        <w:rPr>
          <w:rFonts w:cs="Arial"/>
        </w:rPr>
        <w:t>olice, supported the development of lobbying letters to national government, and enabled best practice to be shared among practitioners to inform future communications and enforcement approaches.</w:t>
      </w:r>
    </w:p>
    <w:p w14:paraId="1D8B8FE3" w14:textId="77777777" w:rsidR="00236077" w:rsidRPr="00E96125" w:rsidRDefault="00236077" w:rsidP="00236077">
      <w:pPr>
        <w:spacing w:after="0" w:line="240" w:lineRule="auto"/>
        <w:jc w:val="left"/>
        <w:rPr>
          <w:rFonts w:cs="Arial"/>
          <w:szCs w:val="24"/>
        </w:rPr>
      </w:pPr>
    </w:p>
    <w:p w14:paraId="5306F812" w14:textId="14EC7311" w:rsidR="00236077" w:rsidRPr="00E96125" w:rsidRDefault="00236077" w:rsidP="00E96125">
      <w:pPr>
        <w:spacing w:after="0" w:line="240" w:lineRule="auto"/>
        <w:jc w:val="left"/>
        <w:rPr>
          <w:rFonts w:cs="Arial"/>
          <w:szCs w:val="24"/>
        </w:rPr>
      </w:pPr>
      <w:r w:rsidRPr="00E96125">
        <w:rPr>
          <w:rFonts w:cs="Arial"/>
          <w:szCs w:val="24"/>
        </w:rPr>
        <w:t>More broadly, the partnership has continued to engage nationally on key areas of concern, both by submitting robust, evidence</w:t>
      </w:r>
      <w:r w:rsidRPr="00E96125">
        <w:rPr>
          <w:rFonts w:cs="Arial"/>
          <w:szCs w:val="24"/>
        </w:rPr>
        <w:noBreakHyphen/>
        <w:t xml:space="preserve">based representations to national government to influence policy direction, and by preparing coordinated responses to the </w:t>
      </w:r>
      <w:r w:rsidR="007B2B4D">
        <w:rPr>
          <w:rFonts w:cs="Arial"/>
          <w:szCs w:val="24"/>
        </w:rPr>
        <w:t>g</w:t>
      </w:r>
      <w:r w:rsidRPr="00E96125">
        <w:rPr>
          <w:rFonts w:cs="Arial"/>
          <w:szCs w:val="24"/>
        </w:rPr>
        <w:t>overnment’s new Road Safety Strategy and associated consultations.</w:t>
      </w:r>
    </w:p>
    <w:p w14:paraId="38A4E4F9" w14:textId="77777777" w:rsidR="00E96125" w:rsidRPr="00E96125" w:rsidRDefault="00E96125" w:rsidP="00E96125">
      <w:pPr>
        <w:spacing w:after="0" w:line="240" w:lineRule="auto"/>
        <w:jc w:val="left"/>
        <w:rPr>
          <w:rFonts w:cs="Arial"/>
          <w:szCs w:val="24"/>
        </w:rPr>
      </w:pPr>
    </w:p>
    <w:p w14:paraId="1E58D50C" w14:textId="327EA81E" w:rsidR="00236077" w:rsidRDefault="00236077" w:rsidP="00E96125">
      <w:pPr>
        <w:spacing w:after="0" w:line="240" w:lineRule="auto"/>
        <w:jc w:val="left"/>
        <w:rPr>
          <w:rFonts w:cs="Arial"/>
          <w:szCs w:val="24"/>
        </w:rPr>
      </w:pPr>
      <w:r w:rsidRPr="00E96125">
        <w:rPr>
          <w:rFonts w:cs="Arial"/>
          <w:szCs w:val="24"/>
        </w:rPr>
        <w:t xml:space="preserve">Communications activity has remained a core strand of Vision Zero delivery. Earlier in the year, the partnership supported THINK!’s national speeding campaign targeting young male drivers, given their disproportionate involvement in collisions. Working closely with </w:t>
      </w:r>
      <w:proofErr w:type="gramStart"/>
      <w:r w:rsidRPr="00E96125">
        <w:rPr>
          <w:rFonts w:cs="Arial"/>
          <w:szCs w:val="24"/>
        </w:rPr>
        <w:t>THINK!,</w:t>
      </w:r>
      <w:proofErr w:type="gramEnd"/>
      <w:r w:rsidRPr="00E96125">
        <w:rPr>
          <w:rFonts w:cs="Arial"/>
          <w:szCs w:val="24"/>
        </w:rPr>
        <w:t xml:space="preserve"> an audio advert and bus</w:t>
      </w:r>
      <w:r w:rsidRPr="00E96125">
        <w:rPr>
          <w:rFonts w:cs="Arial"/>
          <w:szCs w:val="24"/>
        </w:rPr>
        <w:noBreakHyphen/>
        <w:t>back artwork were developed and delivered over a four</w:t>
      </w:r>
      <w:r w:rsidRPr="00E96125">
        <w:rPr>
          <w:rFonts w:cs="Arial"/>
          <w:szCs w:val="24"/>
        </w:rPr>
        <w:noBreakHyphen/>
        <w:t xml:space="preserve">week period during April/May. The artwork can be seen </w:t>
      </w:r>
      <w:proofErr w:type="gramStart"/>
      <w:r w:rsidRPr="00E96125">
        <w:rPr>
          <w:rFonts w:cs="Arial"/>
          <w:szCs w:val="24"/>
        </w:rPr>
        <w:t>below</w:t>
      </w:r>
      <w:proofErr w:type="gramEnd"/>
      <w:r w:rsidRPr="00E96125">
        <w:rPr>
          <w:rFonts w:cs="Arial"/>
          <w:szCs w:val="24"/>
        </w:rPr>
        <w:t xml:space="preserve"> and the accompanying digital audio campaign reached 146,046 unique listeners, with each individual hearing the advert an average of three times. The campaign was also supported across the partnership’s social media accounts as well as in the media following a press release.</w:t>
      </w:r>
    </w:p>
    <w:p w14:paraId="4FA94A91" w14:textId="77777777" w:rsidR="008C5AE2" w:rsidRPr="00E96125" w:rsidRDefault="008C5AE2" w:rsidP="00E96125">
      <w:pPr>
        <w:spacing w:after="0" w:line="240" w:lineRule="auto"/>
        <w:jc w:val="left"/>
        <w:rPr>
          <w:rFonts w:cs="Arial"/>
          <w:szCs w:val="24"/>
        </w:rPr>
      </w:pPr>
    </w:p>
    <w:p w14:paraId="515B10CF" w14:textId="1A05B299" w:rsidR="00236077" w:rsidRPr="00E96125" w:rsidRDefault="00236077" w:rsidP="008C5AE2">
      <w:pPr>
        <w:spacing w:line="240" w:lineRule="auto"/>
        <w:jc w:val="center"/>
        <w:rPr>
          <w:rFonts w:cs="Arial"/>
          <w:szCs w:val="24"/>
        </w:rPr>
      </w:pPr>
      <w:r w:rsidRPr="00E96125">
        <w:rPr>
          <w:rFonts w:cs="Arial"/>
          <w:noProof/>
          <w:szCs w:val="24"/>
        </w:rPr>
        <w:drawing>
          <wp:inline distT="0" distB="0" distL="0" distR="0" wp14:anchorId="086542B6" wp14:editId="1B30357E">
            <wp:extent cx="4306156" cy="2413110"/>
            <wp:effectExtent l="0" t="0" r="0" b="6350"/>
            <wp:docPr id="432335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3561" t="4710"/>
                    <a:stretch>
                      <a:fillRect/>
                    </a:stretch>
                  </pic:blipFill>
                  <pic:spPr bwMode="auto">
                    <a:xfrm>
                      <a:off x="0" y="0"/>
                      <a:ext cx="4334407" cy="2428942"/>
                    </a:xfrm>
                    <a:prstGeom prst="rect">
                      <a:avLst/>
                    </a:prstGeom>
                    <a:noFill/>
                    <a:ln>
                      <a:noFill/>
                    </a:ln>
                    <a:extLst>
                      <a:ext uri="{53640926-AAD7-44D8-BBD7-CCE9431645EC}">
                        <a14:shadowObscured xmlns:a14="http://schemas.microsoft.com/office/drawing/2010/main"/>
                      </a:ext>
                    </a:extLst>
                  </pic:spPr>
                </pic:pic>
              </a:graphicData>
            </a:graphic>
          </wp:inline>
        </w:drawing>
      </w:r>
    </w:p>
    <w:p w14:paraId="5B1486C0" w14:textId="47E35A72" w:rsidR="00E96125" w:rsidRPr="00E96125" w:rsidRDefault="00236077" w:rsidP="00E96125">
      <w:pPr>
        <w:spacing w:after="0" w:line="240" w:lineRule="auto"/>
        <w:jc w:val="left"/>
        <w:rPr>
          <w:rFonts w:cs="Arial"/>
          <w:szCs w:val="24"/>
        </w:rPr>
      </w:pPr>
      <w:r w:rsidRPr="00E96125">
        <w:rPr>
          <w:rFonts w:cs="Arial"/>
          <w:szCs w:val="24"/>
        </w:rPr>
        <w:t xml:space="preserve">Further practical interventions over this period included a host of child car seat checking events across the county, the delivery of a targeted theatre in education project called Split Second to thousands of </w:t>
      </w:r>
      <w:proofErr w:type="gramStart"/>
      <w:r w:rsidRPr="00E96125">
        <w:rPr>
          <w:rFonts w:cs="Arial"/>
          <w:szCs w:val="24"/>
        </w:rPr>
        <w:t>Year</w:t>
      </w:r>
      <w:proofErr w:type="gramEnd"/>
      <w:r w:rsidRPr="00E96125">
        <w:rPr>
          <w:rFonts w:cs="Arial"/>
          <w:szCs w:val="24"/>
        </w:rPr>
        <w:t xml:space="preserve"> 7 pupils around pedestrian safety.</w:t>
      </w:r>
    </w:p>
    <w:p w14:paraId="55058792" w14:textId="77777777" w:rsidR="00E96125" w:rsidRPr="00E96125" w:rsidRDefault="00E96125" w:rsidP="00E96125">
      <w:pPr>
        <w:spacing w:after="0" w:line="240" w:lineRule="auto"/>
        <w:jc w:val="left"/>
        <w:rPr>
          <w:rFonts w:cs="Arial"/>
          <w:szCs w:val="24"/>
        </w:rPr>
      </w:pPr>
    </w:p>
    <w:p w14:paraId="564995D5" w14:textId="74C64C21" w:rsidR="00236077" w:rsidRPr="00E96125" w:rsidRDefault="00236077" w:rsidP="00E96125">
      <w:pPr>
        <w:spacing w:after="0" w:line="240" w:lineRule="auto"/>
        <w:jc w:val="left"/>
        <w:rPr>
          <w:rFonts w:cs="Arial"/>
          <w:szCs w:val="24"/>
        </w:rPr>
      </w:pPr>
      <w:r w:rsidRPr="00E96125">
        <w:rPr>
          <w:rFonts w:cs="Arial"/>
          <w:szCs w:val="24"/>
        </w:rPr>
        <w:t xml:space="preserve">Awareness was successfully raised </w:t>
      </w:r>
      <w:r w:rsidR="006C0534">
        <w:rPr>
          <w:rFonts w:cs="Arial"/>
          <w:szCs w:val="24"/>
        </w:rPr>
        <w:t>about</w:t>
      </w:r>
      <w:r w:rsidRPr="00E96125">
        <w:rPr>
          <w:rFonts w:cs="Arial"/>
          <w:szCs w:val="24"/>
        </w:rPr>
        <w:t xml:space="preserve"> ways members of the public can assist in keeping roads safe through initiatives such as Op Snap (dash cam submission portal), reporting speeding to their local councils to be considered for enforcement through Community Concern Sites and avoiding the Fatal Five.</w:t>
      </w:r>
      <w:r w:rsidR="009D204D">
        <w:rPr>
          <w:rFonts w:cs="Arial"/>
          <w:szCs w:val="24"/>
        </w:rPr>
        <w:t xml:space="preserve"> </w:t>
      </w:r>
      <w:r w:rsidRPr="00E96125">
        <w:rPr>
          <w:rFonts w:cs="Arial"/>
          <w:szCs w:val="24"/>
        </w:rPr>
        <w:t xml:space="preserve">In this financial year, the partnership also launched a </w:t>
      </w:r>
      <w:hyperlink r:id="rId17" w:history="1">
        <w:r w:rsidRPr="00E96125">
          <w:rPr>
            <w:rStyle w:val="Hyperlink"/>
            <w:rFonts w:cs="Arial"/>
            <w:szCs w:val="24"/>
          </w:rPr>
          <w:t>significant campaign in support of introducing a Graduated Driver Licensing (GDL) system</w:t>
        </w:r>
      </w:hyperlink>
      <w:r w:rsidRPr="00E96125">
        <w:rPr>
          <w:rFonts w:cs="Arial"/>
          <w:szCs w:val="24"/>
        </w:rPr>
        <w:t xml:space="preserve">, following a coroner’s recommendation after the death of a young driver and their passenger in West Yorkshire.  </w:t>
      </w:r>
    </w:p>
    <w:p w14:paraId="65714206" w14:textId="77777777" w:rsidR="00E96125" w:rsidRPr="00E96125" w:rsidRDefault="00E96125" w:rsidP="00E96125">
      <w:pPr>
        <w:spacing w:after="0" w:line="240" w:lineRule="auto"/>
        <w:jc w:val="left"/>
        <w:rPr>
          <w:rFonts w:cs="Arial"/>
          <w:szCs w:val="24"/>
        </w:rPr>
      </w:pPr>
    </w:p>
    <w:p w14:paraId="6005DFEC" w14:textId="3B10CD3F" w:rsidR="00236077" w:rsidRPr="00E96125" w:rsidRDefault="00236077" w:rsidP="00E96125">
      <w:pPr>
        <w:spacing w:after="0" w:line="240" w:lineRule="auto"/>
        <w:jc w:val="left"/>
        <w:rPr>
          <w:rFonts w:cs="Arial"/>
          <w:szCs w:val="24"/>
        </w:rPr>
      </w:pPr>
      <w:r w:rsidRPr="3DA2A8BE">
        <w:rPr>
          <w:rFonts w:cs="Arial"/>
        </w:rPr>
        <w:t>In addition, young male drivers have been engaged as part of a targeted market research project. This research explored local attitudes to risk and the types of messages most likely to influence behaviour. Following the conclusion of this work, funding has now been confirmed for a significant new communications campaign aimed at young drivers, informed directly by the findings. The development of this will begin early in the next financial year.</w:t>
      </w:r>
    </w:p>
    <w:p w14:paraId="20987559" w14:textId="27FA2A31" w:rsidR="00DF4DAC" w:rsidRPr="002434D2" w:rsidRDefault="00DF4DAC" w:rsidP="3DA2A8BE">
      <w:pPr>
        <w:spacing w:after="0" w:line="240" w:lineRule="auto"/>
        <w:jc w:val="left"/>
        <w:rPr>
          <w:rFonts w:cs="Arial"/>
        </w:rPr>
      </w:pPr>
    </w:p>
    <w:p w14:paraId="053A4614" w14:textId="108A6B6F" w:rsidR="00AA0700" w:rsidRPr="00B86852" w:rsidRDefault="7C8F4C9B" w:rsidP="00B86852">
      <w:pPr>
        <w:spacing w:after="0" w:line="240" w:lineRule="auto"/>
        <w:jc w:val="left"/>
        <w:rPr>
          <w:rFonts w:cs="Arial"/>
        </w:rPr>
      </w:pPr>
      <w:r w:rsidRPr="445403DA">
        <w:rPr>
          <w:rFonts w:cs="Arial"/>
        </w:rPr>
        <w:t>Finally, during this reporting period it should be noted that there were 43 people killed in road traffic collisions in West Yorkshire. This is 19% lower than the previous 12 months, and 34% lower than in 2022.</w:t>
      </w:r>
      <w:r w:rsidR="00FC7E6C" w:rsidRPr="445403DA">
        <w:rPr>
          <w:rFonts w:ascii="Segoe UI" w:eastAsia="Times New Roman" w:hAnsi="Segoe UI" w:cs="Segoe UI"/>
          <w:sz w:val="21"/>
          <w:szCs w:val="21"/>
          <w:lang w:eastAsia="en-GB"/>
        </w:rPr>
        <w:t xml:space="preserve"> </w:t>
      </w:r>
      <w:r w:rsidR="00FC7E6C" w:rsidRPr="445403DA">
        <w:rPr>
          <w:rFonts w:cs="Arial"/>
        </w:rPr>
        <w:t xml:space="preserve">While even a single death on our roads is one too many, it is </w:t>
      </w:r>
      <w:r w:rsidR="00C4227B" w:rsidRPr="445403DA">
        <w:rPr>
          <w:rFonts w:cs="Arial"/>
        </w:rPr>
        <w:t xml:space="preserve">encouraging to see that the number of fatalities </w:t>
      </w:r>
      <w:r w:rsidR="1D0B4C0E" w:rsidRPr="445403DA">
        <w:rPr>
          <w:rFonts w:cs="Arial"/>
        </w:rPr>
        <w:t>is</w:t>
      </w:r>
      <w:r w:rsidR="00C4227B" w:rsidRPr="445403DA">
        <w:rPr>
          <w:rFonts w:cs="Arial"/>
        </w:rPr>
        <w:t xml:space="preserve"> continuing to decline.</w:t>
      </w:r>
      <w:r>
        <w:br/>
      </w:r>
    </w:p>
    <w:p w14:paraId="48251AD3" w14:textId="57FA8B05" w:rsidR="00CF3831" w:rsidRDefault="00EE40A6">
      <w:pPr>
        <w:rPr>
          <w:b/>
          <w:bCs/>
        </w:rPr>
      </w:pPr>
      <w:r w:rsidRPr="00EE40A6">
        <w:rPr>
          <w:b/>
          <w:bCs/>
        </w:rPr>
        <w:t xml:space="preserve">Working with the business community </w:t>
      </w:r>
      <w:bookmarkEnd w:id="6"/>
    </w:p>
    <w:p w14:paraId="3C7CDC4D" w14:textId="66554DA3" w:rsidR="00A705AC" w:rsidRDefault="0049790E" w:rsidP="00B86852">
      <w:pPr>
        <w:ind w:left="720"/>
        <w:rPr>
          <w:rFonts w:cs="Arial"/>
          <w:b/>
          <w:bCs/>
          <w:color w:val="000000" w:themeColor="text1"/>
          <w:szCs w:val="24"/>
        </w:rPr>
      </w:pPr>
      <w:r w:rsidRPr="0049790E">
        <w:rPr>
          <w:rFonts w:cs="Arial"/>
          <w:b/>
          <w:bCs/>
          <w:color w:val="000000" w:themeColor="text1"/>
          <w:szCs w:val="24"/>
        </w:rPr>
        <w:t xml:space="preserve">Engagement and collaboration </w:t>
      </w:r>
    </w:p>
    <w:p w14:paraId="39524D86" w14:textId="041FCD46" w:rsidR="00B86852" w:rsidRPr="00ED06D4" w:rsidRDefault="00ED06D4" w:rsidP="007F69D2">
      <w:pPr>
        <w:ind w:left="720"/>
        <w:jc w:val="left"/>
        <w:rPr>
          <w:rFonts w:cs="Arial"/>
          <w:color w:val="000000" w:themeColor="text1"/>
          <w:szCs w:val="24"/>
        </w:rPr>
      </w:pPr>
      <w:r w:rsidRPr="00ED06D4">
        <w:rPr>
          <w:rFonts w:cs="Arial"/>
          <w:color w:val="000000" w:themeColor="text1"/>
          <w:szCs w:val="24"/>
        </w:rPr>
        <w:t xml:space="preserve">We recognise the important role that businesses can play in supporting community safety and work to ensure they are included in policy and planning. This has included meeting with business groups to discuss local issues and their work, coordinating a response to the APCC’s consultation on Partnership Working with Business and the Private Sector, and enabling CSPs to work more closely with Business Improvement Districts (BIDs) and other businesses through the provision of </w:t>
      </w:r>
      <w:r w:rsidR="0045318F">
        <w:rPr>
          <w:rFonts w:cs="Arial"/>
          <w:color w:val="000000" w:themeColor="text1"/>
          <w:szCs w:val="24"/>
        </w:rPr>
        <w:t>Community Safety Fund (</w:t>
      </w:r>
      <w:r w:rsidRPr="00ED06D4">
        <w:rPr>
          <w:rFonts w:cs="Arial"/>
          <w:color w:val="000000" w:themeColor="text1"/>
          <w:szCs w:val="24"/>
        </w:rPr>
        <w:t>CSF</w:t>
      </w:r>
      <w:r w:rsidR="0045318F">
        <w:rPr>
          <w:rFonts w:cs="Arial"/>
          <w:color w:val="000000" w:themeColor="text1"/>
          <w:szCs w:val="24"/>
        </w:rPr>
        <w:t>)</w:t>
      </w:r>
      <w:r w:rsidRPr="00ED06D4">
        <w:rPr>
          <w:rFonts w:cs="Arial"/>
          <w:color w:val="000000" w:themeColor="text1"/>
          <w:szCs w:val="24"/>
        </w:rPr>
        <w:t xml:space="preserve"> </w:t>
      </w:r>
      <w:r w:rsidR="0045318F">
        <w:rPr>
          <w:rFonts w:cs="Arial"/>
          <w:color w:val="000000" w:themeColor="text1"/>
          <w:szCs w:val="24"/>
        </w:rPr>
        <w:t>monies</w:t>
      </w:r>
      <w:r w:rsidRPr="00ED06D4">
        <w:rPr>
          <w:rFonts w:cs="Arial"/>
          <w:color w:val="000000" w:themeColor="text1"/>
          <w:szCs w:val="24"/>
        </w:rPr>
        <w:t xml:space="preserve">. </w:t>
      </w:r>
    </w:p>
    <w:p w14:paraId="5BF82129" w14:textId="2650B0D1" w:rsidR="00EE0C25" w:rsidRPr="0049100B" w:rsidRDefault="0049790E" w:rsidP="000B7E56">
      <w:pPr>
        <w:ind w:left="720"/>
        <w:jc w:val="left"/>
        <w:rPr>
          <w:b/>
          <w:bCs/>
        </w:rPr>
      </w:pPr>
      <w:r>
        <w:rPr>
          <w:b/>
          <w:bCs/>
        </w:rPr>
        <w:t>‘</w:t>
      </w:r>
      <w:r w:rsidR="0049100B" w:rsidRPr="0049100B">
        <w:rPr>
          <w:b/>
          <w:bCs/>
        </w:rPr>
        <w:t xml:space="preserve">Winter </w:t>
      </w:r>
      <w:r>
        <w:rPr>
          <w:b/>
          <w:bCs/>
        </w:rPr>
        <w:t>of Action’</w:t>
      </w:r>
      <w:r w:rsidR="0049100B" w:rsidRPr="0049100B">
        <w:rPr>
          <w:b/>
          <w:bCs/>
        </w:rPr>
        <w:t xml:space="preserve"> Activity </w:t>
      </w:r>
    </w:p>
    <w:p w14:paraId="1A83CD2C" w14:textId="2E12F49F" w:rsidR="0049100B" w:rsidRPr="0049100B" w:rsidRDefault="0049100B" w:rsidP="000B7E56">
      <w:pPr>
        <w:ind w:left="720"/>
        <w:jc w:val="left"/>
        <w:rPr>
          <w:szCs w:val="24"/>
        </w:rPr>
      </w:pPr>
      <w:r w:rsidRPr="0049100B">
        <w:rPr>
          <w:szCs w:val="24"/>
        </w:rPr>
        <w:t>The second national initiative under the Neighbourhood Policing Guarantee was the Winter of Action, which included a key focus on addressing retail crime. This involved tackling theft, abuse of retail workers, and organised criminality, with particular emphasis on prolific offenders and strengthened partnership collaborating with retailers.</w:t>
      </w:r>
      <w:r w:rsidR="00ED06D4">
        <w:rPr>
          <w:szCs w:val="24"/>
        </w:rPr>
        <w:t xml:space="preserve"> </w:t>
      </w:r>
      <w:r w:rsidRPr="0049100B">
        <w:rPr>
          <w:szCs w:val="24"/>
        </w:rPr>
        <w:t xml:space="preserve">The town and city </w:t>
      </w:r>
      <w:r w:rsidR="4133CF6E">
        <w:t>centres</w:t>
      </w:r>
      <w:r w:rsidRPr="0049100B">
        <w:rPr>
          <w:szCs w:val="24"/>
        </w:rPr>
        <w:t xml:space="preserve"> identified </w:t>
      </w:r>
      <w:r>
        <w:rPr>
          <w:szCs w:val="24"/>
        </w:rPr>
        <w:t xml:space="preserve">by </w:t>
      </w:r>
      <w:r w:rsidR="00C351EF">
        <w:rPr>
          <w:szCs w:val="24"/>
        </w:rPr>
        <w:t>WYP</w:t>
      </w:r>
      <w:r>
        <w:rPr>
          <w:szCs w:val="24"/>
        </w:rPr>
        <w:t xml:space="preserve"> included Headingly, Morley, Bingley, Pontefract, Batley and Hebden Bridge. </w:t>
      </w:r>
      <w:r w:rsidRPr="0049100B">
        <w:rPr>
          <w:szCs w:val="24"/>
        </w:rPr>
        <w:t xml:space="preserve"> </w:t>
      </w:r>
    </w:p>
    <w:p w14:paraId="70EEF6ED" w14:textId="4D9E8642" w:rsidR="0049100B" w:rsidRDefault="0049100B" w:rsidP="000B7E56">
      <w:pPr>
        <w:ind w:left="720"/>
        <w:jc w:val="left"/>
        <w:rPr>
          <w:b/>
          <w:bCs/>
        </w:rPr>
      </w:pPr>
      <w:r w:rsidRPr="08B20A29">
        <w:rPr>
          <w:rFonts w:cs="Arial"/>
        </w:rPr>
        <w:t xml:space="preserve">WYP </w:t>
      </w:r>
      <w:r w:rsidR="008D3F1C" w:rsidRPr="08B20A29">
        <w:rPr>
          <w:rFonts w:cs="Arial"/>
        </w:rPr>
        <w:t>r</w:t>
      </w:r>
      <w:r w:rsidRPr="08B20A29">
        <w:rPr>
          <w:rFonts w:cs="Arial"/>
        </w:rPr>
        <w:t xml:space="preserve">eported a 17% reduction in theft from shop and a 7% increase in arrest rate for theft from shop compared to the same time last year. 573 hours of engagement activity with business owners was conducted by </w:t>
      </w:r>
      <w:r w:rsidR="00E92EE6">
        <w:rPr>
          <w:rFonts w:cs="Arial"/>
        </w:rPr>
        <w:t>WYP</w:t>
      </w:r>
      <w:r w:rsidRPr="08B20A29">
        <w:rPr>
          <w:rFonts w:cs="Arial"/>
        </w:rPr>
        <w:t xml:space="preserve">, specifically looking at retail crime. In addition, retail crime was mapped </w:t>
      </w:r>
      <w:r w:rsidR="008915A8" w:rsidRPr="08B20A29">
        <w:rPr>
          <w:rFonts w:cs="Arial"/>
        </w:rPr>
        <w:t>alongside</w:t>
      </w:r>
      <w:r w:rsidRPr="08B20A29">
        <w:rPr>
          <w:rFonts w:cs="Arial"/>
        </w:rPr>
        <w:t xml:space="preserve"> violent crime and ASB and then targeted with 1680 hours of high visibility foot patrol</w:t>
      </w:r>
      <w:r w:rsidR="001807A8" w:rsidRPr="08B20A29">
        <w:rPr>
          <w:rFonts w:cs="Arial"/>
        </w:rPr>
        <w:t>s.</w:t>
      </w:r>
    </w:p>
    <w:p w14:paraId="28B844CF" w14:textId="65297E79" w:rsidR="00AA03DC" w:rsidRPr="00FF2CCD" w:rsidRDefault="00AA03DC"/>
    <w:p w14:paraId="18C19245" w14:textId="77777777" w:rsidR="00366004" w:rsidRDefault="00366004">
      <w:pPr>
        <w:rPr>
          <w:b/>
          <w:bCs/>
        </w:rPr>
      </w:pPr>
    </w:p>
    <w:p w14:paraId="462A9707" w14:textId="77777777" w:rsidR="007C5153" w:rsidRDefault="007C5153">
      <w:pPr>
        <w:rPr>
          <w:b/>
          <w:bCs/>
        </w:rPr>
      </w:pPr>
    </w:p>
    <w:p w14:paraId="3DD0B1EE" w14:textId="77777777" w:rsidR="007C5153" w:rsidRDefault="007C5153">
      <w:pPr>
        <w:rPr>
          <w:b/>
          <w:bCs/>
        </w:rPr>
      </w:pPr>
    </w:p>
    <w:p w14:paraId="33C3814E" w14:textId="77777777" w:rsidR="007C5153" w:rsidRDefault="007C5153">
      <w:pPr>
        <w:rPr>
          <w:b/>
          <w:bCs/>
        </w:rPr>
      </w:pPr>
    </w:p>
    <w:p w14:paraId="44D183E7" w14:textId="77777777" w:rsidR="007C5153" w:rsidRDefault="007C5153">
      <w:pPr>
        <w:rPr>
          <w:b/>
          <w:bCs/>
        </w:rPr>
      </w:pPr>
    </w:p>
    <w:p w14:paraId="5DF8098B" w14:textId="77777777" w:rsidR="007C5153" w:rsidRPr="00D2407E" w:rsidRDefault="007C5153">
      <w:pPr>
        <w:rPr>
          <w:b/>
          <w:bCs/>
        </w:rPr>
      </w:pPr>
    </w:p>
    <w:p w14:paraId="1A988171" w14:textId="3055447F" w:rsidR="00AA1B28" w:rsidRPr="00155B8C" w:rsidRDefault="00155B8C" w:rsidP="00155B8C">
      <w:pPr>
        <w:pStyle w:val="Heading1"/>
        <w:jc w:val="center"/>
      </w:pPr>
      <w:bookmarkStart w:id="8" w:name="_Toc239422102"/>
      <w:r>
        <w:t>Police and Crime Plan Priority 3</w:t>
      </w:r>
      <w:r w:rsidR="00FF266E">
        <w:t>:</w:t>
      </w:r>
      <w:r>
        <w:t xml:space="preserve"> </w:t>
      </w:r>
      <w:r w:rsidR="00BD5233">
        <w:t>Supporting Victims and Witnesses</w:t>
      </w:r>
      <w:bookmarkEnd w:id="8"/>
    </w:p>
    <w:tbl>
      <w:tblPr>
        <w:tblStyle w:val="TableGrid"/>
        <w:tblW w:w="0" w:type="auto"/>
        <w:tblLook w:val="04A0" w:firstRow="1" w:lastRow="0" w:firstColumn="1" w:lastColumn="0" w:noHBand="0" w:noVBand="1"/>
      </w:tblPr>
      <w:tblGrid>
        <w:gridCol w:w="4508"/>
        <w:gridCol w:w="4508"/>
      </w:tblGrid>
      <w:tr w:rsidR="000146A7" w14:paraId="016636FA" w14:textId="77777777" w:rsidTr="2070F2DB">
        <w:tc>
          <w:tcPr>
            <w:tcW w:w="4508" w:type="dxa"/>
          </w:tcPr>
          <w:p w14:paraId="0CBFA39F" w14:textId="2BB9A81C" w:rsidR="000146A7" w:rsidRPr="00FC59FA" w:rsidRDefault="00FC59FA" w:rsidP="00FC59FA">
            <w:pPr>
              <w:ind w:left="720" w:hanging="720"/>
              <w:jc w:val="left"/>
              <w:rPr>
                <w:b/>
                <w:bCs/>
              </w:rPr>
            </w:pPr>
            <w:r w:rsidRPr="00FC59FA">
              <w:rPr>
                <w:b/>
                <w:bCs/>
              </w:rPr>
              <w:t>Why is this a priority?</w:t>
            </w:r>
          </w:p>
        </w:tc>
        <w:tc>
          <w:tcPr>
            <w:tcW w:w="4508" w:type="dxa"/>
          </w:tcPr>
          <w:p w14:paraId="2EF4D398" w14:textId="58317255" w:rsidR="000146A7" w:rsidRPr="00AC1FBF" w:rsidRDefault="00FC59FA" w:rsidP="00096232">
            <w:pPr>
              <w:jc w:val="center"/>
              <w:rPr>
                <w:b/>
                <w:bCs/>
              </w:rPr>
            </w:pPr>
            <w:r>
              <w:rPr>
                <w:b/>
                <w:bCs/>
              </w:rPr>
              <w:t xml:space="preserve">What </w:t>
            </w:r>
            <w:r w:rsidR="00743FAB">
              <w:rPr>
                <w:b/>
                <w:bCs/>
              </w:rPr>
              <w:t>are we doing?</w:t>
            </w:r>
          </w:p>
        </w:tc>
      </w:tr>
      <w:tr w:rsidR="00387A5C" w14:paraId="27480D98" w14:textId="77777777" w:rsidTr="2070F2DB">
        <w:tc>
          <w:tcPr>
            <w:tcW w:w="4508" w:type="dxa"/>
            <w:vAlign w:val="center"/>
          </w:tcPr>
          <w:p w14:paraId="1BE99536" w14:textId="77777777" w:rsidR="009656E6" w:rsidRDefault="009656E6" w:rsidP="007724CA">
            <w:pPr>
              <w:pStyle w:val="ListParagraph"/>
              <w:numPr>
                <w:ilvl w:val="0"/>
                <w:numId w:val="6"/>
              </w:numPr>
              <w:jc w:val="left"/>
            </w:pPr>
            <w:r>
              <w:t>95.7% of respondents described this priority as ‘important’ to them and 92% of partners agreed.</w:t>
            </w:r>
          </w:p>
          <w:p w14:paraId="4EC5EF64" w14:textId="0A6BEC86" w:rsidR="009656E6" w:rsidRDefault="009656E6" w:rsidP="007724CA">
            <w:pPr>
              <w:pStyle w:val="ListParagraph"/>
              <w:numPr>
                <w:ilvl w:val="0"/>
                <w:numId w:val="6"/>
              </w:numPr>
              <w:jc w:val="left"/>
            </w:pPr>
            <w:r>
              <w:t xml:space="preserve">Support for victims of all crimes received the most responses, followed by child criminal exploitation and driving improvements in the </w:t>
            </w:r>
            <w:r w:rsidR="00321824">
              <w:t xml:space="preserve">CJS. </w:t>
            </w:r>
            <w:r>
              <w:t>This priority had the most balanced results with other areas of focus also receiving support.</w:t>
            </w:r>
          </w:p>
          <w:p w14:paraId="4E127EB9" w14:textId="0094C15D" w:rsidR="009656E6" w:rsidRDefault="009656E6" w:rsidP="007724CA">
            <w:pPr>
              <w:pStyle w:val="ListParagraph"/>
              <w:numPr>
                <w:ilvl w:val="0"/>
                <w:numId w:val="6"/>
              </w:numPr>
              <w:jc w:val="left"/>
            </w:pPr>
            <w:r>
              <w:t>Child Criminal Exploitation featured in the Needs Assessment and as a performance measure in the Mayor’s first Police and Crime Plan. The understanding of this issue by all agencies, including the police led to a rise in reporting that is now stable.</w:t>
            </w:r>
          </w:p>
          <w:p w14:paraId="4B6F06F7" w14:textId="498FF25C" w:rsidR="009656E6" w:rsidRDefault="009656E6" w:rsidP="007724CA">
            <w:pPr>
              <w:pStyle w:val="ListParagraph"/>
              <w:numPr>
                <w:ilvl w:val="0"/>
                <w:numId w:val="6"/>
              </w:numPr>
              <w:jc w:val="left"/>
            </w:pPr>
            <w:r>
              <w:t>The role of the Local Criminal Justice Board</w:t>
            </w:r>
            <w:r w:rsidR="004F0418">
              <w:t xml:space="preserve"> (LCJB)</w:t>
            </w:r>
            <w:r>
              <w:t xml:space="preserve"> was highlighted as the way in which the Mayor can work with criminal justice partners to drive improvements in the </w:t>
            </w:r>
            <w:r w:rsidR="00321824">
              <w:t xml:space="preserve">CJS </w:t>
            </w:r>
            <w:r>
              <w:t>that benefit victims of crime.</w:t>
            </w:r>
          </w:p>
          <w:p w14:paraId="71E37A77" w14:textId="2563CBF8" w:rsidR="00B35E2B" w:rsidRDefault="0827EA74" w:rsidP="00697F2F">
            <w:pPr>
              <w:pStyle w:val="ListParagraph"/>
              <w:numPr>
                <w:ilvl w:val="0"/>
                <w:numId w:val="6"/>
              </w:numPr>
              <w:jc w:val="left"/>
            </w:pPr>
            <w:r>
              <w:t>The West Yorkshire Combatting Drugs Partnership Board was highlighted, emphasising the need for a co-ordinated response from key partners.</w:t>
            </w:r>
          </w:p>
          <w:p w14:paraId="6DDDF920" w14:textId="46A55478" w:rsidR="005B46FA" w:rsidRDefault="005B46FA" w:rsidP="009656E6">
            <w:pPr>
              <w:jc w:val="left"/>
            </w:pPr>
          </w:p>
        </w:tc>
        <w:tc>
          <w:tcPr>
            <w:tcW w:w="4508" w:type="dxa"/>
          </w:tcPr>
          <w:p w14:paraId="5875DC69" w14:textId="3FF7D35A" w:rsidR="00B35E2B" w:rsidRDefault="00B35E2B" w:rsidP="00743FAB">
            <w:pPr>
              <w:jc w:val="left"/>
            </w:pPr>
          </w:p>
          <w:p w14:paraId="1770DBDB" w14:textId="77777777" w:rsidR="00743FAB" w:rsidRDefault="00743FAB" w:rsidP="007724CA">
            <w:pPr>
              <w:pStyle w:val="ListParagraph"/>
              <w:numPr>
                <w:ilvl w:val="0"/>
                <w:numId w:val="6"/>
              </w:numPr>
              <w:jc w:val="left"/>
            </w:pPr>
            <w:r w:rsidRPr="00743FAB">
              <w:t>Work with WYP and criminal justice partners to ensure that all victims benefit from their rights under the Victim’s Code</w:t>
            </w:r>
            <w:r>
              <w:t>.</w:t>
            </w:r>
          </w:p>
          <w:p w14:paraId="4DC8F9FE" w14:textId="77777777" w:rsidR="00743FAB" w:rsidRDefault="00743FAB" w:rsidP="007724CA">
            <w:pPr>
              <w:pStyle w:val="ListParagraph"/>
              <w:numPr>
                <w:ilvl w:val="0"/>
                <w:numId w:val="6"/>
              </w:numPr>
              <w:jc w:val="left"/>
            </w:pPr>
            <w:r w:rsidRPr="00743FAB">
              <w:t>Use our convening powers to bring together Combatting Drugs Partnerships across West Yorkshire to ensure consistency of response</w:t>
            </w:r>
            <w:r>
              <w:t>.</w:t>
            </w:r>
          </w:p>
          <w:p w14:paraId="4FE644FF" w14:textId="17F1484F" w:rsidR="00743FAB" w:rsidRDefault="00743FAB" w:rsidP="007724CA">
            <w:pPr>
              <w:pStyle w:val="ListParagraph"/>
              <w:numPr>
                <w:ilvl w:val="0"/>
                <w:numId w:val="6"/>
              </w:numPr>
              <w:jc w:val="left"/>
            </w:pPr>
            <w:r w:rsidRPr="00743FAB">
              <w:t xml:space="preserve">Lead the </w:t>
            </w:r>
            <w:r w:rsidR="00E500C2">
              <w:t xml:space="preserve">LCJB </w:t>
            </w:r>
            <w:r w:rsidRPr="00743FAB">
              <w:t>to make necessary improvements to the services offered to victims of crime, within delivery parameters set out by central government</w:t>
            </w:r>
            <w:r>
              <w:t>.</w:t>
            </w:r>
          </w:p>
          <w:p w14:paraId="7C2B617E" w14:textId="4FF1C0A7" w:rsidR="008D5BD8" w:rsidRDefault="00743FAB" w:rsidP="007724CA">
            <w:pPr>
              <w:pStyle w:val="ListParagraph"/>
              <w:numPr>
                <w:ilvl w:val="0"/>
                <w:numId w:val="6"/>
              </w:numPr>
              <w:jc w:val="left"/>
            </w:pPr>
            <w:r w:rsidRPr="00743FAB">
              <w:t>Make sure that justice is accessible for the most vulnerable victims and the most marginalised communities in West Yorkshire</w:t>
            </w:r>
            <w:r>
              <w:t>.</w:t>
            </w:r>
          </w:p>
        </w:tc>
      </w:tr>
      <w:tr w:rsidR="00387A5C" w14:paraId="7B0C5A65" w14:textId="77777777" w:rsidTr="2070F2DB">
        <w:trPr>
          <w:trHeight w:val="497"/>
        </w:trPr>
        <w:tc>
          <w:tcPr>
            <w:tcW w:w="9016" w:type="dxa"/>
            <w:gridSpan w:val="2"/>
            <w:vAlign w:val="center"/>
          </w:tcPr>
          <w:p w14:paraId="123E4C93" w14:textId="38312E1B" w:rsidR="000146A7" w:rsidRDefault="000146A7" w:rsidP="00CD053E">
            <w:pPr>
              <w:jc w:val="left"/>
            </w:pPr>
            <w:r>
              <w:t xml:space="preserve">The following are the highlights from this year to achieve these </w:t>
            </w:r>
            <w:r w:rsidR="00B35E2B">
              <w:t>deliverables.</w:t>
            </w:r>
          </w:p>
        </w:tc>
      </w:tr>
    </w:tbl>
    <w:p w14:paraId="487FF7A8" w14:textId="77777777" w:rsidR="00850360" w:rsidRDefault="00850360" w:rsidP="00CD053E">
      <w:pPr>
        <w:jc w:val="left"/>
      </w:pPr>
    </w:p>
    <w:p w14:paraId="5C3231CF" w14:textId="6B26C629" w:rsidR="00D11A2E" w:rsidRPr="00D11A2E" w:rsidRDefault="00D30015" w:rsidP="00CD053E">
      <w:pPr>
        <w:jc w:val="left"/>
        <w:rPr>
          <w:b/>
          <w:bCs/>
        </w:rPr>
      </w:pPr>
      <w:r w:rsidRPr="445403DA">
        <w:rPr>
          <w:b/>
          <w:bCs/>
        </w:rPr>
        <w:t xml:space="preserve">Implementation of the </w:t>
      </w:r>
      <w:r w:rsidR="00D11A2E" w:rsidRPr="445403DA">
        <w:rPr>
          <w:b/>
          <w:bCs/>
        </w:rPr>
        <w:t>Victims</w:t>
      </w:r>
      <w:r w:rsidR="36D59561" w:rsidRPr="445403DA">
        <w:rPr>
          <w:b/>
          <w:bCs/>
        </w:rPr>
        <w:t>’</w:t>
      </w:r>
      <w:r w:rsidR="00D11A2E" w:rsidRPr="445403DA">
        <w:rPr>
          <w:b/>
          <w:bCs/>
        </w:rPr>
        <w:t xml:space="preserve"> Code </w:t>
      </w:r>
    </w:p>
    <w:p w14:paraId="6E6929FE" w14:textId="77777777" w:rsidR="00BB5FAC" w:rsidRPr="00F13648" w:rsidRDefault="00BB5FAC" w:rsidP="00BB5FAC">
      <w:pPr>
        <w:pStyle w:val="BodyText"/>
        <w:rPr>
          <w:rFonts w:ascii="Arial" w:hAnsi="Arial" w:cs="Arial"/>
          <w:b/>
        </w:rPr>
      </w:pPr>
      <w:r w:rsidRPr="00F13648">
        <w:rPr>
          <w:rFonts w:ascii="Arial" w:hAnsi="Arial" w:cs="Arial"/>
          <w:bCs/>
        </w:rPr>
        <w:t xml:space="preserve">The Victims' Code was created under the </w:t>
      </w:r>
      <w:r w:rsidRPr="00F13648">
        <w:rPr>
          <w:rFonts w:ascii="Arial" w:hAnsi="Arial" w:cs="Arial"/>
        </w:rPr>
        <w:t>Domestic Violence, Crime and Victims Act 2004,</w:t>
      </w:r>
      <w:r w:rsidRPr="00F13648">
        <w:rPr>
          <w:rFonts w:ascii="Arial" w:hAnsi="Arial" w:cs="Arial"/>
          <w:bCs/>
        </w:rPr>
        <w:t xml:space="preserve"> which gave the government power to establish a statutory code of practice for victims of crime, and has been revised several times. </w:t>
      </w:r>
    </w:p>
    <w:p w14:paraId="537CDEEC" w14:textId="61AD9BA3" w:rsidR="00BB5FAC" w:rsidRPr="00F13648" w:rsidRDefault="00BB5FAC" w:rsidP="00BB5FAC">
      <w:pPr>
        <w:pStyle w:val="BodyText"/>
        <w:rPr>
          <w:rFonts w:ascii="Arial" w:hAnsi="Arial" w:cs="Arial"/>
          <w:b/>
        </w:rPr>
      </w:pPr>
      <w:r>
        <w:rPr>
          <w:rFonts w:ascii="Arial" w:hAnsi="Arial" w:cs="Arial"/>
          <w:bCs/>
        </w:rPr>
        <w:br/>
      </w:r>
      <w:r w:rsidRPr="00F13648">
        <w:rPr>
          <w:rFonts w:ascii="Arial" w:hAnsi="Arial" w:cs="Arial"/>
          <w:bCs/>
        </w:rPr>
        <w:t xml:space="preserve">In 2021, the Victims’ Code was expanded to include 12 clearly defined rights. </w:t>
      </w:r>
      <w:r w:rsidRPr="00F13648">
        <w:rPr>
          <w:rFonts w:ascii="Arial" w:hAnsi="Arial" w:cs="Arial"/>
          <w:bCs/>
        </w:rPr>
        <w:lastRenderedPageBreak/>
        <w:t>Subsequently, the Victims and Prisoners Act 2025 (sections 1–15) established statutory duties requiring the government to issue a Victims’ Code of Practice and obliging Criminal Justice agencies to comply with the Code and to provide evidence demonstrating that compliance.</w:t>
      </w:r>
      <w:r w:rsidRPr="00F13648">
        <w:rPr>
          <w:rFonts w:ascii="Arial" w:hAnsi="Arial" w:cs="Arial"/>
          <w:bCs/>
        </w:rPr>
        <w:br/>
      </w:r>
    </w:p>
    <w:p w14:paraId="7880E211" w14:textId="521ADE5F" w:rsidR="00BB5FAC" w:rsidRPr="00F13648" w:rsidRDefault="00BB5FAC" w:rsidP="468EA834">
      <w:pPr>
        <w:pStyle w:val="BodyText"/>
        <w:rPr>
          <w:rFonts w:ascii="Arial" w:hAnsi="Arial" w:cs="Arial"/>
        </w:rPr>
      </w:pPr>
      <w:r w:rsidRPr="468EA834">
        <w:rPr>
          <w:rFonts w:ascii="Arial" w:hAnsi="Arial" w:cs="Arial"/>
        </w:rPr>
        <w:t xml:space="preserve">The government expected that PCCs and </w:t>
      </w:r>
      <w:r w:rsidR="00C7739B">
        <w:rPr>
          <w:rFonts w:ascii="Arial" w:hAnsi="Arial" w:cs="Arial"/>
        </w:rPr>
        <w:t>regional</w:t>
      </w:r>
      <w:r w:rsidR="004154FE">
        <w:rPr>
          <w:rFonts w:ascii="Arial" w:hAnsi="Arial" w:cs="Arial"/>
        </w:rPr>
        <w:t xml:space="preserve"> </w:t>
      </w:r>
      <w:r w:rsidRPr="468EA834">
        <w:rPr>
          <w:rFonts w:ascii="Arial" w:hAnsi="Arial" w:cs="Arial"/>
        </w:rPr>
        <w:t>Mayors would function as the local bodies responsible for monitoring and assessing whether Criminal Justice agencies are following the Victims’ Code.</w:t>
      </w:r>
      <w:r>
        <w:br/>
      </w:r>
    </w:p>
    <w:p w14:paraId="036D9A52" w14:textId="77777777" w:rsidR="00BB5FAC" w:rsidRPr="00F13648" w:rsidRDefault="00BB5FAC" w:rsidP="00BB5FAC">
      <w:pPr>
        <w:pStyle w:val="BodyText"/>
        <w:rPr>
          <w:rFonts w:ascii="Arial" w:hAnsi="Arial" w:cs="Arial"/>
          <w:b/>
        </w:rPr>
      </w:pPr>
      <w:r w:rsidRPr="00F13648">
        <w:rPr>
          <w:rFonts w:ascii="Arial" w:hAnsi="Arial" w:cs="Arial"/>
          <w:bCs/>
        </w:rPr>
        <w:t>Developing consistent compliance measures across the twelve Victims’ Code rights and their subsections has proven challenging over several years, primarily due to the absence of shared IT systems and the limitations of some existing systems, which are unable to generate management information with the required level of detail.</w:t>
      </w:r>
      <w:r w:rsidRPr="00F13648">
        <w:rPr>
          <w:rFonts w:ascii="Arial" w:hAnsi="Arial" w:cs="Arial"/>
          <w:bCs/>
        </w:rPr>
        <w:br/>
      </w:r>
    </w:p>
    <w:p w14:paraId="1EC5DDE2" w14:textId="77777777" w:rsidR="00BB5FAC" w:rsidRPr="00F13648" w:rsidRDefault="00BB5FAC" w:rsidP="00BB5FAC">
      <w:pPr>
        <w:pStyle w:val="BodyText"/>
        <w:rPr>
          <w:rFonts w:ascii="Arial" w:hAnsi="Arial" w:cs="Arial"/>
          <w:b/>
        </w:rPr>
      </w:pPr>
      <w:r w:rsidRPr="00F13648">
        <w:rPr>
          <w:rFonts w:ascii="Arial" w:hAnsi="Arial" w:cs="Arial"/>
          <w:bCs/>
        </w:rPr>
        <w:t>The Home Office has established a national Victims’ Code Compliance Working Group, of which West Yorkshire is a member, alongside the introduction of a new draft Victims’ Code. While the revised Code is expected to strengthen victims’ rights, particularly for those entitled to enhanced rights, it will also introduce additional complexity in terms of compliance requirements.</w:t>
      </w:r>
      <w:r w:rsidRPr="00F13648">
        <w:rPr>
          <w:rFonts w:ascii="Arial" w:hAnsi="Arial" w:cs="Arial"/>
          <w:bCs/>
        </w:rPr>
        <w:br/>
      </w:r>
    </w:p>
    <w:p w14:paraId="27DDF361" w14:textId="494E257C" w:rsidR="00BB5FAC" w:rsidRPr="00F13648" w:rsidRDefault="00BB5FAC" w:rsidP="00BB5FAC">
      <w:pPr>
        <w:pStyle w:val="BodyText"/>
        <w:rPr>
          <w:rFonts w:ascii="Arial" w:hAnsi="Arial" w:cs="Arial"/>
          <w:bCs/>
        </w:rPr>
      </w:pPr>
      <w:r w:rsidRPr="00F13648">
        <w:rPr>
          <w:rFonts w:ascii="Arial" w:hAnsi="Arial" w:cs="Arial"/>
          <w:bCs/>
        </w:rPr>
        <w:t xml:space="preserve">Given these challenges, the Home Office has indicated that sections 1–15 of the Victims and Prisoners Act, which were not commenced at Royal Assent, will not be implemented until at least 2028. Proposed changes to the police governance landscape, including revisions to </w:t>
      </w:r>
      <w:r w:rsidR="00E500C2">
        <w:rPr>
          <w:rFonts w:ascii="Arial" w:hAnsi="Arial" w:cs="Arial"/>
          <w:bCs/>
        </w:rPr>
        <w:t>LCJB</w:t>
      </w:r>
      <w:r w:rsidRPr="00F13648">
        <w:rPr>
          <w:rFonts w:ascii="Arial" w:hAnsi="Arial" w:cs="Arial"/>
          <w:bCs/>
        </w:rPr>
        <w:t xml:space="preserve"> arrangements, may impact this beyond 2028.</w:t>
      </w:r>
    </w:p>
    <w:p w14:paraId="2DC7ADDB" w14:textId="08CEA6A2" w:rsidR="007A3DAC" w:rsidRDefault="00BB5FAC" w:rsidP="00BB5FAC">
      <w:pPr>
        <w:jc w:val="left"/>
      </w:pPr>
      <w:r w:rsidRPr="00F13648">
        <w:rPr>
          <w:rFonts w:cs="Arial"/>
          <w:bCs/>
        </w:rPr>
        <w:br/>
        <w:t xml:space="preserve">We continue to work locally and nationally through the LCJB Partnership. In terms of the compliance around crucial elements of the code that can be measured, these are provided by WYP in their quarterly performance reports and include rights 1-4. </w:t>
      </w:r>
      <w:r w:rsidR="00130F84">
        <w:t>C</w:t>
      </w:r>
      <w:r w:rsidR="0052733C">
        <w:t xml:space="preserve">ode features on </w:t>
      </w:r>
      <w:r w:rsidR="00130F84">
        <w:t>the</w:t>
      </w:r>
      <w:r w:rsidR="007673D4">
        <w:t xml:space="preserve"> Policing and Crime </w:t>
      </w:r>
      <w:r w:rsidR="0052733C">
        <w:t>performance reporting</w:t>
      </w:r>
      <w:r w:rsidR="007673D4">
        <w:t xml:space="preserve"> documents.</w:t>
      </w:r>
    </w:p>
    <w:p w14:paraId="3D509BA1" w14:textId="5A5FF4CD" w:rsidR="001A3CAF" w:rsidRDefault="00C43603" w:rsidP="00CD053E">
      <w:pPr>
        <w:jc w:val="left"/>
        <w:rPr>
          <w:b/>
          <w:bCs/>
        </w:rPr>
      </w:pPr>
      <w:r w:rsidRPr="445403DA">
        <w:rPr>
          <w:b/>
          <w:bCs/>
        </w:rPr>
        <w:t>West Yorkshire Comba</w:t>
      </w:r>
      <w:r w:rsidR="3EE89459" w:rsidRPr="445403DA">
        <w:rPr>
          <w:b/>
          <w:bCs/>
        </w:rPr>
        <w:t>t</w:t>
      </w:r>
      <w:r w:rsidRPr="445403DA">
        <w:rPr>
          <w:b/>
          <w:bCs/>
        </w:rPr>
        <w:t xml:space="preserve">ting Drugs Partnership Strategic Board </w:t>
      </w:r>
    </w:p>
    <w:p w14:paraId="59215A54" w14:textId="1C0A5F59" w:rsidR="00192DA7" w:rsidRDefault="00192DA7" w:rsidP="00CD053E">
      <w:pPr>
        <w:jc w:val="left"/>
      </w:pPr>
      <w:r>
        <w:t xml:space="preserve">Drug and alcohol users can be some of the most vulnerable members of our communities. Important work to encourage more people to enter treatment for their substance use is being carried out across West Yorkshire districts through local CDPs. At West Yorkshire level, the Deputy Mayor chairs a Combating Drugs </w:t>
      </w:r>
      <w:r w:rsidR="005C5802">
        <w:t>Partnership</w:t>
      </w:r>
      <w:r w:rsidR="005138BA">
        <w:t xml:space="preserve">s </w:t>
      </w:r>
      <w:r>
        <w:t xml:space="preserve">Strategic Board, comprised of district public health, prison, and police representatives. </w:t>
      </w:r>
    </w:p>
    <w:p w14:paraId="6F9334EF" w14:textId="0464A43A" w:rsidR="00192DA7" w:rsidRDefault="00192DA7" w:rsidP="00CD053E">
      <w:pPr>
        <w:jc w:val="left"/>
      </w:pPr>
      <w:r>
        <w:t xml:space="preserve">Through the CDP Strategic Board, a key breakthrough this year has been agreement for WYP to approve officers’ carriage of Naloxone, which is a life-saving treatment for people experiencing an opioid overdose. Carriage of Naloxone will remain voluntary for officers, but an agreement for adoption by neighbourhood teams and PCSOs will </w:t>
      </w:r>
      <w:r w:rsidR="00FB2A1D">
        <w:t>allow</w:t>
      </w:r>
      <w:r>
        <w:t xml:space="preserve"> more officers </w:t>
      </w:r>
      <w:r w:rsidR="00FB2A1D">
        <w:t xml:space="preserve">to </w:t>
      </w:r>
      <w:r>
        <w:t xml:space="preserve">have Naloxone ready to use in situations they </w:t>
      </w:r>
      <w:r w:rsidR="00FB2A1D">
        <w:t>may</w:t>
      </w:r>
      <w:r>
        <w:t xml:space="preserve"> encounter day-to-day.</w:t>
      </w:r>
    </w:p>
    <w:p w14:paraId="33864F28" w14:textId="13141449" w:rsidR="00192DA7" w:rsidRDefault="00192DA7" w:rsidP="00CD053E">
      <w:pPr>
        <w:jc w:val="left"/>
      </w:pPr>
      <w:r>
        <w:t>Naloxone has been successfully deployed during the year in cases in Bradford when a contaminated batch of drugs (in this case ‘Spice’) ha</w:t>
      </w:r>
      <w:r w:rsidR="00301BB4">
        <w:t>s</w:t>
      </w:r>
      <w:r>
        <w:t xml:space="preserve"> entered the market, posing a risk not only to </w:t>
      </w:r>
      <w:r w:rsidR="00301BB4">
        <w:t xml:space="preserve">the </w:t>
      </w:r>
      <w:r>
        <w:t>people who use drugs, but also to local health services, who face a potentially overwhelming increase in demand.</w:t>
      </w:r>
    </w:p>
    <w:p w14:paraId="42977258" w14:textId="1D929B33" w:rsidR="00192DA7" w:rsidRDefault="00192DA7" w:rsidP="00CD053E">
      <w:pPr>
        <w:jc w:val="left"/>
      </w:pPr>
      <w:r>
        <w:lastRenderedPageBreak/>
        <w:t xml:space="preserve">Pre-emptive planning for drug treatment service providers and emergency services’ response to such mass overdose incidents has been a strong area of focus for our WY CDP Working Group. </w:t>
      </w:r>
      <w:r w:rsidR="00352CED">
        <w:t>This year</w:t>
      </w:r>
      <w:r>
        <w:t xml:space="preserve">, we were able to garner the expertise of the Joint Combatting Drugs Unit to help local partners develop their own large scale overdose response plans, and this work has continued into 2026 where we have been aided by WYCA’s own health team to establish links to strategic health services, such as the NHS Integrated </w:t>
      </w:r>
      <w:r w:rsidR="004F58BC">
        <w:t>Care</w:t>
      </w:r>
      <w:r>
        <w:t xml:space="preserve"> Board and the Local Resilience Forum.  </w:t>
      </w:r>
    </w:p>
    <w:p w14:paraId="1305F14A" w14:textId="7A932489" w:rsidR="00192DA7" w:rsidRDefault="00192DA7" w:rsidP="00CD053E">
      <w:pPr>
        <w:jc w:val="left"/>
      </w:pPr>
      <w:r>
        <w:t>Finally, early steps were taken during 2025 in a project to develop a West Yorkshire drug testing capacity in conjunction with a local university.</w:t>
      </w:r>
      <w:r w:rsidR="00E844A0">
        <w:t xml:space="preserve"> </w:t>
      </w:r>
      <w:r>
        <w:t>Understanding the composition of surrendered or seized drugs plays an important role in safeguarding those people who use drugs.</w:t>
      </w:r>
      <w:r w:rsidR="00E844A0">
        <w:t xml:space="preserve"> </w:t>
      </w:r>
      <w:r>
        <w:t>Developing local resource for this work is a complex project, but we hope further progress will be made in the year ahead.</w:t>
      </w:r>
    </w:p>
    <w:p w14:paraId="720794EA" w14:textId="77777777" w:rsidR="00D11A2E" w:rsidRDefault="00D11A2E" w:rsidP="00CD053E">
      <w:pPr>
        <w:jc w:val="left"/>
        <w:rPr>
          <w:b/>
          <w:bCs/>
        </w:rPr>
      </w:pPr>
      <w:r>
        <w:rPr>
          <w:b/>
          <w:bCs/>
        </w:rPr>
        <w:t xml:space="preserve">Work of the </w:t>
      </w:r>
      <w:r w:rsidRPr="004F2C71">
        <w:rPr>
          <w:b/>
          <w:bCs/>
        </w:rPr>
        <w:t>Local Criminal Justice Board (LCJB)</w:t>
      </w:r>
    </w:p>
    <w:p w14:paraId="27E8BE0F" w14:textId="471D3B90" w:rsidR="00D11A2E" w:rsidRPr="004E70DE" w:rsidRDefault="00D11A2E" w:rsidP="00CD053E">
      <w:pPr>
        <w:jc w:val="left"/>
      </w:pPr>
      <w:r w:rsidRPr="00936D55">
        <w:t xml:space="preserve">The West Yorkshire Criminal Justice Board comprises all criminal justice agencies in the region, alongside a range of partner organisations that support the process and/or victims throughout their journey. Together with </w:t>
      </w:r>
      <w:r w:rsidR="00A36E97">
        <w:t>WYP</w:t>
      </w:r>
      <w:r w:rsidRPr="00936D55">
        <w:t xml:space="preserve">, all members are committed to delivering an effective and efficient </w:t>
      </w:r>
      <w:r w:rsidR="00321824">
        <w:t>CJS</w:t>
      </w:r>
      <w:r w:rsidRPr="00936D55">
        <w:t xml:space="preserve"> across West Yorkshire</w:t>
      </w:r>
      <w:r w:rsidRPr="004E70DE">
        <w:t>.</w:t>
      </w:r>
    </w:p>
    <w:p w14:paraId="26D01267" w14:textId="7AA36F4F" w:rsidR="00D11A2E" w:rsidRPr="004E70DE" w:rsidRDefault="00D11A2E" w:rsidP="00CD053E">
      <w:pPr>
        <w:jc w:val="left"/>
      </w:pPr>
      <w:r w:rsidRPr="004E70DE">
        <w:t xml:space="preserve">The last reporting year marked a period of steady performance and consolidation across the West Yorkshire </w:t>
      </w:r>
      <w:r w:rsidR="007F10A5">
        <w:t>CJS</w:t>
      </w:r>
      <w:r w:rsidRPr="004E70DE">
        <w:t xml:space="preserve">, with </w:t>
      </w:r>
      <w:proofErr w:type="gramStart"/>
      <w:r w:rsidRPr="004E70DE">
        <w:t>the majority of</w:t>
      </w:r>
      <w:proofErr w:type="gramEnd"/>
      <w:r w:rsidRPr="004E70DE">
        <w:t xml:space="preserve"> indicators showing minimal change (typically less than ±1%).</w:t>
      </w:r>
      <w:r w:rsidR="00E844A0">
        <w:t xml:space="preserve"> </w:t>
      </w:r>
      <w:r w:rsidRPr="004E70DE">
        <w:t xml:space="preserve">While performance across many areas remained stable, there were </w:t>
      </w:r>
      <w:proofErr w:type="gramStart"/>
      <w:r w:rsidRPr="004E70DE">
        <w:t>a number of</w:t>
      </w:r>
      <w:proofErr w:type="gramEnd"/>
      <w:r w:rsidRPr="004E70DE">
        <w:t xml:space="preserve"> key areas of notable strength including triage acceptance rates and a continued reduction in repeat victims of domestic abuse.  The below highlights key areas of performance.</w:t>
      </w:r>
    </w:p>
    <w:p w14:paraId="175EC1CD" w14:textId="77777777" w:rsidR="00D11A2E" w:rsidRPr="004E70DE" w:rsidRDefault="00D11A2E" w:rsidP="00CD053E">
      <w:pPr>
        <w:ind w:left="720"/>
        <w:jc w:val="left"/>
      </w:pPr>
      <w:r w:rsidRPr="004E70DE">
        <w:rPr>
          <w:b/>
          <w:bCs/>
        </w:rPr>
        <w:t>Repeat victims of domestic abuse</w:t>
      </w:r>
    </w:p>
    <w:p w14:paraId="3D95D241" w14:textId="512F7FFD" w:rsidR="00904ED8" w:rsidRPr="004E70DE" w:rsidRDefault="00D11A2E" w:rsidP="00CD053E">
      <w:pPr>
        <w:ind w:left="720"/>
        <w:jc w:val="left"/>
      </w:pPr>
      <w:r w:rsidRPr="004E70DE">
        <w:t xml:space="preserve">The proportion of repeat victims fell for the </w:t>
      </w:r>
      <w:r w:rsidR="00904ED8">
        <w:t>third</w:t>
      </w:r>
      <w:r w:rsidRPr="004E70DE">
        <w:t xml:space="preserve"> consecutive year to </w:t>
      </w:r>
      <w:r w:rsidR="00904ED8">
        <w:t>39.9</w:t>
      </w:r>
      <w:r w:rsidRPr="004E70DE">
        <w:t>%, down from 44.1% in 2023/24</w:t>
      </w:r>
      <w:r w:rsidR="00904ED8">
        <w:t>, and 41.4% in 2024/25.</w:t>
      </w:r>
      <w:r w:rsidRPr="004E70DE">
        <w:t xml:space="preserve"> This marks the lowest rate since 2016/17, demonstrating sustained progress in victim safeguarding and engagement.</w:t>
      </w:r>
      <w:r w:rsidR="00904ED8">
        <w:t xml:space="preserve"> </w:t>
      </w:r>
    </w:p>
    <w:p w14:paraId="3B67C52C" w14:textId="77777777" w:rsidR="00D11A2E" w:rsidRPr="004E70DE" w:rsidRDefault="00D11A2E" w:rsidP="00CD053E">
      <w:pPr>
        <w:ind w:left="720"/>
        <w:jc w:val="left"/>
      </w:pPr>
      <w:r w:rsidRPr="004E70DE">
        <w:rPr>
          <w:b/>
          <w:bCs/>
        </w:rPr>
        <w:t>Triage Acceptance at First Hearing</w:t>
      </w:r>
    </w:p>
    <w:p w14:paraId="1703ECA6" w14:textId="42767FF9" w:rsidR="00D11A2E" w:rsidRPr="004E70DE" w:rsidRDefault="00D11A2E" w:rsidP="00CD053E">
      <w:pPr>
        <w:ind w:left="720"/>
        <w:jc w:val="left"/>
      </w:pPr>
      <w:r>
        <w:t xml:space="preserve">West Yorkshire </w:t>
      </w:r>
      <w:r w:rsidRPr="004E683E">
        <w:t>consistently rank</w:t>
      </w:r>
      <w:r w:rsidR="0305B856" w:rsidRPr="004E683E">
        <w:t>s</w:t>
      </w:r>
      <w:r w:rsidRPr="004E683E">
        <w:t xml:space="preserve"> </w:t>
      </w:r>
      <w:r w:rsidR="5A319D54" w:rsidRPr="004E683E">
        <w:t xml:space="preserve">first </w:t>
      </w:r>
      <w:r>
        <w:t xml:space="preserve">out of 43 </w:t>
      </w:r>
      <w:r w:rsidR="00E959A4">
        <w:t>police services</w:t>
      </w:r>
      <w:r>
        <w:t xml:space="preserve"> nationally, with</w:t>
      </w:r>
      <w:r w:rsidR="54E5BAD3">
        <w:t xml:space="preserve"> 94.9</w:t>
      </w:r>
      <w:r>
        <w:t xml:space="preserve">% of police files accepted by the </w:t>
      </w:r>
      <w:r w:rsidR="00863CE3">
        <w:t>Crown Prosecution Service (</w:t>
      </w:r>
      <w:r>
        <w:t>CPS</w:t>
      </w:r>
      <w:r w:rsidR="00863CE3">
        <w:t>)</w:t>
      </w:r>
      <w:r>
        <w:t xml:space="preserve"> at the first presentation. </w:t>
      </w:r>
    </w:p>
    <w:p w14:paraId="0C9A509C" w14:textId="7542F351" w:rsidR="00D11A2E" w:rsidRPr="004E70DE" w:rsidRDefault="00D11A2E" w:rsidP="00CD053E">
      <w:pPr>
        <w:ind w:left="720"/>
        <w:jc w:val="left"/>
      </w:pPr>
      <w:r w:rsidRPr="004E70DE">
        <w:t xml:space="preserve">The triage acceptance process demonstrates how </w:t>
      </w:r>
      <w:r w:rsidR="00A36E97">
        <w:t>WYP</w:t>
      </w:r>
      <w:r w:rsidRPr="004E70DE">
        <w:t>, in collaboration with the CPS, have implemented systems designed to expedite investigations, resulting in earlier and increased positive charging decisions. The victi</w:t>
      </w:r>
      <w:r w:rsidR="007C0E3D">
        <w:t>m</w:t>
      </w:r>
      <w:r w:rsidRPr="004E70DE">
        <w:t xml:space="preserve"> remains at the heart of the criminal justice </w:t>
      </w:r>
      <w:proofErr w:type="gramStart"/>
      <w:r w:rsidRPr="004E70DE">
        <w:t>process</w:t>
      </w:r>
      <w:proofErr w:type="gramEnd"/>
      <w:r w:rsidRPr="004E70DE">
        <w:t xml:space="preserve"> and it is the joint working with partners at all levels that have given positive results in areas such as domestic abuse and rape.</w:t>
      </w:r>
    </w:p>
    <w:p w14:paraId="17131BE9" w14:textId="0255AEF1" w:rsidR="00D11A2E" w:rsidRDefault="00D11A2E" w:rsidP="00CD053E">
      <w:pPr>
        <w:ind w:left="720"/>
        <w:jc w:val="left"/>
      </w:pPr>
      <w:r w:rsidRPr="004E70DE">
        <w:t xml:space="preserve">While volumes of outstanding cases and some key outcomes such as conviction rates present ongoing challenges, West Yorkshire has demonstrated resilience and strong comparative performance. Particularly in early file quality, repeat victim reduction, and court backlog management, the </w:t>
      </w:r>
      <w:r w:rsidRPr="004E70DE">
        <w:lastRenderedPageBreak/>
        <w:t>region continues to perform above national standards.</w:t>
      </w:r>
      <w:r w:rsidR="00CD053E">
        <w:t xml:space="preserve"> </w:t>
      </w:r>
      <w:r w:rsidRPr="004E70DE">
        <w:t>Targeted improvements in trial effectiveness, Crown Court convictions, and victim engagement will support further progress into 26</w:t>
      </w:r>
      <w:r w:rsidR="00E3235A">
        <w:t>/27</w:t>
      </w:r>
      <w:r w:rsidRPr="004E70DE">
        <w:t>.</w:t>
      </w:r>
    </w:p>
    <w:p w14:paraId="45DE6C73" w14:textId="26CB1DFF" w:rsidR="0013017A" w:rsidRPr="0013017A" w:rsidRDefault="00916ABE" w:rsidP="00CD053E">
      <w:pPr>
        <w:ind w:left="720"/>
        <w:jc w:val="left"/>
        <w:rPr>
          <w:b/>
          <w:bCs/>
        </w:rPr>
      </w:pPr>
      <w:r>
        <w:rPr>
          <w:b/>
          <w:bCs/>
        </w:rPr>
        <w:t>Improving t</w:t>
      </w:r>
      <w:r w:rsidR="0013017A" w:rsidRPr="0013017A">
        <w:rPr>
          <w:b/>
          <w:bCs/>
        </w:rPr>
        <w:t>imeliness</w:t>
      </w:r>
      <w:r>
        <w:rPr>
          <w:b/>
          <w:bCs/>
        </w:rPr>
        <w:t xml:space="preserve"> and efficiency</w:t>
      </w:r>
    </w:p>
    <w:p w14:paraId="7C747C18" w14:textId="322A66B6" w:rsidR="0013017A" w:rsidRPr="0013017A" w:rsidRDefault="0013017A" w:rsidP="00CD053E">
      <w:pPr>
        <w:ind w:left="720"/>
        <w:jc w:val="left"/>
      </w:pPr>
      <w:r w:rsidRPr="0013017A">
        <w:t>West Yorkshire has made strong progress in improving the timeliness and efficiency of criminal justice processes this year</w:t>
      </w:r>
      <w:r>
        <w:t xml:space="preserve">, now ranking </w:t>
      </w:r>
      <w:r w:rsidRPr="0013017A">
        <w:t>13th nationally in the TS</w:t>
      </w:r>
      <w:r w:rsidR="00251E76">
        <w:t>J (transforming summary justice)</w:t>
      </w:r>
      <w:r w:rsidR="00CB6F5B">
        <w:t xml:space="preserve"> </w:t>
      </w:r>
      <w:r w:rsidRPr="0013017A">
        <w:t>rankings, up from 22nd in 2024/25, reflecting sustained work to progress cases more quickly and reduce delays.</w:t>
      </w:r>
    </w:p>
    <w:p w14:paraId="114CCF0C" w14:textId="7177724F" w:rsidR="0013017A" w:rsidRPr="004E70DE" w:rsidRDefault="0013017A" w:rsidP="00140CAA">
      <w:pPr>
        <w:ind w:left="720"/>
        <w:jc w:val="left"/>
      </w:pPr>
      <w:r w:rsidRPr="0013017A">
        <w:t>A key focus has been increasing guilty pleas at the first hearing, helping to save court time and reduce the need for victims and witnesses to attend court. Currently, 49.6% of cases are finalised at first hearing. While this is positive, it remains below the national average.</w:t>
      </w:r>
      <w:r w:rsidR="00140CAA">
        <w:t xml:space="preserve"> </w:t>
      </w:r>
      <w:r w:rsidRPr="0013017A">
        <w:t>West Yorkshire continues to perform well on hearings per case, sitting below the national average across both Crown and Magistrates’ Courts for guilty and not guilty pleas. This indicates a more efficient system, with fewer hearings needed to reach an outcome.</w:t>
      </w:r>
    </w:p>
    <w:p w14:paraId="532265B4" w14:textId="77777777" w:rsidR="00D11A2E" w:rsidRPr="004E70DE" w:rsidRDefault="00D11A2E" w:rsidP="00CD053E">
      <w:pPr>
        <w:ind w:left="720"/>
        <w:jc w:val="left"/>
      </w:pPr>
      <w:r w:rsidRPr="004E70DE">
        <w:rPr>
          <w:b/>
          <w:bCs/>
        </w:rPr>
        <w:t>Charging decisions in Rape cases</w:t>
      </w:r>
    </w:p>
    <w:p w14:paraId="69A47CBC" w14:textId="3434C24E" w:rsidR="00D11A2E" w:rsidRPr="004E70DE" w:rsidRDefault="00D11A2E" w:rsidP="00CD053E">
      <w:pPr>
        <w:ind w:left="720"/>
        <w:jc w:val="left"/>
      </w:pPr>
      <w:r w:rsidRPr="004E70DE">
        <w:t xml:space="preserve">The Data Delivery Dashboard by the MoJ notes that there is a significant improvement in charging decisions from the CPS in relation to Rape cases, up </w:t>
      </w:r>
      <w:r w:rsidR="00310BDE">
        <w:t xml:space="preserve">by </w:t>
      </w:r>
      <w:r w:rsidR="00731868">
        <w:t>7</w:t>
      </w:r>
      <w:r w:rsidRPr="004E70DE">
        <w:t xml:space="preserve">% </w:t>
      </w:r>
      <w:r w:rsidR="00291EF6">
        <w:t xml:space="preserve">with the figure now standing at </w:t>
      </w:r>
      <w:r w:rsidRPr="004E70DE">
        <w:t>7</w:t>
      </w:r>
      <w:r w:rsidR="00731868">
        <w:t>9</w:t>
      </w:r>
      <w:r w:rsidRPr="004E70DE">
        <w:t xml:space="preserve">%. Increased use of early investigative advice (EIA) is helping the creation of improved files at an earlier stage leading to reduced timescales. </w:t>
      </w:r>
    </w:p>
    <w:p w14:paraId="74F94035" w14:textId="77777777" w:rsidR="00AD3439" w:rsidRPr="00D0696C" w:rsidRDefault="00AD3439" w:rsidP="00CD053E">
      <w:pPr>
        <w:jc w:val="left"/>
        <w:rPr>
          <w:b/>
          <w:bCs/>
        </w:rPr>
      </w:pPr>
      <w:r w:rsidRPr="00D0696C">
        <w:rPr>
          <w:b/>
          <w:bCs/>
        </w:rPr>
        <w:t xml:space="preserve">Accessible justice for vulnerable victims and survivors </w:t>
      </w:r>
    </w:p>
    <w:p w14:paraId="19211DAE" w14:textId="77777777" w:rsidR="00AD3439" w:rsidRPr="00D0696C" w:rsidRDefault="00AD3439" w:rsidP="00CD053E">
      <w:pPr>
        <w:widowControl w:val="0"/>
        <w:autoSpaceDE w:val="0"/>
        <w:autoSpaceDN w:val="0"/>
        <w:spacing w:after="240" w:line="276" w:lineRule="auto"/>
        <w:ind w:left="1440" w:hanging="720"/>
        <w:jc w:val="left"/>
        <w:rPr>
          <w:b/>
          <w:bCs/>
          <w:szCs w:val="24"/>
        </w:rPr>
      </w:pPr>
      <w:r w:rsidRPr="00D0696C">
        <w:rPr>
          <w:b/>
          <w:bCs/>
          <w:szCs w:val="24"/>
        </w:rPr>
        <w:t>Survivor Panels</w:t>
      </w:r>
    </w:p>
    <w:p w14:paraId="267C4965" w14:textId="4FD231F1" w:rsidR="00AD3439" w:rsidRDefault="00AD3439" w:rsidP="00CD053E">
      <w:pPr>
        <w:ind w:left="720"/>
        <w:jc w:val="left"/>
      </w:pPr>
      <w:r w:rsidRPr="00D0696C">
        <w:t xml:space="preserve">The Deputy Mayor has </w:t>
      </w:r>
      <w:r w:rsidR="00CE7C4C">
        <w:t xml:space="preserve">funded </w:t>
      </w:r>
      <w:r w:rsidR="00A60098">
        <w:t>gendered</w:t>
      </w:r>
      <w:r w:rsidRPr="00D0696C">
        <w:t xml:space="preserve"> </w:t>
      </w:r>
      <w:r w:rsidR="00A60098">
        <w:t>S</w:t>
      </w:r>
      <w:r w:rsidRPr="00D0696C">
        <w:t xml:space="preserve">urvivor </w:t>
      </w:r>
      <w:r w:rsidR="00A60098">
        <w:t>P</w:t>
      </w:r>
      <w:r w:rsidRPr="00D0696C">
        <w:t xml:space="preserve">anels for both </w:t>
      </w:r>
      <w:r w:rsidR="00817CC3">
        <w:t>men and women</w:t>
      </w:r>
      <w:r w:rsidR="00A60098">
        <w:t xml:space="preserve">. </w:t>
      </w:r>
      <w:r w:rsidR="00CE7C4C">
        <w:t xml:space="preserve">The panels provide opportunities </w:t>
      </w:r>
      <w:r w:rsidRPr="00D0696C">
        <w:t xml:space="preserve">for victims and survivors harmed by the most serious crimes to speak to the Deputy Mayor directly about their experiences of the </w:t>
      </w:r>
      <w:r w:rsidR="00D95A9F">
        <w:t>CJS</w:t>
      </w:r>
      <w:r w:rsidR="00C5576A">
        <w:t>.</w:t>
      </w:r>
      <w:r w:rsidR="00B41D58">
        <w:t xml:space="preserve"> </w:t>
      </w:r>
      <w:r w:rsidR="00C5576A">
        <w:t xml:space="preserve">Crucially, </w:t>
      </w:r>
      <w:r w:rsidRPr="00D0696C">
        <w:t>their lived experience</w:t>
      </w:r>
      <w:r w:rsidR="005911C2">
        <w:t xml:space="preserve"> provides a </w:t>
      </w:r>
      <w:r w:rsidR="007864B6">
        <w:t xml:space="preserve">lens through which </w:t>
      </w:r>
      <w:r w:rsidR="00FC33D6">
        <w:t xml:space="preserve">the </w:t>
      </w:r>
      <w:r w:rsidR="00A86A8B">
        <w:t xml:space="preserve">Deputy Mayor </w:t>
      </w:r>
      <w:r w:rsidR="00AF5F7F">
        <w:t xml:space="preserve">can </w:t>
      </w:r>
      <w:r w:rsidR="004B515B">
        <w:t>assess</w:t>
      </w:r>
      <w:r w:rsidR="00AF5F7F">
        <w:t xml:space="preserve"> how the </w:t>
      </w:r>
      <w:r w:rsidR="00AE233E">
        <w:t>CJS</w:t>
      </w:r>
      <w:r w:rsidR="00AF5F7F">
        <w:t xml:space="preserve"> operates and supports victims</w:t>
      </w:r>
      <w:r w:rsidR="004B515B">
        <w:t>.</w:t>
      </w:r>
    </w:p>
    <w:p w14:paraId="161F83C5" w14:textId="366C955F" w:rsidR="005A3E6B" w:rsidRDefault="004B515B" w:rsidP="00CD053E">
      <w:pPr>
        <w:ind w:left="720"/>
        <w:jc w:val="left"/>
      </w:pPr>
      <w:r>
        <w:t xml:space="preserve">Each panel meets bi-monthly, </w:t>
      </w:r>
      <w:r w:rsidR="00AD66AC">
        <w:t xml:space="preserve">both </w:t>
      </w:r>
      <w:r>
        <w:t>in person and online</w:t>
      </w:r>
      <w:r w:rsidR="00E2400A">
        <w:t xml:space="preserve">. Topics for discussion </w:t>
      </w:r>
      <w:r w:rsidR="000A2F38">
        <w:t xml:space="preserve">in the female panel </w:t>
      </w:r>
      <w:r w:rsidR="00E2400A">
        <w:t>include</w:t>
      </w:r>
      <w:r w:rsidR="00677351">
        <w:t xml:space="preserve"> </w:t>
      </w:r>
      <w:r w:rsidR="0041015B">
        <w:t xml:space="preserve">what a good </w:t>
      </w:r>
      <w:r w:rsidR="00AE233E">
        <w:t>CJS</w:t>
      </w:r>
      <w:r w:rsidR="0041015B">
        <w:t xml:space="preserve"> should look like for female victims of serious crime</w:t>
      </w:r>
      <w:r w:rsidR="00677351">
        <w:t>,</w:t>
      </w:r>
      <w:r w:rsidR="00960999">
        <w:t xml:space="preserve"> </w:t>
      </w:r>
      <w:r w:rsidR="002D22CA">
        <w:t xml:space="preserve">and </w:t>
      </w:r>
      <w:r w:rsidR="00453E23">
        <w:t xml:space="preserve">progress made by </w:t>
      </w:r>
      <w:r w:rsidR="00A36E97">
        <w:t>WYP</w:t>
      </w:r>
      <w:r w:rsidR="00453E23">
        <w:t xml:space="preserve"> in line with Operation Soteria and the </w:t>
      </w:r>
      <w:r w:rsidR="005A3E6B">
        <w:t>C</w:t>
      </w:r>
      <w:r w:rsidR="005A3E6B" w:rsidRPr="005A3E6B">
        <w:t>ollege of Policing National Operating Model for Investigating Rape and Serious Sexual Offences (</w:t>
      </w:r>
      <w:proofErr w:type="spellStart"/>
      <w:r w:rsidR="005A3E6B" w:rsidRPr="005A3E6B">
        <w:t>R</w:t>
      </w:r>
      <w:r w:rsidR="000A2F38">
        <w:t>a</w:t>
      </w:r>
      <w:r w:rsidR="005A3E6B" w:rsidRPr="005A3E6B">
        <w:t>SSO</w:t>
      </w:r>
      <w:proofErr w:type="spellEnd"/>
      <w:r w:rsidR="005A3E6B" w:rsidRPr="005A3E6B">
        <w:t>)</w:t>
      </w:r>
      <w:r w:rsidR="000A2F38">
        <w:t>.</w:t>
      </w:r>
    </w:p>
    <w:p w14:paraId="3488C43B" w14:textId="3779E320" w:rsidR="004B515B" w:rsidRPr="00DA7F5B" w:rsidRDefault="00715F57" w:rsidP="00CD053E">
      <w:pPr>
        <w:ind w:left="720"/>
        <w:jc w:val="left"/>
      </w:pPr>
      <w:r>
        <w:t>In the male panel</w:t>
      </w:r>
      <w:r w:rsidR="00B87227">
        <w:t>,</w:t>
      </w:r>
      <w:r>
        <w:t xml:space="preserve"> </w:t>
      </w:r>
      <w:r w:rsidR="006D7842">
        <w:t xml:space="preserve">topics include </w:t>
      </w:r>
      <w:r w:rsidR="007C2343">
        <w:t>equity in terms of treatment</w:t>
      </w:r>
      <w:r w:rsidR="00B87227">
        <w:t xml:space="preserve"> by agencies when they are victims of Domestic Abuse</w:t>
      </w:r>
      <w:r w:rsidR="00BB3953">
        <w:t xml:space="preserve">, and treatment in the family courts. </w:t>
      </w:r>
      <w:r w:rsidR="002E6EAB">
        <w:t>It is hoped that future</w:t>
      </w:r>
      <w:r w:rsidR="00431DD9">
        <w:t xml:space="preserve"> event</w:t>
      </w:r>
      <w:r w:rsidR="002E6EAB">
        <w:t>s</w:t>
      </w:r>
      <w:r w:rsidR="00431DD9">
        <w:t xml:space="preserve"> will inform an action plan </w:t>
      </w:r>
      <w:r w:rsidR="007D364E">
        <w:t xml:space="preserve">with buy in from agencies to improve treatment and services for male </w:t>
      </w:r>
      <w:r w:rsidR="000F64E2">
        <w:t>v</w:t>
      </w:r>
      <w:r w:rsidR="007D364E">
        <w:t xml:space="preserve">ictims of </w:t>
      </w:r>
      <w:r w:rsidR="00E02A8F">
        <w:t>domestic abuse</w:t>
      </w:r>
      <w:r w:rsidR="007D364E">
        <w:t xml:space="preserve">. </w:t>
      </w:r>
    </w:p>
    <w:p w14:paraId="09186F7A" w14:textId="77777777" w:rsidR="00AD3439" w:rsidRPr="00D07598" w:rsidRDefault="00AD3439" w:rsidP="00CD053E">
      <w:pPr>
        <w:ind w:left="720"/>
        <w:jc w:val="left"/>
        <w:rPr>
          <w:b/>
          <w:bCs/>
        </w:rPr>
      </w:pPr>
      <w:r w:rsidRPr="00D07598">
        <w:rPr>
          <w:b/>
          <w:bCs/>
        </w:rPr>
        <w:t xml:space="preserve">Special Measures </w:t>
      </w:r>
    </w:p>
    <w:p w14:paraId="09794F40" w14:textId="7D9AB97F" w:rsidR="00AD3439" w:rsidRPr="00634169" w:rsidRDefault="00AD3439" w:rsidP="00CD053E">
      <w:pPr>
        <w:ind w:left="720"/>
        <w:jc w:val="left"/>
      </w:pPr>
      <w:r>
        <w:lastRenderedPageBreak/>
        <w:t>A targeted focus on enhancing the availability and awareness of Special Measures has led to significant improvements in practice over the past year.  WYP employs a dedicated Special Measures Advisor who provides specialist training to officers and staff, supports casework in collaboration with the CPS, and drives process improvements.</w:t>
      </w:r>
      <w:r w:rsidR="003D617F">
        <w:t xml:space="preserve"> </w:t>
      </w:r>
      <w:r>
        <w:t>This work is recognised nationally as the best practice and plays a vital role in ensuring that vulnerable victims, witnesses, and children are supported to give evidence effectively and access the justice they deserve.</w:t>
      </w:r>
    </w:p>
    <w:p w14:paraId="05317283" w14:textId="6600A7FC" w:rsidR="00AC437E" w:rsidRPr="00C33B96" w:rsidRDefault="00AD3439" w:rsidP="00CD053E">
      <w:pPr>
        <w:ind w:left="720"/>
        <w:jc w:val="left"/>
      </w:pPr>
      <w:r w:rsidRPr="64371728">
        <w:t>A key component of the special measures that the CPS can make an application to the court for victims or witnesses, is for the permission to give their evidence through a live video link into the court. In West Yorkshire there are three live link suites, in Wakefield, Leeds and Calderdale. The use of the court live links is monitored through the LCJB Victims Group.</w:t>
      </w:r>
    </w:p>
    <w:p w14:paraId="301A47EB" w14:textId="068FF804" w:rsidR="004674CD" w:rsidRPr="00C33B96" w:rsidRDefault="00AC437E" w:rsidP="00CD053E">
      <w:pPr>
        <w:ind w:left="720"/>
        <w:jc w:val="left"/>
        <w:rPr>
          <w:rFonts w:cs="Arial"/>
          <w:b/>
          <w:bCs/>
          <w:color w:val="000000"/>
          <w:szCs w:val="24"/>
        </w:rPr>
      </w:pPr>
      <w:r w:rsidRPr="00C33B96">
        <w:rPr>
          <w:rFonts w:cs="Arial"/>
          <w:b/>
          <w:bCs/>
          <w:color w:val="000000"/>
          <w:szCs w:val="24"/>
        </w:rPr>
        <w:t>Intensive Supervision Courts</w:t>
      </w:r>
      <w:r w:rsidR="00972BE4" w:rsidRPr="00C33B96">
        <w:rPr>
          <w:rFonts w:cs="Arial"/>
          <w:b/>
          <w:bCs/>
          <w:color w:val="000000"/>
          <w:szCs w:val="24"/>
        </w:rPr>
        <w:t xml:space="preserve"> (ISC)</w:t>
      </w:r>
      <w:r w:rsidRPr="00C33B96">
        <w:rPr>
          <w:rFonts w:cs="Arial"/>
          <w:b/>
          <w:bCs/>
          <w:color w:val="000000"/>
          <w:szCs w:val="24"/>
        </w:rPr>
        <w:t xml:space="preserve">: Leeds </w:t>
      </w:r>
      <w:r w:rsidR="00711CB1" w:rsidRPr="00C33B96">
        <w:rPr>
          <w:rFonts w:cs="Arial"/>
          <w:b/>
          <w:bCs/>
          <w:color w:val="000000"/>
          <w:szCs w:val="24"/>
        </w:rPr>
        <w:t>Magistrates Court</w:t>
      </w:r>
    </w:p>
    <w:p w14:paraId="1B9BB327" w14:textId="59774963" w:rsidR="00241AFD" w:rsidRDefault="0066170E" w:rsidP="0066170E">
      <w:pPr>
        <w:ind w:left="720"/>
        <w:jc w:val="left"/>
        <w:rPr>
          <w:rFonts w:cs="Arial"/>
          <w:color w:val="000000"/>
          <w:szCs w:val="24"/>
        </w:rPr>
      </w:pPr>
      <w:r w:rsidRPr="0066170E">
        <w:rPr>
          <w:rFonts w:cs="Arial"/>
          <w:color w:val="000000"/>
          <w:szCs w:val="24"/>
        </w:rPr>
        <w:t>A West Yorkshire partnership, convened by the Deputy Mayor and comprising criminal justice agencies, the Community Rehabilitation Service women’s provider, and court-ordered treatment providers for alcohol, drugs and mental health, was successful in securing an Intensive Supervision Court (ISC) for women at Leeds Magistrates’ Court through a Ministry of Justice Expression of Interest process. The ISC serves women residing in Leeds and Wakefield.</w:t>
      </w:r>
      <w:r>
        <w:rPr>
          <w:rFonts w:cs="Arial"/>
          <w:color w:val="000000"/>
          <w:szCs w:val="24"/>
        </w:rPr>
        <w:t xml:space="preserve"> </w:t>
      </w:r>
    </w:p>
    <w:p w14:paraId="3202728A" w14:textId="248C4ECC" w:rsidR="00F952CB" w:rsidRDefault="00F952CB" w:rsidP="00CD053E">
      <w:pPr>
        <w:ind w:left="720"/>
        <w:jc w:val="left"/>
        <w:rPr>
          <w:rFonts w:cs="Arial"/>
          <w:color w:val="000000"/>
          <w:szCs w:val="24"/>
        </w:rPr>
      </w:pPr>
      <w:r w:rsidRPr="00F952CB">
        <w:rPr>
          <w:rFonts w:cs="Arial"/>
          <w:color w:val="000000"/>
          <w:szCs w:val="24"/>
        </w:rPr>
        <w:t xml:space="preserve">The WY ISC implementation partnership is now meeting weekly and includes representatives from Probation, </w:t>
      </w:r>
      <w:r w:rsidR="00A36E97">
        <w:rPr>
          <w:rFonts w:cs="Arial"/>
          <w:color w:val="000000"/>
          <w:szCs w:val="24"/>
        </w:rPr>
        <w:t>WYP</w:t>
      </w:r>
      <w:r w:rsidRPr="00F952CB">
        <w:rPr>
          <w:rFonts w:cs="Arial"/>
          <w:color w:val="000000"/>
          <w:szCs w:val="24"/>
        </w:rPr>
        <w:t xml:space="preserve">, </w:t>
      </w:r>
      <w:r w:rsidR="009D1941">
        <w:rPr>
          <w:rFonts w:cs="Arial"/>
          <w:color w:val="000000"/>
          <w:szCs w:val="24"/>
        </w:rPr>
        <w:t>HM</w:t>
      </w:r>
      <w:r w:rsidR="00E500C2">
        <w:rPr>
          <w:rFonts w:cs="Arial"/>
          <w:color w:val="000000"/>
          <w:szCs w:val="24"/>
        </w:rPr>
        <w:t xml:space="preserve"> Courts and Tribunals Service (</w:t>
      </w:r>
      <w:r w:rsidRPr="00F952CB">
        <w:rPr>
          <w:rFonts w:cs="Arial"/>
          <w:color w:val="000000"/>
          <w:szCs w:val="24"/>
        </w:rPr>
        <w:t>HMCTS</w:t>
      </w:r>
      <w:r w:rsidR="00E500C2">
        <w:rPr>
          <w:rFonts w:cs="Arial"/>
          <w:color w:val="000000"/>
          <w:szCs w:val="24"/>
        </w:rPr>
        <w:t>)</w:t>
      </w:r>
      <w:r w:rsidRPr="00F952CB">
        <w:rPr>
          <w:rFonts w:cs="Arial"/>
          <w:color w:val="000000"/>
          <w:szCs w:val="24"/>
        </w:rPr>
        <w:t>, Together Women, and treatment providers. Wider partners across housing, health, employment, and the voluntary sector are also engaged.</w:t>
      </w:r>
    </w:p>
    <w:p w14:paraId="1FB6C0CE" w14:textId="1709CB6D" w:rsidR="007C1C15" w:rsidRPr="007C1C15" w:rsidRDefault="00FC3952" w:rsidP="007C1C15">
      <w:pPr>
        <w:ind w:left="720"/>
        <w:jc w:val="left"/>
        <w:rPr>
          <w:rFonts w:cs="Arial"/>
          <w:color w:val="000000"/>
          <w:szCs w:val="24"/>
        </w:rPr>
      </w:pPr>
      <w:r>
        <w:rPr>
          <w:rFonts w:cs="Arial"/>
          <w:color w:val="000000"/>
          <w:szCs w:val="24"/>
        </w:rPr>
        <w:t>Many w</w:t>
      </w:r>
      <w:r w:rsidR="00CF3DCD">
        <w:rPr>
          <w:rFonts w:cs="Arial"/>
          <w:color w:val="000000"/>
          <w:szCs w:val="24"/>
        </w:rPr>
        <w:t xml:space="preserve">omen who offend </w:t>
      </w:r>
      <w:r>
        <w:rPr>
          <w:rFonts w:cs="Arial"/>
          <w:color w:val="000000"/>
          <w:szCs w:val="24"/>
        </w:rPr>
        <w:t>and who are imprisoned are also victims of crime</w:t>
      </w:r>
      <w:r w:rsidR="00932A1D">
        <w:rPr>
          <w:rFonts w:cs="Arial"/>
          <w:color w:val="000000"/>
          <w:szCs w:val="24"/>
        </w:rPr>
        <w:t>.</w:t>
      </w:r>
      <w:r>
        <w:rPr>
          <w:rFonts w:cs="Arial"/>
          <w:color w:val="000000"/>
          <w:szCs w:val="24"/>
        </w:rPr>
        <w:t xml:space="preserve"> </w:t>
      </w:r>
      <w:r w:rsidR="007E4742">
        <w:rPr>
          <w:rFonts w:cs="Arial"/>
          <w:color w:val="000000"/>
          <w:szCs w:val="24"/>
        </w:rPr>
        <w:t>Research shows</w:t>
      </w:r>
      <w:r w:rsidR="001C00CE">
        <w:rPr>
          <w:rFonts w:cs="Arial"/>
          <w:color w:val="000000"/>
          <w:szCs w:val="24"/>
        </w:rPr>
        <w:t xml:space="preserve"> that around two thirds of women in pri</w:t>
      </w:r>
      <w:r w:rsidR="00B91E35">
        <w:rPr>
          <w:rFonts w:cs="Arial"/>
          <w:color w:val="000000"/>
          <w:szCs w:val="24"/>
        </w:rPr>
        <w:t xml:space="preserve">son are victims of </w:t>
      </w:r>
      <w:r w:rsidR="006E3DCD">
        <w:rPr>
          <w:rFonts w:cs="Arial"/>
          <w:color w:val="000000"/>
          <w:szCs w:val="24"/>
        </w:rPr>
        <w:t>d</w:t>
      </w:r>
      <w:r w:rsidR="00B91E35">
        <w:rPr>
          <w:rFonts w:cs="Arial"/>
          <w:color w:val="000000"/>
          <w:szCs w:val="24"/>
        </w:rPr>
        <w:t xml:space="preserve">omestic </w:t>
      </w:r>
      <w:r w:rsidR="006E3DCD">
        <w:rPr>
          <w:rFonts w:cs="Arial"/>
          <w:color w:val="000000"/>
          <w:szCs w:val="24"/>
        </w:rPr>
        <w:t>a</w:t>
      </w:r>
      <w:r w:rsidR="00B91E35">
        <w:rPr>
          <w:rFonts w:cs="Arial"/>
          <w:color w:val="000000"/>
          <w:szCs w:val="24"/>
        </w:rPr>
        <w:t xml:space="preserve">buse, </w:t>
      </w:r>
      <w:r w:rsidR="008726FE">
        <w:rPr>
          <w:rFonts w:cs="Arial"/>
          <w:color w:val="000000"/>
          <w:szCs w:val="24"/>
        </w:rPr>
        <w:t>o</w:t>
      </w:r>
      <w:r w:rsidR="008726FE" w:rsidRPr="008726FE">
        <w:rPr>
          <w:rFonts w:cs="Arial"/>
          <w:color w:val="000000"/>
          <w:szCs w:val="24"/>
        </w:rPr>
        <w:t>ver half of incarcerated women report experiencing emotional, physical, or sexual abuse in childhood</w:t>
      </w:r>
      <w:r w:rsidR="005F2980">
        <w:rPr>
          <w:rFonts w:cs="Arial"/>
          <w:color w:val="000000"/>
          <w:szCs w:val="24"/>
        </w:rPr>
        <w:t xml:space="preserve"> and</w:t>
      </w:r>
      <w:r w:rsidR="00481DA0">
        <w:rPr>
          <w:rFonts w:cs="Arial"/>
          <w:color w:val="000000"/>
          <w:szCs w:val="24"/>
        </w:rPr>
        <w:t xml:space="preserve"> over three quarters of women in custody have mental health </w:t>
      </w:r>
      <w:r w:rsidR="00DB306A">
        <w:rPr>
          <w:rFonts w:cs="Arial"/>
          <w:color w:val="000000"/>
          <w:szCs w:val="24"/>
        </w:rPr>
        <w:t xml:space="preserve">challenges and/or </w:t>
      </w:r>
      <w:r w:rsidR="002975D4">
        <w:rPr>
          <w:rFonts w:cs="Arial"/>
          <w:color w:val="000000"/>
          <w:szCs w:val="24"/>
        </w:rPr>
        <w:t xml:space="preserve">addiction issues. </w:t>
      </w:r>
      <w:r w:rsidR="007C1C15" w:rsidRPr="007C1C15">
        <w:rPr>
          <w:rFonts w:cs="Arial"/>
          <w:color w:val="000000"/>
          <w:szCs w:val="24"/>
        </w:rPr>
        <w:t>These figures are likely to be even higher among the cohort of repeat-offending women for w</w:t>
      </w:r>
      <w:r w:rsidR="004926A9">
        <w:rPr>
          <w:rFonts w:cs="Arial"/>
          <w:color w:val="000000"/>
          <w:szCs w:val="24"/>
        </w:rPr>
        <w:t>hich</w:t>
      </w:r>
      <w:r w:rsidR="007C1C15" w:rsidRPr="007C1C15">
        <w:rPr>
          <w:rFonts w:cs="Arial"/>
          <w:color w:val="000000"/>
          <w:szCs w:val="24"/>
        </w:rPr>
        <w:t xml:space="preserve"> the ISC is intended, many of who</w:t>
      </w:r>
      <w:r w:rsidR="004926A9">
        <w:rPr>
          <w:rFonts w:cs="Arial"/>
          <w:color w:val="000000"/>
          <w:szCs w:val="24"/>
        </w:rPr>
        <w:t>m</w:t>
      </w:r>
      <w:r w:rsidR="007C1C15" w:rsidRPr="007C1C15">
        <w:rPr>
          <w:rFonts w:cs="Arial"/>
          <w:color w:val="000000"/>
          <w:szCs w:val="24"/>
        </w:rPr>
        <w:t xml:space="preserve"> are imprisoned repeatedly for relatively low-level offences</w:t>
      </w:r>
      <w:r w:rsidR="007C1C15">
        <w:rPr>
          <w:rFonts w:cs="Arial"/>
          <w:color w:val="000000"/>
          <w:szCs w:val="24"/>
        </w:rPr>
        <w:t>.</w:t>
      </w:r>
    </w:p>
    <w:p w14:paraId="2A4BD200" w14:textId="134D6610" w:rsidR="00DE0C6E" w:rsidRDefault="00F952CB" w:rsidP="00924B37">
      <w:pPr>
        <w:ind w:left="720"/>
        <w:jc w:val="left"/>
        <w:rPr>
          <w:rFonts w:cs="Arial"/>
          <w:color w:val="000000"/>
          <w:szCs w:val="24"/>
        </w:rPr>
      </w:pPr>
      <w:r w:rsidRPr="00F952CB">
        <w:rPr>
          <w:rFonts w:cs="Arial"/>
          <w:color w:val="000000"/>
          <w:szCs w:val="24"/>
        </w:rPr>
        <w:t>Our proposed ISC responds to exceptionally high levels of repeat offending and custodial sentencing among women in West Yorkshire, particularly in Leeds and Wakefield. The model aims to provide intensive, trauma-informed, community-based supervision and treatment to reduce reoffending and avoid unnecessary imprisonment</w:t>
      </w:r>
      <w:r w:rsidR="0084410C">
        <w:rPr>
          <w:rFonts w:cs="Arial"/>
          <w:color w:val="000000"/>
          <w:szCs w:val="24"/>
        </w:rPr>
        <w:t>. The sentence is a community order for 18 months, with intervention and supportive activity delivered weekly</w:t>
      </w:r>
      <w:r w:rsidR="002132F8">
        <w:rPr>
          <w:rFonts w:cs="Arial"/>
          <w:color w:val="000000"/>
          <w:szCs w:val="24"/>
        </w:rPr>
        <w:t xml:space="preserve">, alongside </w:t>
      </w:r>
      <w:r w:rsidR="002D7AE2">
        <w:rPr>
          <w:rFonts w:cs="Arial"/>
          <w:color w:val="000000"/>
          <w:szCs w:val="24"/>
        </w:rPr>
        <w:t>t</w:t>
      </w:r>
      <w:r w:rsidR="002132F8">
        <w:rPr>
          <w:rFonts w:cs="Arial"/>
          <w:color w:val="000000"/>
          <w:szCs w:val="24"/>
        </w:rPr>
        <w:t>reatment provision</w:t>
      </w:r>
      <w:r w:rsidR="00B83850">
        <w:rPr>
          <w:rFonts w:cs="Arial"/>
          <w:color w:val="000000"/>
          <w:szCs w:val="24"/>
        </w:rPr>
        <w:t xml:space="preserve">. </w:t>
      </w:r>
      <w:r w:rsidR="00924B37" w:rsidRPr="00924B37">
        <w:rPr>
          <w:rFonts w:cs="Arial"/>
          <w:color w:val="000000"/>
          <w:szCs w:val="24"/>
        </w:rPr>
        <w:t xml:space="preserve">In addition, participants are required to attend a monthly progress review meeting with the sentencing District Judge, trained ISC probation officers, and Women’s Centre support workers. Implementation work is ongoing, </w:t>
      </w:r>
      <w:r w:rsidR="00040F72">
        <w:rPr>
          <w:rFonts w:cs="Arial"/>
          <w:color w:val="000000"/>
          <w:szCs w:val="24"/>
        </w:rPr>
        <w:t>with the pilot set to commence on 5</w:t>
      </w:r>
      <w:r w:rsidR="00040F72" w:rsidRPr="00731EBA">
        <w:rPr>
          <w:rFonts w:cs="Arial"/>
          <w:color w:val="000000"/>
          <w:szCs w:val="24"/>
          <w:vertAlign w:val="superscript"/>
        </w:rPr>
        <w:t>th</w:t>
      </w:r>
      <w:r w:rsidR="00040F72">
        <w:rPr>
          <w:rFonts w:cs="Arial"/>
          <w:color w:val="000000"/>
          <w:szCs w:val="24"/>
        </w:rPr>
        <w:t xml:space="preserve"> of October 2026.</w:t>
      </w:r>
    </w:p>
    <w:p w14:paraId="6B0AE73D" w14:textId="09F505E9" w:rsidR="003444FC" w:rsidRPr="000E7F28" w:rsidRDefault="003444FC" w:rsidP="00CD053E">
      <w:pPr>
        <w:ind w:left="720"/>
        <w:jc w:val="left"/>
        <w:rPr>
          <w:rFonts w:cs="Arial"/>
          <w:b/>
          <w:bCs/>
          <w:color w:val="000000"/>
          <w:szCs w:val="24"/>
        </w:rPr>
      </w:pPr>
      <w:r w:rsidRPr="000E7F28">
        <w:rPr>
          <w:rFonts w:cs="Arial"/>
          <w:b/>
          <w:bCs/>
          <w:color w:val="000000"/>
          <w:szCs w:val="24"/>
        </w:rPr>
        <w:t xml:space="preserve">The Women’s Whole System Approach </w:t>
      </w:r>
      <w:r w:rsidR="00307280">
        <w:rPr>
          <w:rFonts w:cs="Arial"/>
          <w:b/>
          <w:bCs/>
          <w:color w:val="000000"/>
          <w:szCs w:val="24"/>
        </w:rPr>
        <w:t>(WSA)</w:t>
      </w:r>
    </w:p>
    <w:p w14:paraId="35B9E3C7" w14:textId="4AA9B9C0" w:rsidR="000E7F28" w:rsidRPr="000E7F28" w:rsidRDefault="000E7F28" w:rsidP="00CD053E">
      <w:pPr>
        <w:ind w:left="720"/>
        <w:jc w:val="left"/>
        <w:rPr>
          <w:rFonts w:cs="Arial"/>
          <w:color w:val="000000"/>
          <w:szCs w:val="24"/>
        </w:rPr>
      </w:pPr>
      <w:r w:rsidRPr="000E7F28">
        <w:rPr>
          <w:rFonts w:cs="Arial"/>
          <w:color w:val="000000"/>
          <w:szCs w:val="24"/>
        </w:rPr>
        <w:lastRenderedPageBreak/>
        <w:t>The Women’s</w:t>
      </w:r>
      <w:r w:rsidR="00307280">
        <w:rPr>
          <w:rFonts w:cs="Arial"/>
          <w:color w:val="000000"/>
          <w:szCs w:val="24"/>
        </w:rPr>
        <w:t xml:space="preserve"> </w:t>
      </w:r>
      <w:r w:rsidRPr="000E7F28">
        <w:rPr>
          <w:rFonts w:cs="Arial"/>
          <w:color w:val="000000"/>
          <w:szCs w:val="24"/>
        </w:rPr>
        <w:t xml:space="preserve">WSA is intended to identify services that support women in each district </w:t>
      </w:r>
      <w:r w:rsidR="00344EF7">
        <w:rPr>
          <w:rFonts w:cs="Arial"/>
          <w:color w:val="000000"/>
          <w:szCs w:val="24"/>
        </w:rPr>
        <w:t>of West Yorkshire</w:t>
      </w:r>
      <w:r w:rsidR="001D316B">
        <w:rPr>
          <w:rFonts w:cs="Arial"/>
          <w:color w:val="000000"/>
          <w:szCs w:val="24"/>
        </w:rPr>
        <w:t xml:space="preserve"> </w:t>
      </w:r>
      <w:r w:rsidRPr="000E7F28">
        <w:rPr>
          <w:rFonts w:cs="Arial"/>
          <w:color w:val="000000"/>
          <w:szCs w:val="24"/>
        </w:rPr>
        <w:t xml:space="preserve">and bring them together into cohesive trauma informed partnerships that work together with established systems and processes that ensure women do not fall through cracks or gaps in provision. Very often, this collaboration takes place within women’s centres. </w:t>
      </w:r>
    </w:p>
    <w:p w14:paraId="37642C6D" w14:textId="77777777" w:rsidR="000E7F28" w:rsidRDefault="000E7F28" w:rsidP="00CD053E">
      <w:pPr>
        <w:ind w:left="720"/>
        <w:jc w:val="left"/>
        <w:rPr>
          <w:rFonts w:cs="Arial"/>
          <w:color w:val="000000"/>
          <w:szCs w:val="24"/>
        </w:rPr>
      </w:pPr>
      <w:r w:rsidRPr="000E7F28">
        <w:rPr>
          <w:rFonts w:cs="Arial"/>
          <w:color w:val="000000"/>
          <w:szCs w:val="24"/>
        </w:rPr>
        <w:t xml:space="preserve">To begin with, we are approaching the WSA with a diversion from criminal justice lens, from activity to address need at the very start of offending, to working with statutory services for women with offending histories, who have had periods of imprisonment or community sentences. </w:t>
      </w:r>
    </w:p>
    <w:p w14:paraId="3102F708" w14:textId="041CD1CF" w:rsidR="004425BF" w:rsidRPr="000E7F28" w:rsidRDefault="004425BF" w:rsidP="00CD053E">
      <w:pPr>
        <w:ind w:left="720"/>
        <w:jc w:val="left"/>
        <w:rPr>
          <w:rFonts w:cs="Arial"/>
          <w:color w:val="000000"/>
          <w:szCs w:val="24"/>
        </w:rPr>
      </w:pPr>
      <w:r>
        <w:rPr>
          <w:rFonts w:cs="Arial"/>
          <w:color w:val="000000"/>
          <w:szCs w:val="24"/>
        </w:rPr>
        <w:t>In its early stages of development</w:t>
      </w:r>
      <w:r w:rsidR="00D7262D">
        <w:rPr>
          <w:rFonts w:cs="Arial"/>
          <w:color w:val="000000"/>
          <w:szCs w:val="24"/>
        </w:rPr>
        <w:t>,</w:t>
      </w:r>
      <w:r w:rsidR="007E723B">
        <w:rPr>
          <w:rFonts w:cs="Arial"/>
          <w:color w:val="000000"/>
          <w:szCs w:val="24"/>
        </w:rPr>
        <w:t xml:space="preserve"> the WSA partnership </w:t>
      </w:r>
      <w:r w:rsidR="003E1D40">
        <w:rPr>
          <w:rFonts w:cs="Arial"/>
          <w:color w:val="000000"/>
          <w:szCs w:val="24"/>
        </w:rPr>
        <w:t>that includes</w:t>
      </w:r>
      <w:r>
        <w:rPr>
          <w:rFonts w:cs="Arial"/>
          <w:color w:val="000000"/>
          <w:szCs w:val="24"/>
        </w:rPr>
        <w:t xml:space="preserve"> academics from </w:t>
      </w:r>
      <w:r w:rsidR="000D47D9">
        <w:rPr>
          <w:rFonts w:cs="Arial"/>
          <w:color w:val="000000"/>
          <w:szCs w:val="24"/>
        </w:rPr>
        <w:t xml:space="preserve">Leeds Beckett University </w:t>
      </w:r>
      <w:r w:rsidR="00DC1A68">
        <w:rPr>
          <w:rFonts w:cs="Arial"/>
          <w:color w:val="000000"/>
          <w:szCs w:val="24"/>
        </w:rPr>
        <w:t xml:space="preserve">(Dr Alexandria Bradley and </w:t>
      </w:r>
      <w:r w:rsidR="009E01D5">
        <w:rPr>
          <w:rFonts w:cs="Arial"/>
          <w:color w:val="000000"/>
          <w:szCs w:val="24"/>
        </w:rPr>
        <w:t xml:space="preserve">Dr </w:t>
      </w:r>
      <w:r w:rsidR="00DC1A68">
        <w:rPr>
          <w:rFonts w:cs="Arial"/>
          <w:color w:val="000000"/>
          <w:szCs w:val="24"/>
        </w:rPr>
        <w:t>Sarah Waite – authors of the review of the Greater Manchester Problem</w:t>
      </w:r>
      <w:r w:rsidR="00344EF7">
        <w:rPr>
          <w:rFonts w:cs="Arial"/>
          <w:color w:val="000000"/>
          <w:szCs w:val="24"/>
        </w:rPr>
        <w:t>-</w:t>
      </w:r>
      <w:r w:rsidR="00DC1A68">
        <w:rPr>
          <w:rFonts w:cs="Arial"/>
          <w:color w:val="000000"/>
          <w:szCs w:val="24"/>
        </w:rPr>
        <w:t>Solving Court Model</w:t>
      </w:r>
      <w:r w:rsidR="008F6ADF">
        <w:rPr>
          <w:rFonts w:cs="Arial"/>
          <w:color w:val="000000"/>
          <w:szCs w:val="24"/>
        </w:rPr>
        <w:t>)</w:t>
      </w:r>
      <w:r w:rsidR="003E1D40">
        <w:rPr>
          <w:rFonts w:cs="Arial"/>
          <w:color w:val="000000"/>
          <w:szCs w:val="24"/>
        </w:rPr>
        <w:t>, and crucially</w:t>
      </w:r>
      <w:r w:rsidR="00A35087">
        <w:rPr>
          <w:rFonts w:cs="Arial"/>
          <w:color w:val="000000"/>
          <w:szCs w:val="24"/>
        </w:rPr>
        <w:t>,</w:t>
      </w:r>
      <w:r w:rsidR="003E1D40">
        <w:rPr>
          <w:rFonts w:cs="Arial"/>
          <w:color w:val="000000"/>
          <w:szCs w:val="24"/>
        </w:rPr>
        <w:t xml:space="preserve"> women with lived experience who will </w:t>
      </w:r>
      <w:r w:rsidR="00344EF7">
        <w:rPr>
          <w:rFonts w:cs="Arial"/>
          <w:color w:val="000000"/>
          <w:szCs w:val="24"/>
        </w:rPr>
        <w:t xml:space="preserve">co-produce the approach. </w:t>
      </w:r>
    </w:p>
    <w:p w14:paraId="31748240" w14:textId="77777777" w:rsidR="003444FC" w:rsidRPr="003444FC" w:rsidRDefault="003444FC" w:rsidP="003444FC">
      <w:pPr>
        <w:jc w:val="left"/>
        <w:rPr>
          <w:rFonts w:cs="Arial"/>
          <w:b/>
          <w:bCs/>
          <w:color w:val="000000"/>
          <w:szCs w:val="24"/>
        </w:rPr>
      </w:pPr>
    </w:p>
    <w:p w14:paraId="12EAA26E" w14:textId="77777777" w:rsidR="00D0696C" w:rsidRDefault="00D0696C" w:rsidP="00D0696C">
      <w:pPr>
        <w:jc w:val="left"/>
        <w:rPr>
          <w:b/>
          <w:bCs/>
        </w:rPr>
      </w:pPr>
    </w:p>
    <w:p w14:paraId="4BA2DD19" w14:textId="77777777" w:rsidR="00BE4596" w:rsidRDefault="00BE4596" w:rsidP="00D0696C">
      <w:pPr>
        <w:jc w:val="left"/>
        <w:rPr>
          <w:b/>
          <w:bCs/>
        </w:rPr>
      </w:pPr>
    </w:p>
    <w:p w14:paraId="6BC6F5C6" w14:textId="77777777" w:rsidR="00BE4596" w:rsidRDefault="00BE4596" w:rsidP="00D0696C">
      <w:pPr>
        <w:jc w:val="left"/>
        <w:rPr>
          <w:b/>
          <w:bCs/>
        </w:rPr>
      </w:pPr>
    </w:p>
    <w:p w14:paraId="672019AD" w14:textId="77777777" w:rsidR="00BE4596" w:rsidRDefault="00BE4596" w:rsidP="00D0696C">
      <w:pPr>
        <w:jc w:val="left"/>
        <w:rPr>
          <w:b/>
          <w:bCs/>
        </w:rPr>
      </w:pPr>
    </w:p>
    <w:p w14:paraId="07B1ED29" w14:textId="77777777" w:rsidR="00BE4596" w:rsidRDefault="00BE4596" w:rsidP="00D0696C">
      <w:pPr>
        <w:jc w:val="left"/>
        <w:rPr>
          <w:b/>
          <w:bCs/>
        </w:rPr>
      </w:pPr>
    </w:p>
    <w:p w14:paraId="1139EEB6" w14:textId="77777777" w:rsidR="00BE4596" w:rsidRDefault="00BE4596" w:rsidP="00D0696C">
      <w:pPr>
        <w:jc w:val="left"/>
        <w:rPr>
          <w:b/>
          <w:bCs/>
        </w:rPr>
      </w:pPr>
    </w:p>
    <w:p w14:paraId="5FA73391" w14:textId="77777777" w:rsidR="00BE4596" w:rsidRDefault="00BE4596" w:rsidP="00D0696C">
      <w:pPr>
        <w:jc w:val="left"/>
        <w:rPr>
          <w:b/>
          <w:bCs/>
        </w:rPr>
      </w:pPr>
    </w:p>
    <w:p w14:paraId="6AD084EC" w14:textId="77777777" w:rsidR="00BE4596" w:rsidRDefault="00BE4596" w:rsidP="00D0696C">
      <w:pPr>
        <w:jc w:val="left"/>
        <w:rPr>
          <w:b/>
          <w:bCs/>
        </w:rPr>
      </w:pPr>
    </w:p>
    <w:p w14:paraId="5AC3B5B9" w14:textId="77777777" w:rsidR="00BE4596" w:rsidRDefault="00BE4596" w:rsidP="00D0696C">
      <w:pPr>
        <w:jc w:val="left"/>
        <w:rPr>
          <w:b/>
          <w:bCs/>
        </w:rPr>
      </w:pPr>
    </w:p>
    <w:p w14:paraId="60EC2212" w14:textId="77777777" w:rsidR="00BE4596" w:rsidRDefault="00BE4596" w:rsidP="00D0696C">
      <w:pPr>
        <w:jc w:val="left"/>
        <w:rPr>
          <w:b/>
          <w:bCs/>
        </w:rPr>
      </w:pPr>
    </w:p>
    <w:p w14:paraId="250909C1" w14:textId="77777777" w:rsidR="00BE4596" w:rsidRDefault="00BE4596" w:rsidP="00D0696C">
      <w:pPr>
        <w:jc w:val="left"/>
        <w:rPr>
          <w:b/>
          <w:bCs/>
        </w:rPr>
      </w:pPr>
    </w:p>
    <w:p w14:paraId="3CC9B036" w14:textId="77777777" w:rsidR="00607C8F" w:rsidRDefault="00607C8F" w:rsidP="00D0696C">
      <w:pPr>
        <w:jc w:val="left"/>
        <w:rPr>
          <w:b/>
          <w:bCs/>
        </w:rPr>
      </w:pPr>
    </w:p>
    <w:p w14:paraId="0088A322" w14:textId="77777777" w:rsidR="00607C8F" w:rsidRDefault="00607C8F" w:rsidP="00D0696C">
      <w:pPr>
        <w:jc w:val="left"/>
        <w:rPr>
          <w:b/>
          <w:bCs/>
        </w:rPr>
      </w:pPr>
    </w:p>
    <w:p w14:paraId="44C5287E" w14:textId="77777777" w:rsidR="00607C8F" w:rsidRDefault="00607C8F" w:rsidP="00D0696C">
      <w:pPr>
        <w:jc w:val="left"/>
        <w:rPr>
          <w:b/>
          <w:bCs/>
        </w:rPr>
      </w:pPr>
    </w:p>
    <w:p w14:paraId="5255A6C9" w14:textId="77777777" w:rsidR="00607C8F" w:rsidRDefault="00607C8F" w:rsidP="00D0696C">
      <w:pPr>
        <w:jc w:val="left"/>
        <w:rPr>
          <w:b/>
          <w:bCs/>
        </w:rPr>
      </w:pPr>
    </w:p>
    <w:p w14:paraId="674CA9B5" w14:textId="77777777" w:rsidR="00607C8F" w:rsidRDefault="00607C8F" w:rsidP="00D0696C">
      <w:pPr>
        <w:jc w:val="left"/>
        <w:rPr>
          <w:b/>
          <w:bCs/>
        </w:rPr>
      </w:pPr>
    </w:p>
    <w:p w14:paraId="740D781C" w14:textId="77777777" w:rsidR="00607C8F" w:rsidRDefault="00607C8F" w:rsidP="00D0696C">
      <w:pPr>
        <w:jc w:val="left"/>
        <w:rPr>
          <w:b/>
          <w:bCs/>
        </w:rPr>
      </w:pPr>
    </w:p>
    <w:p w14:paraId="6048A2C9" w14:textId="77777777" w:rsidR="00607C8F" w:rsidRDefault="00607C8F" w:rsidP="00D0696C">
      <w:pPr>
        <w:jc w:val="left"/>
        <w:rPr>
          <w:b/>
          <w:bCs/>
        </w:rPr>
      </w:pPr>
    </w:p>
    <w:p w14:paraId="69C29E18" w14:textId="77777777" w:rsidR="00607C8F" w:rsidRDefault="00607C8F" w:rsidP="00D0696C">
      <w:pPr>
        <w:jc w:val="left"/>
        <w:rPr>
          <w:b/>
          <w:bCs/>
        </w:rPr>
      </w:pPr>
    </w:p>
    <w:p w14:paraId="3EC0C328" w14:textId="77777777" w:rsidR="00607C8F" w:rsidRDefault="00607C8F" w:rsidP="00D0696C">
      <w:pPr>
        <w:jc w:val="left"/>
        <w:rPr>
          <w:b/>
          <w:bCs/>
        </w:rPr>
      </w:pPr>
    </w:p>
    <w:p w14:paraId="0E652A46" w14:textId="77777777" w:rsidR="00607C8F" w:rsidRDefault="00607C8F" w:rsidP="00D0696C">
      <w:pPr>
        <w:jc w:val="left"/>
        <w:rPr>
          <w:b/>
          <w:bCs/>
        </w:rPr>
      </w:pPr>
    </w:p>
    <w:p w14:paraId="6E79E9DE" w14:textId="77777777" w:rsidR="00607C8F" w:rsidRDefault="00607C8F" w:rsidP="00D0696C">
      <w:pPr>
        <w:jc w:val="left"/>
        <w:rPr>
          <w:b/>
          <w:bCs/>
        </w:rPr>
      </w:pPr>
    </w:p>
    <w:p w14:paraId="638387BF" w14:textId="77777777" w:rsidR="007C5153" w:rsidRPr="00E7269E" w:rsidRDefault="007C5153" w:rsidP="00D0696C">
      <w:pPr>
        <w:jc w:val="left"/>
        <w:rPr>
          <w:b/>
          <w:bCs/>
        </w:rPr>
      </w:pPr>
    </w:p>
    <w:p w14:paraId="63C99077" w14:textId="1EED0ADE" w:rsidR="009A256D" w:rsidRPr="00A14804" w:rsidRDefault="009A256D" w:rsidP="009A256D">
      <w:pPr>
        <w:pStyle w:val="Heading1"/>
      </w:pPr>
      <w:bookmarkStart w:id="9" w:name="_Toc239422103"/>
      <w:r>
        <w:t>Cross Cutting Theme</w:t>
      </w:r>
      <w:r w:rsidR="00FF266E">
        <w:t xml:space="preserve">: </w:t>
      </w:r>
      <w:r>
        <w:t>The Safety of Women and Girls</w:t>
      </w:r>
      <w:bookmarkEnd w:id="9"/>
    </w:p>
    <w:p w14:paraId="47D7ACDB" w14:textId="00884FF8" w:rsidR="009A256D" w:rsidRDefault="009A256D" w:rsidP="007B1919">
      <w:pPr>
        <w:spacing w:line="240" w:lineRule="auto"/>
        <w:jc w:val="left"/>
      </w:pPr>
      <w:r>
        <w:br/>
      </w:r>
      <w:r w:rsidR="16BDBBFE">
        <w:t>T</w:t>
      </w:r>
      <w:r w:rsidR="719F8ACF">
        <w:t>ackling VAWG remains a key Mayoral commitment and is embedded throughout the team’s work.</w:t>
      </w:r>
      <w:r w:rsidR="00FB748A">
        <w:t xml:space="preserve"> </w:t>
      </w:r>
      <w:r w:rsidR="719F8ACF">
        <w:t>This</w:t>
      </w:r>
      <w:r w:rsidR="5AACB88C">
        <w:t xml:space="preserve"> focus</w:t>
      </w:r>
      <w:r w:rsidR="719F8ACF">
        <w:t xml:space="preserve"> is </w:t>
      </w:r>
      <w:proofErr w:type="gramStart"/>
      <w:r w:rsidR="719F8ACF">
        <w:t>in</w:t>
      </w:r>
      <w:proofErr w:type="gramEnd"/>
      <w:r w:rsidR="719F8ACF">
        <w:t xml:space="preserve"> line with national approaches, including </w:t>
      </w:r>
      <w:r w:rsidR="6D300C64">
        <w:t xml:space="preserve">the </w:t>
      </w:r>
      <w:r w:rsidR="007B2B4D">
        <w:t>g</w:t>
      </w:r>
      <w:r w:rsidR="719F8ACF">
        <w:t>overnment</w:t>
      </w:r>
      <w:r w:rsidR="57B9DC5F">
        <w:t>’s</w:t>
      </w:r>
      <w:r w:rsidR="0A7BE091">
        <w:t xml:space="preserve"> commitment to halve VAWG in the next decade, and policing priorities which have identified VAWG as a national emergency</w:t>
      </w:r>
      <w:r w:rsidR="1B384091">
        <w:t xml:space="preserve"> included in the </w:t>
      </w:r>
      <w:r w:rsidR="00A55CFB">
        <w:t>SPR</w:t>
      </w:r>
      <w:r w:rsidR="1B384091">
        <w:t>.</w:t>
      </w:r>
    </w:p>
    <w:p w14:paraId="7417E617" w14:textId="399150B0" w:rsidR="009A256D" w:rsidRDefault="1B384091" w:rsidP="007B1919">
      <w:pPr>
        <w:spacing w:line="240" w:lineRule="auto"/>
        <w:jc w:val="left"/>
      </w:pPr>
      <w:r>
        <w:t xml:space="preserve">The Mayor’s </w:t>
      </w:r>
      <w:r w:rsidRPr="445403DA">
        <w:rPr>
          <w:i/>
          <w:iCs/>
        </w:rPr>
        <w:t>Safety of Women and Girls Strategy</w:t>
      </w:r>
      <w:r w:rsidR="0588CDBF" w:rsidRPr="445403DA">
        <w:rPr>
          <w:i/>
          <w:iCs/>
        </w:rPr>
        <w:t xml:space="preserve">, </w:t>
      </w:r>
      <w:r w:rsidR="0588CDBF">
        <w:t>published in 2022</w:t>
      </w:r>
      <w:r w:rsidR="0588CDBF" w:rsidRPr="445403DA">
        <w:rPr>
          <w:i/>
          <w:iCs/>
        </w:rPr>
        <w:t>,</w:t>
      </w:r>
      <w:r>
        <w:t xml:space="preserve"> </w:t>
      </w:r>
      <w:r w:rsidR="1C9E83D9">
        <w:t>sets out the priorities for delivery</w:t>
      </w:r>
      <w:r w:rsidR="7B641C81">
        <w:t xml:space="preserve">, spanning </w:t>
      </w:r>
      <w:r w:rsidR="473805E9">
        <w:t>education and behaviour change, c</w:t>
      </w:r>
      <w:r w:rsidR="65DB1AF1">
        <w:t>reating safer spaces in public, private, and online, and supporting the sector.</w:t>
      </w:r>
      <w:r w:rsidR="49D42FB2">
        <w:t xml:space="preserve"> </w:t>
      </w:r>
      <w:r w:rsidR="663BBB57">
        <w:t xml:space="preserve">This year we have worked with partners to begin reviewing this </w:t>
      </w:r>
      <w:r w:rsidR="7D8B8B97">
        <w:t>s</w:t>
      </w:r>
      <w:r w:rsidR="663BBB57">
        <w:t>trategy, to ensure it remains aligned to national</w:t>
      </w:r>
      <w:r w:rsidR="428FE6B0">
        <w:t xml:space="preserve"> priorities</w:t>
      </w:r>
      <w:r w:rsidR="663BBB57">
        <w:t xml:space="preserve"> and </w:t>
      </w:r>
      <w:r w:rsidR="2C08F385">
        <w:t xml:space="preserve">our local </w:t>
      </w:r>
      <w:r w:rsidR="0072FF0B">
        <w:t>context and</w:t>
      </w:r>
      <w:r w:rsidR="663BBB57">
        <w:t xml:space="preserve"> will produce an update</w:t>
      </w:r>
      <w:r w:rsidR="5B00E847">
        <w:t xml:space="preserve"> to this work next year.</w:t>
      </w:r>
      <w:r w:rsidR="2F321B7C">
        <w:t xml:space="preserve"> The update will capture achievements in the first four years of the </w:t>
      </w:r>
      <w:r w:rsidR="72CA86E1">
        <w:t>s</w:t>
      </w:r>
      <w:r w:rsidR="00DA304E">
        <w:t>trategy and</w:t>
      </w:r>
      <w:r w:rsidR="2F321B7C">
        <w:t xml:space="preserve"> introduce focus areas for the future.</w:t>
      </w:r>
    </w:p>
    <w:p w14:paraId="582E803F" w14:textId="63BA07F1" w:rsidR="009A256D" w:rsidRDefault="49D42FB2" w:rsidP="007B1919">
      <w:pPr>
        <w:shd w:val="clear" w:color="auto" w:fill="FFFFFF" w:themeFill="background1"/>
        <w:spacing w:after="0" w:line="240" w:lineRule="auto"/>
        <w:jc w:val="left"/>
        <w:rPr>
          <w:rFonts w:eastAsia="Arial" w:cs="Arial"/>
          <w:color w:val="0B0C0C"/>
        </w:rPr>
      </w:pPr>
      <w:r>
        <w:t>In December 2025</w:t>
      </w:r>
      <w:r w:rsidR="3F4217D3">
        <w:t>,</w:t>
      </w:r>
      <w:r>
        <w:t xml:space="preserve"> the UK </w:t>
      </w:r>
      <w:r w:rsidR="007B2B4D">
        <w:t>g</w:t>
      </w:r>
      <w:r>
        <w:t xml:space="preserve">overnment published </w:t>
      </w:r>
      <w:hyperlink r:id="rId18" w:history="1">
        <w:r w:rsidRPr="00DA304E">
          <w:rPr>
            <w:rStyle w:val="Hyperlink"/>
            <w:rFonts w:eastAsia="Arial" w:cs="Arial"/>
            <w:i/>
            <w:iCs/>
          </w:rPr>
          <w:t>Freedom from violence and abuse: a cross-government strategy</w:t>
        </w:r>
      </w:hyperlink>
      <w:r w:rsidRPr="3DA2A8BE">
        <w:rPr>
          <w:rFonts w:eastAsia="Arial" w:cs="Arial"/>
          <w:i/>
          <w:iCs/>
          <w:color w:val="0B0C0C"/>
        </w:rPr>
        <w:t xml:space="preserve"> </w:t>
      </w:r>
      <w:r w:rsidRPr="3DA2A8BE">
        <w:rPr>
          <w:rFonts w:eastAsia="Arial" w:cs="Arial"/>
          <w:color w:val="0B0C0C"/>
        </w:rPr>
        <w:t xml:space="preserve">which sets out how it will meet </w:t>
      </w:r>
      <w:r w:rsidR="73E64B87" w:rsidRPr="3DA2A8BE">
        <w:rPr>
          <w:rFonts w:eastAsia="Arial" w:cs="Arial"/>
          <w:color w:val="0B0C0C"/>
        </w:rPr>
        <w:t xml:space="preserve">the target to halve VAWG in a decade. </w:t>
      </w:r>
    </w:p>
    <w:p w14:paraId="138B07B1" w14:textId="3C360483" w:rsidR="009A256D" w:rsidRDefault="009A256D" w:rsidP="007B1919">
      <w:pPr>
        <w:spacing w:line="240" w:lineRule="auto"/>
        <w:jc w:val="left"/>
      </w:pPr>
    </w:p>
    <w:p w14:paraId="3AF8962D" w14:textId="2D2F5526" w:rsidR="009A256D" w:rsidRDefault="16BDBBFE" w:rsidP="007B1919">
      <w:pPr>
        <w:spacing w:line="240" w:lineRule="auto"/>
        <w:jc w:val="left"/>
      </w:pPr>
      <w:r w:rsidRPr="3B1FA2FB">
        <w:rPr>
          <w:rFonts w:eastAsia="Arial" w:cs="Arial"/>
          <w:b/>
          <w:bCs/>
          <w:szCs w:val="24"/>
        </w:rPr>
        <w:t xml:space="preserve">VAWG MPs Roundtable – April 2025 </w:t>
      </w:r>
    </w:p>
    <w:p w14:paraId="215BABEC" w14:textId="1E16348A" w:rsidR="00151C36" w:rsidRDefault="16BDBBFE" w:rsidP="00987BCB">
      <w:pPr>
        <w:jc w:val="left"/>
      </w:pPr>
      <w:r>
        <w:t>The Mayor and Deputy Mayor hosted a roundtable to discuss the importance of specialist work tackling VAWG</w:t>
      </w:r>
      <w:r w:rsidR="00AC5C7D">
        <w:t xml:space="preserve"> </w:t>
      </w:r>
      <w:r w:rsidR="748194FB">
        <w:t>and</w:t>
      </w:r>
      <w:r>
        <w:t xml:space="preserve"> explore</w:t>
      </w:r>
      <w:r w:rsidR="7622A308">
        <w:t>d</w:t>
      </w:r>
      <w:r>
        <w:t xml:space="preserve"> how organisations can support </w:t>
      </w:r>
      <w:r w:rsidR="007B2B4D">
        <w:t>g</w:t>
      </w:r>
      <w:r>
        <w:t xml:space="preserve">overnment to deliver on their pledge to halve violence against women and girls. </w:t>
      </w:r>
    </w:p>
    <w:p w14:paraId="7C2655FF" w14:textId="77777777" w:rsidR="00151C36" w:rsidRDefault="16BDBBFE" w:rsidP="00987BCB">
      <w:pPr>
        <w:jc w:val="left"/>
      </w:pPr>
      <w:r>
        <w:t>This</w:t>
      </w:r>
      <w:r w:rsidR="021D7278">
        <w:t xml:space="preserve"> event</w:t>
      </w:r>
      <w:r>
        <w:t xml:space="preserve"> brought together Members of Parliament, experts, practitioners, stakeholders and community representatives to address the challenges</w:t>
      </w:r>
      <w:r w:rsidR="6FA710A1">
        <w:t xml:space="preserve"> they identified in their sector,</w:t>
      </w:r>
      <w:r>
        <w:t xml:space="preserve"> share experiences and explore solutions.</w:t>
      </w:r>
    </w:p>
    <w:p w14:paraId="040CCB88" w14:textId="377C1E97" w:rsidR="009A256D" w:rsidRPr="00987BCB" w:rsidRDefault="16BDBBFE" w:rsidP="00987BCB">
      <w:pPr>
        <w:spacing w:after="80"/>
        <w:jc w:val="left"/>
        <w:rPr>
          <w:rFonts w:eastAsia="Arial" w:cs="Arial"/>
          <w:color w:val="000000" w:themeColor="text1"/>
          <w:sz w:val="22"/>
        </w:rPr>
      </w:pPr>
      <w:r>
        <w:t xml:space="preserve">The session allowed </w:t>
      </w:r>
      <w:r w:rsidR="50C903B5">
        <w:t xml:space="preserve">West Yorkshire </w:t>
      </w:r>
      <w:r>
        <w:t>specialist organisations to share with decision makers the sustainability, risks and challenges the sector is currently facing</w:t>
      </w:r>
      <w:r w:rsidRPr="00987BCB">
        <w:rPr>
          <w:rFonts w:eastAsia="Arial" w:cs="Arial"/>
        </w:rPr>
        <w:t>.</w:t>
      </w:r>
      <w:r w:rsidRPr="00987BCB">
        <w:rPr>
          <w:rFonts w:eastAsia="Arial" w:cs="Arial"/>
          <w:color w:val="000000" w:themeColor="text1"/>
          <w:sz w:val="22"/>
        </w:rPr>
        <w:t xml:space="preserve"> </w:t>
      </w:r>
      <w:r w:rsidR="48183FD6" w:rsidRPr="00987BCB">
        <w:rPr>
          <w:rFonts w:eastAsia="Arial" w:cs="Arial"/>
          <w:color w:val="000000" w:themeColor="text1"/>
          <w:szCs w:val="24"/>
        </w:rPr>
        <w:t>The roundtable brought together a range of perspectives, and the strength of participation reflected the shared commitment to meaningful change. We were especially encouraged by the level of cross-sector collaboration and the appetite for practical, and survivor-focused solutions.</w:t>
      </w:r>
    </w:p>
    <w:p w14:paraId="0962F5D8" w14:textId="55A11BA1" w:rsidR="009A256D" w:rsidRPr="00987BCB" w:rsidRDefault="16BDBBFE" w:rsidP="461DD4A9">
      <w:pPr>
        <w:spacing w:after="80"/>
        <w:jc w:val="left"/>
        <w:rPr>
          <w:rFonts w:eastAsia="Arial" w:cs="Arial"/>
          <w:color w:val="000000" w:themeColor="text1"/>
          <w:szCs w:val="24"/>
        </w:rPr>
      </w:pPr>
      <w:r>
        <w:t xml:space="preserve"> </w:t>
      </w:r>
      <w:r w:rsidR="4DEDE2C1" w:rsidRPr="00987BCB">
        <w:rPr>
          <w:rFonts w:eastAsia="Arial" w:cs="Arial"/>
          <w:color w:val="000000" w:themeColor="text1"/>
          <w:szCs w:val="24"/>
        </w:rPr>
        <w:t xml:space="preserve">The aims: </w:t>
      </w:r>
    </w:p>
    <w:p w14:paraId="22A3A09F" w14:textId="1B704C56" w:rsidR="009A256D" w:rsidRPr="00987BCB" w:rsidRDefault="4DEDE2C1" w:rsidP="00987BCB">
      <w:pPr>
        <w:pStyle w:val="ListParagraph"/>
        <w:numPr>
          <w:ilvl w:val="0"/>
          <w:numId w:val="21"/>
        </w:numPr>
        <w:spacing w:before="0"/>
        <w:ind w:left="714" w:hanging="357"/>
        <w:jc w:val="left"/>
        <w:rPr>
          <w:color w:val="000000" w:themeColor="text1"/>
          <w:szCs w:val="24"/>
        </w:rPr>
      </w:pPr>
      <w:r w:rsidRPr="00987BCB">
        <w:rPr>
          <w:color w:val="000000" w:themeColor="text1"/>
          <w:szCs w:val="24"/>
        </w:rPr>
        <w:t>Demonstrate specialist work in the VAWG sector in West Yorkshire.</w:t>
      </w:r>
    </w:p>
    <w:p w14:paraId="5F8FE04A" w14:textId="0A72C49B" w:rsidR="009A256D" w:rsidRPr="00987BCB" w:rsidRDefault="4DEDE2C1" w:rsidP="00987BCB">
      <w:pPr>
        <w:pStyle w:val="ListParagraph"/>
        <w:numPr>
          <w:ilvl w:val="0"/>
          <w:numId w:val="21"/>
        </w:numPr>
        <w:spacing w:before="0"/>
        <w:ind w:left="714" w:hanging="357"/>
        <w:jc w:val="left"/>
        <w:rPr>
          <w:color w:val="000000" w:themeColor="text1"/>
          <w:szCs w:val="24"/>
        </w:rPr>
      </w:pPr>
      <w:r w:rsidRPr="00987BCB">
        <w:rPr>
          <w:color w:val="000000" w:themeColor="text1"/>
          <w:szCs w:val="24"/>
        </w:rPr>
        <w:t>Discuss sustainability and long-term planning, risk and challenges across the sector.</w:t>
      </w:r>
    </w:p>
    <w:p w14:paraId="586B21BF" w14:textId="48EF9105" w:rsidR="009A256D" w:rsidRPr="00987BCB" w:rsidRDefault="00764F69" w:rsidP="00987BCB">
      <w:pPr>
        <w:pStyle w:val="ListParagraph"/>
        <w:numPr>
          <w:ilvl w:val="0"/>
          <w:numId w:val="21"/>
        </w:numPr>
        <w:spacing w:before="0"/>
        <w:ind w:left="714" w:hanging="357"/>
        <w:jc w:val="left"/>
        <w:rPr>
          <w:color w:val="000000" w:themeColor="text1"/>
          <w:szCs w:val="24"/>
        </w:rPr>
      </w:pPr>
      <w:r>
        <w:rPr>
          <w:color w:val="000000" w:themeColor="text1"/>
          <w:szCs w:val="24"/>
        </w:rPr>
        <w:t>Understanding h</w:t>
      </w:r>
      <w:r w:rsidR="4DEDE2C1" w:rsidRPr="00987BCB">
        <w:rPr>
          <w:color w:val="000000" w:themeColor="text1"/>
          <w:szCs w:val="24"/>
        </w:rPr>
        <w:t>ow frontline delivery organisations</w:t>
      </w:r>
      <w:r>
        <w:rPr>
          <w:color w:val="000000" w:themeColor="text1"/>
          <w:szCs w:val="24"/>
        </w:rPr>
        <w:t xml:space="preserve"> can</w:t>
      </w:r>
      <w:r w:rsidR="4DEDE2C1" w:rsidRPr="00987BCB">
        <w:rPr>
          <w:color w:val="000000" w:themeColor="text1"/>
          <w:szCs w:val="24"/>
        </w:rPr>
        <w:t xml:space="preserve"> support </w:t>
      </w:r>
      <w:r>
        <w:rPr>
          <w:color w:val="000000" w:themeColor="text1"/>
          <w:szCs w:val="24"/>
        </w:rPr>
        <w:t xml:space="preserve">the </w:t>
      </w:r>
      <w:r w:rsidR="4DEDE2C1" w:rsidRPr="00987BCB">
        <w:rPr>
          <w:color w:val="000000" w:themeColor="text1"/>
          <w:szCs w:val="24"/>
        </w:rPr>
        <w:t>Government’s pledge to halve VAWG and influence policy</w:t>
      </w:r>
      <w:r>
        <w:rPr>
          <w:color w:val="000000" w:themeColor="text1"/>
          <w:szCs w:val="24"/>
        </w:rPr>
        <w:t>.</w:t>
      </w:r>
    </w:p>
    <w:p w14:paraId="778DC1D1" w14:textId="0AFBD352" w:rsidR="009A256D" w:rsidRDefault="009A256D" w:rsidP="4DBC1552">
      <w:pPr>
        <w:jc w:val="left"/>
      </w:pPr>
    </w:p>
    <w:p w14:paraId="310C9ED0" w14:textId="2DE6BDCD" w:rsidR="009A256D" w:rsidRDefault="16BDBBFE" w:rsidP="007B1919">
      <w:pPr>
        <w:spacing w:line="240" w:lineRule="auto"/>
        <w:jc w:val="left"/>
      </w:pPr>
      <w:r w:rsidRPr="3B1FA2FB">
        <w:rPr>
          <w:rFonts w:eastAsia="Arial" w:cs="Arial"/>
          <w:b/>
          <w:bCs/>
          <w:szCs w:val="24"/>
        </w:rPr>
        <w:t xml:space="preserve">Reclaim the Night – October 2025 </w:t>
      </w:r>
    </w:p>
    <w:p w14:paraId="102D7034" w14:textId="055C2443" w:rsidR="009A256D" w:rsidRDefault="16BDBBFE" w:rsidP="007B1919">
      <w:pPr>
        <w:spacing w:line="240" w:lineRule="auto"/>
        <w:jc w:val="left"/>
      </w:pPr>
      <w:r w:rsidRPr="3DA2A8BE">
        <w:rPr>
          <w:rFonts w:eastAsia="Arial" w:cs="Arial"/>
        </w:rPr>
        <w:lastRenderedPageBreak/>
        <w:t>Following the success of the 2024 Reclaim the Night events, the team worked collaboratively with partners across the region to deliver the Mayor’s ambition of a West Yorkshire-wide event on 26</w:t>
      </w:r>
      <w:r w:rsidRPr="3DA2A8BE">
        <w:rPr>
          <w:rFonts w:eastAsia="Arial" w:cs="Arial"/>
          <w:vertAlign w:val="superscript"/>
        </w:rPr>
        <w:t>th</w:t>
      </w:r>
      <w:r w:rsidRPr="3DA2A8BE">
        <w:rPr>
          <w:rFonts w:eastAsia="Arial" w:cs="Arial"/>
        </w:rPr>
        <w:t xml:space="preserve"> October 2025. T</w:t>
      </w:r>
      <w:r w:rsidR="18569F64" w:rsidRPr="3DA2A8BE">
        <w:rPr>
          <w:rFonts w:eastAsia="Arial" w:cs="Arial"/>
        </w:rPr>
        <w:t xml:space="preserve">his </w:t>
      </w:r>
      <w:r w:rsidRPr="3DA2A8BE">
        <w:rPr>
          <w:rFonts w:eastAsia="Arial" w:cs="Arial"/>
        </w:rPr>
        <w:t>aimed to empower women and girls to advocate for safer public spaces, particularly as daylight hours shorten during the winter months.</w:t>
      </w:r>
    </w:p>
    <w:p w14:paraId="236FEC84" w14:textId="1F8849B2" w:rsidR="009A256D" w:rsidRDefault="16BDBBFE" w:rsidP="007B1919">
      <w:pPr>
        <w:spacing w:line="240" w:lineRule="auto"/>
        <w:jc w:val="left"/>
      </w:pPr>
      <w:r w:rsidRPr="3DA2A8BE">
        <w:rPr>
          <w:rFonts w:eastAsia="Arial" w:cs="Arial"/>
        </w:rPr>
        <w:t>Perceptions of safety remain a significant barrier to women and girls fully accessing public spaces, particularly after dark. The Reclaim the Night initiative seeks to address this by creating visible, community</w:t>
      </w:r>
      <w:r w:rsidR="4744DC51" w:rsidRPr="3DA2A8BE">
        <w:rPr>
          <w:rFonts w:eastAsia="Arial" w:cs="Arial"/>
        </w:rPr>
        <w:t>-l</w:t>
      </w:r>
      <w:r w:rsidRPr="3DA2A8BE">
        <w:rPr>
          <w:rFonts w:eastAsia="Arial" w:cs="Arial"/>
        </w:rPr>
        <w:t>ed opportunities for women, girls, and allies to reclaim public spaces and increase confidence in using them during the evening.</w:t>
      </w:r>
    </w:p>
    <w:p w14:paraId="7B6500E0" w14:textId="39956C66" w:rsidR="009A256D" w:rsidRPr="00000951" w:rsidRDefault="16BDBBFE" w:rsidP="007B1919">
      <w:pPr>
        <w:spacing w:line="240" w:lineRule="auto"/>
        <w:jc w:val="left"/>
      </w:pPr>
      <w:r w:rsidRPr="3B1FA2FB">
        <w:rPr>
          <w:rFonts w:eastAsia="Arial" w:cs="Arial"/>
          <w:szCs w:val="24"/>
        </w:rPr>
        <w:t>Supporting evidence highlights the scale of the issue.</w:t>
      </w:r>
      <w:r w:rsidR="00000951">
        <w:rPr>
          <w:rFonts w:eastAsia="Arial" w:cs="Arial"/>
          <w:szCs w:val="24"/>
        </w:rPr>
        <w:t xml:space="preserve"> </w:t>
      </w:r>
      <w:r w:rsidRPr="00000951">
        <w:rPr>
          <w:szCs w:val="24"/>
        </w:rPr>
        <w:t xml:space="preserve">A 2024 Runner’s World Magazine national survey found that 60% of female runners have experienced some form of harassment. Data from the Office for National Statistics (2022) shows that four in five women in the UK feel unsafe walking alone after dark in a park or open space. </w:t>
      </w:r>
      <w:r w:rsidR="0061129E">
        <w:t xml:space="preserve">Additionally, </w:t>
      </w:r>
      <w:r w:rsidRPr="00000951">
        <w:rPr>
          <w:szCs w:val="24"/>
        </w:rPr>
        <w:t>research in West Yorkshire found that one in five women and girls feel unsafe in their local parks.</w:t>
      </w:r>
    </w:p>
    <w:p w14:paraId="6156CAC5" w14:textId="359EF6A5" w:rsidR="009A256D" w:rsidRDefault="16BDBBFE" w:rsidP="007B1919">
      <w:pPr>
        <w:spacing w:line="240" w:lineRule="auto"/>
        <w:jc w:val="left"/>
      </w:pPr>
      <w:r w:rsidRPr="3DA2A8BE">
        <w:rPr>
          <w:rFonts w:eastAsia="Arial" w:cs="Arial"/>
        </w:rPr>
        <w:t xml:space="preserve">The team adopted a locally led delivery approach, enabling each district to design and deliver events that reflect local priorities, community needs, and partnership strengths. This was supported by overarching coordination and strategic input from the </w:t>
      </w:r>
      <w:r w:rsidR="5DDDF5BB" w:rsidRPr="3DA2A8BE">
        <w:rPr>
          <w:rFonts w:eastAsia="Arial" w:cs="Arial"/>
        </w:rPr>
        <w:t xml:space="preserve">Policing and Crime time within the Combined Authority. </w:t>
      </w:r>
    </w:p>
    <w:p w14:paraId="6E8029B4" w14:textId="32960B15" w:rsidR="009A256D" w:rsidRDefault="61570B5D" w:rsidP="007B1919">
      <w:pPr>
        <w:spacing w:line="240" w:lineRule="auto"/>
        <w:jc w:val="left"/>
      </w:pPr>
      <w:r w:rsidRPr="3DA2A8BE">
        <w:rPr>
          <w:rFonts w:eastAsia="Arial" w:cs="Arial"/>
        </w:rPr>
        <w:t xml:space="preserve">Close partnerships in each district were developed with a variety of sectors to deliver the overall ambition. </w:t>
      </w:r>
      <w:r w:rsidR="16BDBBFE" w:rsidRPr="3DA2A8BE">
        <w:rPr>
          <w:rFonts w:eastAsia="Arial" w:cs="Arial"/>
        </w:rPr>
        <w:t xml:space="preserve">In Leeds, delivery was in partnership with the Trades Union Congress (TUC) and Women Friendly Leeds. In Bradford, the programme was led by Staying Put, with support from Bradford University and the Race Equality Network. In Wakefield, delivery was jointly led by EMPATH and Wakefield elected councillors. In Calderdale, the event was led by </w:t>
      </w:r>
      <w:proofErr w:type="spellStart"/>
      <w:r w:rsidR="16BDBBFE" w:rsidRPr="3DA2A8BE">
        <w:rPr>
          <w:rFonts w:eastAsia="Arial" w:cs="Arial"/>
        </w:rPr>
        <w:t>WomenCentre</w:t>
      </w:r>
      <w:proofErr w:type="spellEnd"/>
      <w:r w:rsidR="16BDBBFE" w:rsidRPr="3DA2A8BE">
        <w:rPr>
          <w:rFonts w:eastAsia="Arial" w:cs="Arial"/>
        </w:rPr>
        <w:t>. In Kirklees, delivery was jointly led by Kirklees Council and Kirklees Domestic Abuse Specialist Services.</w:t>
      </w:r>
    </w:p>
    <w:p w14:paraId="33E4D040" w14:textId="03AFFD1B" w:rsidR="009A256D" w:rsidRDefault="16BDBBFE" w:rsidP="007B1919">
      <w:pPr>
        <w:spacing w:line="240" w:lineRule="auto"/>
        <w:jc w:val="left"/>
        <w:rPr>
          <w:rFonts w:eastAsia="Arial" w:cs="Arial"/>
          <w:b/>
          <w:bCs/>
          <w:szCs w:val="24"/>
        </w:rPr>
      </w:pPr>
      <w:r w:rsidRPr="3B1FA2FB">
        <w:rPr>
          <w:rFonts w:eastAsia="Arial" w:cs="Arial"/>
          <w:b/>
          <w:bCs/>
          <w:szCs w:val="24"/>
        </w:rPr>
        <w:t>W</w:t>
      </w:r>
      <w:r w:rsidR="06D8E59B" w:rsidRPr="3B1FA2FB">
        <w:rPr>
          <w:rFonts w:eastAsia="Arial" w:cs="Arial"/>
          <w:b/>
          <w:bCs/>
          <w:szCs w:val="24"/>
        </w:rPr>
        <w:t>omen’s Safety Unit</w:t>
      </w:r>
      <w:r w:rsidRPr="3B1FA2FB">
        <w:rPr>
          <w:rFonts w:eastAsia="Arial" w:cs="Arial"/>
          <w:b/>
          <w:bCs/>
          <w:szCs w:val="24"/>
        </w:rPr>
        <w:t xml:space="preserve"> </w:t>
      </w:r>
      <w:r w:rsidR="00624D7D">
        <w:rPr>
          <w:rFonts w:eastAsia="Arial" w:cs="Arial"/>
          <w:b/>
          <w:bCs/>
          <w:szCs w:val="24"/>
        </w:rPr>
        <w:t>(WSU)</w:t>
      </w:r>
    </w:p>
    <w:p w14:paraId="42E5E91A" w14:textId="3774104F" w:rsidR="009A256D" w:rsidRDefault="16BDBBFE" w:rsidP="007B1919">
      <w:pPr>
        <w:spacing w:line="240" w:lineRule="auto"/>
        <w:jc w:val="left"/>
        <w:rPr>
          <w:rFonts w:eastAsia="Arial" w:cs="Arial"/>
          <w:szCs w:val="24"/>
        </w:rPr>
      </w:pPr>
      <w:r w:rsidRPr="3B1FA2FB">
        <w:rPr>
          <w:rFonts w:eastAsia="Arial" w:cs="Arial"/>
          <w:szCs w:val="24"/>
        </w:rPr>
        <w:t xml:space="preserve">The </w:t>
      </w:r>
      <w:r w:rsidR="00624D7D">
        <w:rPr>
          <w:rFonts w:eastAsia="Arial" w:cs="Arial"/>
          <w:szCs w:val="24"/>
        </w:rPr>
        <w:t>WSU</w:t>
      </w:r>
      <w:r w:rsidRPr="3B1FA2FB">
        <w:rPr>
          <w:rFonts w:eastAsia="Arial" w:cs="Arial"/>
          <w:szCs w:val="24"/>
        </w:rPr>
        <w:t xml:space="preserve"> was set up in response Baroness Casey’s scrutiny of policing responses to </w:t>
      </w:r>
      <w:r w:rsidR="67129A9E" w:rsidRPr="3B1FA2FB">
        <w:rPr>
          <w:rFonts w:eastAsia="Arial" w:cs="Arial"/>
          <w:szCs w:val="24"/>
        </w:rPr>
        <w:t>VAWG</w:t>
      </w:r>
      <w:r w:rsidR="6605BE8D" w:rsidRPr="3B1FA2FB">
        <w:rPr>
          <w:rFonts w:eastAsia="Arial" w:cs="Arial"/>
          <w:szCs w:val="24"/>
        </w:rPr>
        <w:t>. The Unit is</w:t>
      </w:r>
      <w:r w:rsidRPr="3B1FA2FB">
        <w:rPr>
          <w:rFonts w:eastAsia="Arial" w:cs="Arial"/>
          <w:szCs w:val="24"/>
        </w:rPr>
        <w:t xml:space="preserve"> </w:t>
      </w:r>
      <w:r w:rsidR="1FCAEDA0" w:rsidRPr="3B1FA2FB">
        <w:rPr>
          <w:rFonts w:eastAsia="Arial" w:cs="Arial"/>
          <w:szCs w:val="24"/>
        </w:rPr>
        <w:t>a coordinated</w:t>
      </w:r>
      <w:r w:rsidRPr="3B1FA2FB">
        <w:rPr>
          <w:rFonts w:eastAsia="Arial" w:cs="Arial"/>
          <w:szCs w:val="24"/>
        </w:rPr>
        <w:t xml:space="preserve"> whole</w:t>
      </w:r>
      <w:r w:rsidR="1F8234DE" w:rsidRPr="3B1FA2FB">
        <w:rPr>
          <w:rFonts w:eastAsia="Arial" w:cs="Arial"/>
          <w:szCs w:val="24"/>
        </w:rPr>
        <w:t>-</w:t>
      </w:r>
      <w:r w:rsidRPr="3B1FA2FB">
        <w:rPr>
          <w:rFonts w:eastAsia="Arial" w:cs="Arial"/>
          <w:szCs w:val="24"/>
        </w:rPr>
        <w:t>systems approach</w:t>
      </w:r>
      <w:r w:rsidR="60412A23" w:rsidRPr="3B1FA2FB">
        <w:rPr>
          <w:rFonts w:eastAsia="Arial" w:cs="Arial"/>
          <w:szCs w:val="24"/>
        </w:rPr>
        <w:t xml:space="preserve">, </w:t>
      </w:r>
      <w:r w:rsidR="0EE1141C" w:rsidRPr="3B1FA2FB">
        <w:rPr>
          <w:rFonts w:eastAsia="Arial" w:cs="Arial"/>
          <w:szCs w:val="24"/>
        </w:rPr>
        <w:t xml:space="preserve">as a partnership between West Yorkshire Combined Authority, </w:t>
      </w:r>
      <w:r w:rsidR="00A36E97">
        <w:rPr>
          <w:rFonts w:eastAsia="Arial" w:cs="Arial"/>
          <w:szCs w:val="24"/>
        </w:rPr>
        <w:t>WYP</w:t>
      </w:r>
      <w:r w:rsidR="0EE1141C" w:rsidRPr="3B1FA2FB">
        <w:rPr>
          <w:rFonts w:eastAsia="Arial" w:cs="Arial"/>
          <w:szCs w:val="24"/>
        </w:rPr>
        <w:t xml:space="preserve">, and the region’s </w:t>
      </w:r>
      <w:r w:rsidR="00462A4B">
        <w:rPr>
          <w:rFonts w:eastAsia="Arial" w:cs="Arial"/>
          <w:szCs w:val="24"/>
        </w:rPr>
        <w:t>VRP</w:t>
      </w:r>
      <w:r w:rsidR="0EE1141C" w:rsidRPr="3B1FA2FB">
        <w:rPr>
          <w:rFonts w:eastAsia="Arial" w:cs="Arial"/>
          <w:szCs w:val="24"/>
        </w:rPr>
        <w:t>.</w:t>
      </w:r>
    </w:p>
    <w:p w14:paraId="17F98BDB" w14:textId="36493D68" w:rsidR="009A256D" w:rsidRDefault="16BDBBFE" w:rsidP="007B1919">
      <w:pPr>
        <w:spacing w:line="240" w:lineRule="auto"/>
        <w:jc w:val="left"/>
      </w:pPr>
      <w:r w:rsidRPr="3B1FA2FB">
        <w:rPr>
          <w:rFonts w:eastAsia="Arial" w:cs="Arial"/>
          <w:szCs w:val="24"/>
        </w:rPr>
        <w:t xml:space="preserve">Over the past 12 months, the WSU has continued to lead extensive work with </w:t>
      </w:r>
      <w:r w:rsidR="00A36E97">
        <w:rPr>
          <w:rFonts w:eastAsia="Arial" w:cs="Arial"/>
          <w:szCs w:val="24"/>
        </w:rPr>
        <w:t>WYP</w:t>
      </w:r>
      <w:r w:rsidRPr="3B1FA2FB">
        <w:rPr>
          <w:rFonts w:eastAsia="Arial" w:cs="Arial"/>
          <w:szCs w:val="24"/>
        </w:rPr>
        <w:t xml:space="preserve"> and partners to transform the investigation of Rape and Serious Sexual Offences across </w:t>
      </w:r>
      <w:r w:rsidR="00EA51EB">
        <w:rPr>
          <w:rFonts w:eastAsia="Arial" w:cs="Arial"/>
          <w:szCs w:val="24"/>
        </w:rPr>
        <w:t xml:space="preserve">WYP </w:t>
      </w:r>
      <w:r w:rsidRPr="3B1FA2FB">
        <w:rPr>
          <w:rFonts w:eastAsia="Arial" w:cs="Arial"/>
          <w:szCs w:val="24"/>
        </w:rPr>
        <w:t>and improve outcomes for victims.</w:t>
      </w:r>
    </w:p>
    <w:p w14:paraId="10B9C483" w14:textId="2BF8137E" w:rsidR="009A256D" w:rsidRDefault="16BDBBFE" w:rsidP="007B1919">
      <w:pPr>
        <w:spacing w:line="240" w:lineRule="auto"/>
        <w:jc w:val="left"/>
        <w:rPr>
          <w:rFonts w:eastAsia="Arial" w:cs="Arial"/>
        </w:rPr>
      </w:pPr>
      <w:r w:rsidRPr="2070F2DB">
        <w:rPr>
          <w:rFonts w:eastAsia="Arial" w:cs="Arial"/>
        </w:rPr>
        <w:t xml:space="preserve">Following a successful pilot, during which </w:t>
      </w:r>
      <w:r w:rsidR="00A36E97">
        <w:rPr>
          <w:rFonts w:eastAsia="Arial" w:cs="Arial"/>
        </w:rPr>
        <w:t>WYP</w:t>
      </w:r>
      <w:r w:rsidRPr="2070F2DB">
        <w:rPr>
          <w:rFonts w:eastAsia="Arial" w:cs="Arial"/>
        </w:rPr>
        <w:t xml:space="preserve"> recorded rape charge rates above the national average, alongside lower</w:t>
      </w:r>
      <w:r w:rsidR="0E42FD31" w:rsidRPr="2070F2DB">
        <w:rPr>
          <w:rFonts w:eastAsia="Arial" w:cs="Arial"/>
        </w:rPr>
        <w:t xml:space="preserve"> </w:t>
      </w:r>
      <w:r w:rsidRPr="2070F2DB">
        <w:rPr>
          <w:rFonts w:eastAsia="Arial" w:cs="Arial"/>
        </w:rPr>
        <w:t>than</w:t>
      </w:r>
      <w:r w:rsidR="6B1E4DE5" w:rsidRPr="2070F2DB">
        <w:rPr>
          <w:rFonts w:eastAsia="Arial" w:cs="Arial"/>
        </w:rPr>
        <w:t xml:space="preserve"> </w:t>
      </w:r>
      <w:r w:rsidRPr="2070F2DB">
        <w:rPr>
          <w:rFonts w:eastAsia="Arial" w:cs="Arial"/>
        </w:rPr>
        <w:t>average victim disengagement rates and reduced investigation times, the unit has secured funding to continue its critical work for a further year</w:t>
      </w:r>
      <w:r w:rsidR="227D4154" w:rsidRPr="2070F2DB">
        <w:rPr>
          <w:rFonts w:eastAsia="Arial" w:cs="Arial"/>
        </w:rPr>
        <w:t>, to March 2027.</w:t>
      </w:r>
    </w:p>
    <w:p w14:paraId="6347F059" w14:textId="004D9028" w:rsidR="009A256D" w:rsidRDefault="16BDBBFE" w:rsidP="007B1919">
      <w:pPr>
        <w:spacing w:line="240" w:lineRule="auto"/>
        <w:jc w:val="left"/>
      </w:pPr>
      <w:r w:rsidRPr="3B1FA2FB">
        <w:rPr>
          <w:rFonts w:eastAsia="Arial" w:cs="Arial"/>
          <w:szCs w:val="24"/>
        </w:rPr>
        <w:t>Going forward, the unit will align its approach with the key principles and objectives set out in ‘</w:t>
      </w:r>
      <w:r w:rsidRPr="3B1FA2FB">
        <w:rPr>
          <w:rFonts w:eastAsia="Arial" w:cs="Arial"/>
          <w:i/>
          <w:iCs/>
          <w:szCs w:val="24"/>
        </w:rPr>
        <w:t>Freedom from Violence and Abuse: A Cross-Government Strategy</w:t>
      </w:r>
      <w:r w:rsidRPr="3B1FA2FB">
        <w:rPr>
          <w:rFonts w:eastAsia="Arial" w:cs="Arial"/>
          <w:szCs w:val="24"/>
        </w:rPr>
        <w:t xml:space="preserve">’ and </w:t>
      </w:r>
      <w:r w:rsidRPr="3B1FA2FB">
        <w:rPr>
          <w:rFonts w:eastAsia="Arial" w:cs="Arial"/>
          <w:i/>
          <w:iCs/>
          <w:szCs w:val="24"/>
        </w:rPr>
        <w:t>The Angiolini Inquiry</w:t>
      </w:r>
      <w:r w:rsidRPr="3B1FA2FB">
        <w:rPr>
          <w:rFonts w:eastAsia="Arial" w:cs="Arial"/>
          <w:szCs w:val="24"/>
        </w:rPr>
        <w:t xml:space="preserve"> and the </w:t>
      </w:r>
      <w:r w:rsidRPr="3B1FA2FB">
        <w:rPr>
          <w:rFonts w:eastAsia="Arial" w:cs="Arial"/>
          <w:i/>
          <w:iCs/>
          <w:szCs w:val="24"/>
        </w:rPr>
        <w:t>Mayor’s Serious Violence Strategy</w:t>
      </w:r>
      <w:r w:rsidRPr="3B1FA2FB">
        <w:rPr>
          <w:rFonts w:eastAsia="Arial" w:cs="Arial"/>
          <w:szCs w:val="24"/>
        </w:rPr>
        <w:t>, ensuring that its work reflects national priorities on prevention, protection, and system-wide improvement.</w:t>
      </w:r>
    </w:p>
    <w:p w14:paraId="0379F88D" w14:textId="2254C97F" w:rsidR="00396FB5" w:rsidRDefault="16BDBBFE" w:rsidP="007B1919">
      <w:pPr>
        <w:spacing w:line="240" w:lineRule="auto"/>
        <w:jc w:val="left"/>
      </w:pPr>
      <w:r w:rsidRPr="3B1FA2FB">
        <w:rPr>
          <w:rFonts w:eastAsia="Arial" w:cs="Arial"/>
          <w:szCs w:val="24"/>
        </w:rPr>
        <w:t>Since its launch, the WSU has:</w:t>
      </w:r>
    </w:p>
    <w:p w14:paraId="302FD25B" w14:textId="58E46A49" w:rsidR="00396FB5" w:rsidRDefault="16BDBBFE" w:rsidP="007B1919">
      <w:pPr>
        <w:pStyle w:val="ListParagraph"/>
        <w:numPr>
          <w:ilvl w:val="0"/>
          <w:numId w:val="13"/>
        </w:numPr>
        <w:jc w:val="left"/>
      </w:pPr>
      <w:r>
        <w:lastRenderedPageBreak/>
        <w:t>Commissioned West Yorkshire wide specialist provision of VAWG related education sessions within schools, including creative workshops to promote positive behaviours and challenge harmful attitudes.</w:t>
      </w:r>
    </w:p>
    <w:p w14:paraId="21D25D56" w14:textId="329B73D9" w:rsidR="00396FB5" w:rsidRDefault="16BDBBFE" w:rsidP="007B1919">
      <w:pPr>
        <w:pStyle w:val="ListParagraph"/>
        <w:numPr>
          <w:ilvl w:val="0"/>
          <w:numId w:val="13"/>
        </w:numPr>
        <w:jc w:val="left"/>
      </w:pPr>
      <w:r>
        <w:t xml:space="preserve">Commissioned an Outcome 22 specialist intervention aiming to prevent children and young people from future VAWG re-offending. </w:t>
      </w:r>
    </w:p>
    <w:p w14:paraId="06D1DF27" w14:textId="0E43D332" w:rsidR="00396FB5" w:rsidRDefault="16BDBBFE" w:rsidP="007B1919">
      <w:pPr>
        <w:pStyle w:val="ListParagraph"/>
        <w:numPr>
          <w:ilvl w:val="0"/>
          <w:numId w:val="13"/>
        </w:numPr>
        <w:jc w:val="left"/>
      </w:pPr>
      <w:r>
        <w:t>Led activity in response to Angiolini Inquiry part 1, including the creation of a local policing policy for non-contact sexual offences, and the Delivery of the ‘It Does Matter’ media campaign across West Yorkshire, reinforcing and highlighting the seriousness of exposure and voyeurism.</w:t>
      </w:r>
    </w:p>
    <w:p w14:paraId="2C693F6F" w14:textId="4918E1D5" w:rsidR="00396FB5" w:rsidRDefault="16BDBBFE" w:rsidP="007B1919">
      <w:pPr>
        <w:pStyle w:val="ListParagraph"/>
        <w:numPr>
          <w:ilvl w:val="0"/>
          <w:numId w:val="13"/>
        </w:numPr>
        <w:jc w:val="left"/>
      </w:pPr>
      <w:r>
        <w:t xml:space="preserve">Led police transformation to the principles of Operation Soteria, the national operating model for rape and serious sexual offending. So far this has seen thousands of first responders and investigators </w:t>
      </w:r>
      <w:r w:rsidR="00964663">
        <w:t>service</w:t>
      </w:r>
      <w:r>
        <w:t xml:space="preserve">-wide receive specialist training. </w:t>
      </w:r>
    </w:p>
    <w:p w14:paraId="4FA1878E" w14:textId="1F7E5578" w:rsidR="00396FB5" w:rsidRDefault="16BDBBFE" w:rsidP="007B1919">
      <w:pPr>
        <w:pStyle w:val="ListParagraph"/>
        <w:numPr>
          <w:ilvl w:val="0"/>
          <w:numId w:val="13"/>
        </w:numPr>
        <w:jc w:val="left"/>
      </w:pPr>
      <w:r>
        <w:t xml:space="preserve">As part of a national collaboration between the NPCC and Department for Transport (DfT), created and led innovative local activity involving the use of specialist roads policing capability to tackle VAWG perpetrators. </w:t>
      </w:r>
    </w:p>
    <w:p w14:paraId="670D8E14" w14:textId="5CBE07CF" w:rsidR="00396FB5" w:rsidRDefault="16BDBBFE" w:rsidP="007B1919">
      <w:pPr>
        <w:pStyle w:val="ListParagraph"/>
        <w:numPr>
          <w:ilvl w:val="0"/>
          <w:numId w:val="13"/>
        </w:numPr>
        <w:jc w:val="left"/>
      </w:pPr>
      <w:r>
        <w:t>Innovated through the use by policing of forensic marking in domestic abuse cases, referenced as positive practice by the HMICFRS within their thematic 2025 inspection of police investigations.</w:t>
      </w:r>
    </w:p>
    <w:p w14:paraId="089DF152" w14:textId="13A5CF16" w:rsidR="00396FB5" w:rsidRDefault="16BDBBFE" w:rsidP="007B1919">
      <w:pPr>
        <w:pStyle w:val="ListParagraph"/>
        <w:numPr>
          <w:ilvl w:val="0"/>
          <w:numId w:val="13"/>
        </w:numPr>
        <w:jc w:val="left"/>
      </w:pPr>
      <w:r>
        <w:t xml:space="preserve">Led a trauma informed victim engagement programme, all to reflect </w:t>
      </w:r>
      <w:r w:rsidR="007D71F8">
        <w:t>victims’</w:t>
      </w:r>
      <w:r>
        <w:t xml:space="preserve"> voices in future operational policing.</w:t>
      </w:r>
    </w:p>
    <w:p w14:paraId="78912B67" w14:textId="35A277F3" w:rsidR="00396FB5" w:rsidRDefault="16BDBBFE" w:rsidP="007B1919">
      <w:pPr>
        <w:pStyle w:val="ListParagraph"/>
        <w:numPr>
          <w:ilvl w:val="0"/>
          <w:numId w:val="13"/>
        </w:numPr>
        <w:jc w:val="left"/>
      </w:pPr>
      <w:r>
        <w:t>Worked in partnership with commissioning experts to enable a bespoke Independent Sexual Violence Advisory service for victims of rape.</w:t>
      </w:r>
    </w:p>
    <w:p w14:paraId="30D550ED" w14:textId="008F3D00" w:rsidR="00396FB5" w:rsidRDefault="16BDBBFE" w:rsidP="007B1919">
      <w:pPr>
        <w:pStyle w:val="ListParagraph"/>
        <w:numPr>
          <w:ilvl w:val="0"/>
          <w:numId w:val="13"/>
        </w:numPr>
        <w:jc w:val="left"/>
      </w:pPr>
      <w:r>
        <w:t xml:space="preserve">Supported </w:t>
      </w:r>
      <w:r w:rsidR="00A36E97">
        <w:t>WYP</w:t>
      </w:r>
      <w:r>
        <w:t xml:space="preserve"> with media campaigns to increase the use and awareness of protective orders and disclosure schemes, including the Domestic Violence Disclosure Scheme commonly referred to as Clare’s Law.</w:t>
      </w:r>
    </w:p>
    <w:p w14:paraId="08D42906" w14:textId="6A97AC49" w:rsidR="009A256D" w:rsidRDefault="16BDBBFE" w:rsidP="007B1919">
      <w:pPr>
        <w:pStyle w:val="ListParagraph"/>
        <w:numPr>
          <w:ilvl w:val="0"/>
          <w:numId w:val="13"/>
        </w:numPr>
        <w:jc w:val="left"/>
      </w:pPr>
      <w:r>
        <w:t>Enhanced VAWG Independent Advisory Groups and the No Further Action VAWG Scrutiny Panel, enabling transparent examination of police processes and investigations, all to drive positive organisational change.</w:t>
      </w:r>
    </w:p>
    <w:p w14:paraId="5F0B7123" w14:textId="6C95B592" w:rsidR="009A256D" w:rsidRDefault="009A256D" w:rsidP="00121B7E">
      <w:pPr>
        <w:jc w:val="left"/>
        <w:rPr>
          <w:b/>
          <w:bCs/>
        </w:rPr>
      </w:pPr>
    </w:p>
    <w:p w14:paraId="497533FE" w14:textId="77777777" w:rsidR="00E7269E" w:rsidRDefault="00E7269E" w:rsidP="009A256D">
      <w:pPr>
        <w:rPr>
          <w:rFonts w:cs="Arial"/>
          <w:szCs w:val="24"/>
        </w:rPr>
      </w:pPr>
    </w:p>
    <w:p w14:paraId="69ACEE9B" w14:textId="77777777" w:rsidR="00BE4596" w:rsidRDefault="00BE4596" w:rsidP="009A256D">
      <w:pPr>
        <w:rPr>
          <w:rFonts w:cs="Arial"/>
          <w:szCs w:val="24"/>
        </w:rPr>
      </w:pPr>
    </w:p>
    <w:p w14:paraId="0DCAD57D" w14:textId="77777777" w:rsidR="00BE4596" w:rsidRDefault="00BE4596" w:rsidP="009A256D">
      <w:pPr>
        <w:rPr>
          <w:rFonts w:cs="Arial"/>
          <w:szCs w:val="24"/>
        </w:rPr>
      </w:pPr>
    </w:p>
    <w:p w14:paraId="4CF0F615" w14:textId="77777777" w:rsidR="00BE4596" w:rsidRDefault="00BE4596" w:rsidP="009A256D">
      <w:pPr>
        <w:rPr>
          <w:rFonts w:cs="Arial"/>
          <w:szCs w:val="24"/>
        </w:rPr>
      </w:pPr>
    </w:p>
    <w:p w14:paraId="5EDE1B9D" w14:textId="77777777" w:rsidR="00BE4596" w:rsidRDefault="00BE4596" w:rsidP="009A256D">
      <w:pPr>
        <w:rPr>
          <w:rFonts w:cs="Arial"/>
          <w:szCs w:val="24"/>
        </w:rPr>
      </w:pPr>
    </w:p>
    <w:p w14:paraId="01279FC4" w14:textId="77777777" w:rsidR="00860AE6" w:rsidRDefault="00860AE6" w:rsidP="009A256D">
      <w:pPr>
        <w:rPr>
          <w:rFonts w:cs="Arial"/>
          <w:szCs w:val="24"/>
        </w:rPr>
      </w:pPr>
    </w:p>
    <w:p w14:paraId="0104CC9D" w14:textId="77777777" w:rsidR="00860AE6" w:rsidRDefault="00860AE6" w:rsidP="009A256D">
      <w:pPr>
        <w:rPr>
          <w:rFonts w:cs="Arial"/>
          <w:szCs w:val="24"/>
        </w:rPr>
      </w:pPr>
    </w:p>
    <w:p w14:paraId="0B3716BB" w14:textId="77777777" w:rsidR="00860AE6" w:rsidRDefault="00860AE6" w:rsidP="009A256D">
      <w:pPr>
        <w:rPr>
          <w:rFonts w:cs="Arial"/>
          <w:szCs w:val="24"/>
        </w:rPr>
      </w:pPr>
    </w:p>
    <w:p w14:paraId="275EB374" w14:textId="77777777" w:rsidR="00860AE6" w:rsidRDefault="00860AE6" w:rsidP="009A256D">
      <w:pPr>
        <w:rPr>
          <w:rFonts w:cs="Arial"/>
          <w:szCs w:val="24"/>
        </w:rPr>
      </w:pPr>
    </w:p>
    <w:p w14:paraId="4BD7A425" w14:textId="77777777" w:rsidR="00860AE6" w:rsidRDefault="00860AE6" w:rsidP="009A256D">
      <w:pPr>
        <w:rPr>
          <w:rFonts w:cs="Arial"/>
          <w:szCs w:val="24"/>
        </w:rPr>
      </w:pPr>
    </w:p>
    <w:p w14:paraId="6E0F3D98" w14:textId="77777777" w:rsidR="00860AE6" w:rsidRDefault="00860AE6" w:rsidP="009A256D">
      <w:pPr>
        <w:rPr>
          <w:rFonts w:cs="Arial"/>
          <w:szCs w:val="24"/>
        </w:rPr>
      </w:pPr>
    </w:p>
    <w:p w14:paraId="1A04E78E" w14:textId="77777777" w:rsidR="007C5153" w:rsidRDefault="007C5153" w:rsidP="009A256D">
      <w:pPr>
        <w:rPr>
          <w:rFonts w:cs="Arial"/>
          <w:szCs w:val="24"/>
        </w:rPr>
      </w:pPr>
    </w:p>
    <w:p w14:paraId="1F32583B" w14:textId="10F134D5" w:rsidR="009A256D" w:rsidRPr="00A14804" w:rsidRDefault="009A256D" w:rsidP="009A256D">
      <w:pPr>
        <w:pStyle w:val="Heading1"/>
      </w:pPr>
      <w:bookmarkStart w:id="10" w:name="_Toc239422104"/>
      <w:r>
        <w:t>Cross Cutting Theme</w:t>
      </w:r>
      <w:r w:rsidR="00FF266E">
        <w:t xml:space="preserve">: </w:t>
      </w:r>
      <w:r>
        <w:t xml:space="preserve">Equity, Diversity and Inclusion </w:t>
      </w:r>
      <w:r w:rsidR="0094245D">
        <w:t>(EDI)</w:t>
      </w:r>
      <w:bookmarkEnd w:id="10"/>
    </w:p>
    <w:p w14:paraId="696F932B" w14:textId="0AEA2251" w:rsidR="009A256D" w:rsidRDefault="009A256D" w:rsidP="009908C7">
      <w:pPr>
        <w:jc w:val="left"/>
        <w:rPr>
          <w:rFonts w:cs="Arial"/>
          <w:szCs w:val="24"/>
        </w:rPr>
      </w:pPr>
      <w:r>
        <w:rPr>
          <w:rFonts w:cs="Arial"/>
          <w:szCs w:val="24"/>
        </w:rPr>
        <w:t xml:space="preserve">This cross cutting theme celebrates the diversity of West Yorkshire, ensuring that the principles of </w:t>
      </w:r>
      <w:r w:rsidR="0094245D">
        <w:rPr>
          <w:rFonts w:cs="Arial"/>
          <w:szCs w:val="24"/>
        </w:rPr>
        <w:t>EDI</w:t>
      </w:r>
      <w:r>
        <w:rPr>
          <w:rFonts w:cs="Arial"/>
          <w:szCs w:val="24"/>
        </w:rPr>
        <w:t xml:space="preserve"> underpin the work we do, including working with the police to embed the Race Action Plan in West Yorkshire.</w:t>
      </w:r>
    </w:p>
    <w:p w14:paraId="2CD74845" w14:textId="65256530" w:rsidR="00A4060F" w:rsidRDefault="002D76A9" w:rsidP="009908C7">
      <w:pPr>
        <w:jc w:val="left"/>
        <w:rPr>
          <w:rFonts w:cs="Arial"/>
          <w:b/>
          <w:bCs/>
          <w:szCs w:val="24"/>
        </w:rPr>
      </w:pPr>
      <w:r>
        <w:rPr>
          <w:rFonts w:cs="Arial"/>
          <w:b/>
          <w:bCs/>
          <w:szCs w:val="24"/>
        </w:rPr>
        <w:t>Police Race Action Plan (PRAP)</w:t>
      </w:r>
    </w:p>
    <w:p w14:paraId="5BF12B70" w14:textId="48589FDD" w:rsidR="002D76A9" w:rsidRPr="00F13648" w:rsidRDefault="002D76A9" w:rsidP="009908C7">
      <w:pPr>
        <w:jc w:val="left"/>
        <w:rPr>
          <w:rFonts w:cs="Arial"/>
          <w:szCs w:val="24"/>
        </w:rPr>
      </w:pPr>
      <w:r w:rsidRPr="00F13648">
        <w:rPr>
          <w:rFonts w:cs="Arial"/>
          <w:szCs w:val="24"/>
        </w:rPr>
        <w:t>Since its launch in November 2023, the PRAP has delivered measurable improvements in victim confidence, operational practice, workforce representation and community trust. Over this period, WYP have continued to listen and act on how policing can be improved towards Black communities.</w:t>
      </w:r>
      <w:r w:rsidR="00D127FB">
        <w:rPr>
          <w:rFonts w:cs="Arial"/>
          <w:szCs w:val="24"/>
        </w:rPr>
        <w:t xml:space="preserve"> </w:t>
      </w:r>
      <w:r w:rsidR="00D127FB">
        <w:rPr>
          <w:rFonts w:cs="Arial"/>
          <w:szCs w:val="24"/>
        </w:rPr>
        <w:br/>
      </w:r>
      <w:r w:rsidR="00D127FB">
        <w:rPr>
          <w:rFonts w:cs="Arial"/>
          <w:szCs w:val="24"/>
        </w:rPr>
        <w:br/>
      </w:r>
      <w:r w:rsidRPr="00F13648">
        <w:rPr>
          <w:rFonts w:cs="Arial"/>
          <w:szCs w:val="24"/>
        </w:rPr>
        <w:t xml:space="preserve">The five districts of West Yorkshire are determined to build trust within communities and better understand the voices of young people. The below provides a summary of the key achievements WYP have made </w:t>
      </w:r>
      <w:r w:rsidR="006D02D5">
        <w:rPr>
          <w:rFonts w:cs="Arial"/>
          <w:szCs w:val="24"/>
        </w:rPr>
        <w:t>since the launch:</w:t>
      </w:r>
    </w:p>
    <w:p w14:paraId="31043BEF" w14:textId="2CAF4E0B" w:rsidR="002D76A9" w:rsidRPr="001E0014" w:rsidRDefault="007F2F54" w:rsidP="009908C7">
      <w:pPr>
        <w:pStyle w:val="ListParagraph"/>
        <w:widowControl w:val="0"/>
        <w:numPr>
          <w:ilvl w:val="0"/>
          <w:numId w:val="15"/>
        </w:numPr>
        <w:autoSpaceDE w:val="0"/>
        <w:autoSpaceDN w:val="0"/>
        <w:spacing w:before="0"/>
        <w:jc w:val="left"/>
        <w:rPr>
          <w:szCs w:val="24"/>
        </w:rPr>
      </w:pPr>
      <w:r>
        <w:rPr>
          <w:szCs w:val="24"/>
        </w:rPr>
        <w:t>O</w:t>
      </w:r>
      <w:r w:rsidR="002D76A9" w:rsidRPr="00F13648">
        <w:rPr>
          <w:szCs w:val="24"/>
        </w:rPr>
        <w:t xml:space="preserve">ver 7000 officers and staff have attended the mandatory two-day cultural awareness course. </w:t>
      </w:r>
    </w:p>
    <w:p w14:paraId="55B7E304" w14:textId="2C66C29B" w:rsidR="002D76A9" w:rsidRPr="001E0014" w:rsidRDefault="002D76A9" w:rsidP="009908C7">
      <w:pPr>
        <w:pStyle w:val="ListParagraph"/>
        <w:widowControl w:val="0"/>
        <w:numPr>
          <w:ilvl w:val="0"/>
          <w:numId w:val="15"/>
        </w:numPr>
        <w:autoSpaceDE w:val="0"/>
        <w:autoSpaceDN w:val="0"/>
        <w:spacing w:before="0"/>
        <w:jc w:val="left"/>
      </w:pPr>
      <w:r>
        <w:t>Every Black and Black heritage officer and staff member ha</w:t>
      </w:r>
      <w:r w:rsidR="2BEB9C47">
        <w:t>s</w:t>
      </w:r>
      <w:r>
        <w:t xml:space="preserve"> been contacted to offer coaching and mentoring. Black student officers are being offered a sponsor, to help support and guide them from day one of their careers.</w:t>
      </w:r>
    </w:p>
    <w:p w14:paraId="5BCE47DD" w14:textId="6A4B622E" w:rsidR="002D76A9" w:rsidRPr="001E0014" w:rsidRDefault="002D76A9" w:rsidP="009908C7">
      <w:pPr>
        <w:pStyle w:val="ListParagraph"/>
        <w:widowControl w:val="0"/>
        <w:numPr>
          <w:ilvl w:val="0"/>
          <w:numId w:val="15"/>
        </w:numPr>
        <w:autoSpaceDE w:val="0"/>
        <w:autoSpaceDN w:val="0"/>
        <w:spacing w:before="0"/>
        <w:jc w:val="left"/>
        <w:rPr>
          <w:szCs w:val="24"/>
        </w:rPr>
      </w:pPr>
      <w:r w:rsidRPr="00F13648">
        <w:rPr>
          <w:szCs w:val="24"/>
        </w:rPr>
        <w:t xml:space="preserve">WYP have continued to increase representation of Black and Black heritage officers and staff. Between November 2023 and April 2026, representation has increased from 134 in 2023 to 164 in 2026, an increase of 22.4%. </w:t>
      </w:r>
      <w:r w:rsidR="00EA51EB">
        <w:rPr>
          <w:szCs w:val="24"/>
        </w:rPr>
        <w:t>WYP</w:t>
      </w:r>
      <w:r w:rsidRPr="00F13648">
        <w:rPr>
          <w:szCs w:val="24"/>
        </w:rPr>
        <w:t xml:space="preserve"> is committed to continue to increase this ratio and ensure those within the organisation want to remain.</w:t>
      </w:r>
    </w:p>
    <w:p w14:paraId="28A75543" w14:textId="5F603E43" w:rsidR="002D76A9" w:rsidRPr="001E0014" w:rsidRDefault="002D76A9" w:rsidP="009908C7">
      <w:pPr>
        <w:pStyle w:val="ListParagraph"/>
        <w:widowControl w:val="0"/>
        <w:numPr>
          <w:ilvl w:val="0"/>
          <w:numId w:val="15"/>
        </w:numPr>
        <w:autoSpaceDE w:val="0"/>
        <w:autoSpaceDN w:val="0"/>
        <w:spacing w:before="0"/>
        <w:jc w:val="left"/>
        <w:rPr>
          <w:szCs w:val="24"/>
        </w:rPr>
      </w:pPr>
      <w:r w:rsidRPr="00F13648">
        <w:rPr>
          <w:szCs w:val="24"/>
        </w:rPr>
        <w:t>Victim satisfaction among Black communities has increased from 66.4% at launch to 71.5% (March 2026), indicating improved confidence in service delivery supported by enhanced engagement and scrutiny.</w:t>
      </w:r>
    </w:p>
    <w:p w14:paraId="33D03BE4" w14:textId="71593219" w:rsidR="002D76A9" w:rsidRPr="001E0014" w:rsidRDefault="002D76A9" w:rsidP="009908C7">
      <w:pPr>
        <w:pStyle w:val="ListParagraph"/>
        <w:widowControl w:val="0"/>
        <w:numPr>
          <w:ilvl w:val="0"/>
          <w:numId w:val="15"/>
        </w:numPr>
        <w:autoSpaceDE w:val="0"/>
        <w:autoSpaceDN w:val="0"/>
        <w:spacing w:before="0"/>
        <w:jc w:val="left"/>
        <w:rPr>
          <w:szCs w:val="24"/>
        </w:rPr>
      </w:pPr>
      <w:r w:rsidRPr="00F13648">
        <w:rPr>
          <w:szCs w:val="24"/>
        </w:rPr>
        <w:t xml:space="preserve">Use of handcuffs during stop and search has reduced across all communities. Since August 2024, there has been an average 7% reduction, linked to improved officer training on legislation and communication. </w:t>
      </w:r>
    </w:p>
    <w:p w14:paraId="6295D32C" w14:textId="4DD32635" w:rsidR="002D76A9" w:rsidRPr="001E0014" w:rsidRDefault="002D76A9" w:rsidP="009908C7">
      <w:pPr>
        <w:pStyle w:val="ListParagraph"/>
        <w:widowControl w:val="0"/>
        <w:numPr>
          <w:ilvl w:val="0"/>
          <w:numId w:val="15"/>
        </w:numPr>
        <w:autoSpaceDE w:val="0"/>
        <w:autoSpaceDN w:val="0"/>
        <w:spacing w:before="0"/>
        <w:jc w:val="left"/>
        <w:rPr>
          <w:szCs w:val="24"/>
        </w:rPr>
      </w:pPr>
      <w:r w:rsidRPr="00F13648">
        <w:rPr>
          <w:szCs w:val="24"/>
        </w:rPr>
        <w:t>The effectiveness of stop and search has improved. The direct find rate for searches involving Black individuals has increased by 6.3%, evidencing more targeted and intelligence</w:t>
      </w:r>
      <w:r w:rsidRPr="00F13648">
        <w:rPr>
          <w:szCs w:val="24"/>
        </w:rPr>
        <w:noBreakHyphen/>
        <w:t xml:space="preserve">led use of powers. </w:t>
      </w:r>
    </w:p>
    <w:p w14:paraId="4A9C2C93" w14:textId="11ED852E" w:rsidR="002D76A9" w:rsidRPr="001E0014" w:rsidRDefault="002D76A9" w:rsidP="009908C7">
      <w:pPr>
        <w:pStyle w:val="ListParagraph"/>
        <w:widowControl w:val="0"/>
        <w:numPr>
          <w:ilvl w:val="0"/>
          <w:numId w:val="15"/>
        </w:numPr>
        <w:autoSpaceDE w:val="0"/>
        <w:autoSpaceDN w:val="0"/>
        <w:spacing w:before="0"/>
        <w:jc w:val="left"/>
        <w:rPr>
          <w:szCs w:val="24"/>
        </w:rPr>
      </w:pPr>
      <w:r w:rsidRPr="00F13648">
        <w:rPr>
          <w:szCs w:val="24"/>
        </w:rPr>
        <w:t>The Section 163 Road Traffic Stop App is now embedded in daily frontline activity and has been used over 11,500 times since its implementation.</w:t>
      </w:r>
    </w:p>
    <w:p w14:paraId="6466EB07" w14:textId="77777777" w:rsidR="002D76A9" w:rsidRPr="00F13648" w:rsidRDefault="002D76A9" w:rsidP="009908C7">
      <w:pPr>
        <w:pStyle w:val="ListParagraph"/>
        <w:widowControl w:val="0"/>
        <w:numPr>
          <w:ilvl w:val="0"/>
          <w:numId w:val="15"/>
        </w:numPr>
        <w:autoSpaceDE w:val="0"/>
        <w:autoSpaceDN w:val="0"/>
        <w:spacing w:before="0"/>
        <w:jc w:val="left"/>
        <w:rPr>
          <w:szCs w:val="24"/>
        </w:rPr>
      </w:pPr>
      <w:r w:rsidRPr="00F13648">
        <w:rPr>
          <w:szCs w:val="24"/>
        </w:rPr>
        <w:t>Community consultations were delivered in March 2026, providing updates on PRAP progress and capturing structured feedback and scoring from community participants.</w:t>
      </w:r>
    </w:p>
    <w:p w14:paraId="50A60B26" w14:textId="77777777" w:rsidR="002D76A9" w:rsidRDefault="002D76A9" w:rsidP="009908C7">
      <w:pPr>
        <w:jc w:val="left"/>
        <w:rPr>
          <w:rFonts w:cs="Arial"/>
          <w:b/>
          <w:bCs/>
          <w:szCs w:val="24"/>
        </w:rPr>
      </w:pPr>
    </w:p>
    <w:p w14:paraId="67ECF42C" w14:textId="259D6CD0" w:rsidR="00E7269E" w:rsidRDefault="00E7269E" w:rsidP="009908C7">
      <w:pPr>
        <w:jc w:val="left"/>
        <w:rPr>
          <w:rFonts w:cs="Arial"/>
          <w:b/>
          <w:bCs/>
          <w:szCs w:val="24"/>
        </w:rPr>
      </w:pPr>
      <w:r>
        <w:rPr>
          <w:rFonts w:cs="Arial"/>
          <w:b/>
          <w:bCs/>
          <w:szCs w:val="24"/>
        </w:rPr>
        <w:t xml:space="preserve">Hate Crime </w:t>
      </w:r>
    </w:p>
    <w:p w14:paraId="1A2CE2AB" w14:textId="1CD9E758" w:rsidR="00E74379" w:rsidRPr="002A49D6" w:rsidRDefault="00E74379" w:rsidP="009908C7">
      <w:pPr>
        <w:jc w:val="left"/>
        <w:rPr>
          <w:rFonts w:cs="Arial"/>
          <w:szCs w:val="24"/>
        </w:rPr>
      </w:pPr>
      <w:r w:rsidRPr="002A49D6">
        <w:rPr>
          <w:rFonts w:cs="Arial"/>
          <w:szCs w:val="24"/>
        </w:rPr>
        <w:t xml:space="preserve">Hate incidents have fallen by 6.6% (633 fewer incidents) in the latest 12 months to March 2026. </w:t>
      </w:r>
      <w:r w:rsidR="00C13267" w:rsidRPr="002A49D6">
        <w:rPr>
          <w:rFonts w:cs="Arial"/>
          <w:szCs w:val="24"/>
        </w:rPr>
        <w:t xml:space="preserve">This decrease can be seen across all strands (disability, faith, race, </w:t>
      </w:r>
      <w:r w:rsidR="00C13267" w:rsidRPr="002A49D6">
        <w:rPr>
          <w:rFonts w:cs="Arial"/>
          <w:szCs w:val="24"/>
        </w:rPr>
        <w:lastRenderedPageBreak/>
        <w:t xml:space="preserve">sexual orientation, transphobia). </w:t>
      </w:r>
      <w:r w:rsidR="000263B1" w:rsidRPr="002A49D6">
        <w:rPr>
          <w:rFonts w:cs="Arial"/>
          <w:szCs w:val="24"/>
        </w:rPr>
        <w:t xml:space="preserve">The biggest decrease can be seen in disability related hate crimes/incidents which have fallen 20.7%. </w:t>
      </w:r>
    </w:p>
    <w:p w14:paraId="01153AEE" w14:textId="15CEACB8" w:rsidR="006D0DB0" w:rsidRDefault="006D0DB0" w:rsidP="009908C7">
      <w:pPr>
        <w:jc w:val="left"/>
        <w:rPr>
          <w:rFonts w:cs="Arial"/>
          <w:szCs w:val="24"/>
        </w:rPr>
      </w:pPr>
      <w:proofErr w:type="gramStart"/>
      <w:r w:rsidRPr="002A49D6">
        <w:rPr>
          <w:rFonts w:cs="Arial"/>
          <w:szCs w:val="24"/>
        </w:rPr>
        <w:t>The majority of</w:t>
      </w:r>
      <w:proofErr w:type="gramEnd"/>
      <w:r w:rsidRPr="002A49D6">
        <w:rPr>
          <w:rFonts w:cs="Arial"/>
          <w:szCs w:val="24"/>
        </w:rPr>
        <w:t xml:space="preserve"> hate incidents are recorded as ra</w:t>
      </w:r>
      <w:r w:rsidR="00A26C2C">
        <w:rPr>
          <w:rFonts w:cs="Arial"/>
          <w:szCs w:val="24"/>
        </w:rPr>
        <w:t>c</w:t>
      </w:r>
      <w:r w:rsidRPr="002A49D6">
        <w:rPr>
          <w:rFonts w:cs="Arial"/>
          <w:szCs w:val="24"/>
        </w:rPr>
        <w:t xml:space="preserve">e hate incidents and these account for </w:t>
      </w:r>
      <w:r w:rsidR="00D93CF5">
        <w:rPr>
          <w:rFonts w:cs="Arial"/>
          <w:szCs w:val="24"/>
        </w:rPr>
        <w:t>nearly</w:t>
      </w:r>
      <w:r w:rsidRPr="002A49D6">
        <w:rPr>
          <w:rFonts w:cs="Arial"/>
          <w:szCs w:val="24"/>
        </w:rPr>
        <w:t xml:space="preserve"> two thirds (6</w:t>
      </w:r>
      <w:r w:rsidR="00AF1C4B">
        <w:rPr>
          <w:rFonts w:cs="Arial"/>
          <w:szCs w:val="24"/>
        </w:rPr>
        <w:t>6.4</w:t>
      </w:r>
      <w:r w:rsidRPr="002A49D6">
        <w:rPr>
          <w:rFonts w:cs="Arial"/>
          <w:szCs w:val="24"/>
        </w:rPr>
        <w:t xml:space="preserve">%) of all hate incidents recorded in West Yorkshire </w:t>
      </w:r>
      <w:r w:rsidR="00695497">
        <w:rPr>
          <w:rFonts w:cs="Arial"/>
          <w:szCs w:val="24"/>
        </w:rPr>
        <w:t>in the 12 months to March 2026</w:t>
      </w:r>
      <w:r w:rsidRPr="002A49D6">
        <w:rPr>
          <w:rFonts w:cs="Arial"/>
          <w:szCs w:val="24"/>
        </w:rPr>
        <w:t>.</w:t>
      </w:r>
      <w:r w:rsidR="005E606C" w:rsidRPr="002A49D6">
        <w:rPr>
          <w:rFonts w:cs="Arial"/>
          <w:szCs w:val="24"/>
        </w:rPr>
        <w:t xml:space="preserve"> This position is reflective of the national picture. </w:t>
      </w:r>
    </w:p>
    <w:p w14:paraId="6B493EEB" w14:textId="43F78616" w:rsidR="00B52B4A" w:rsidRPr="00B92546" w:rsidRDefault="00B52B4A" w:rsidP="009908C7">
      <w:pPr>
        <w:jc w:val="left"/>
        <w:rPr>
          <w:rFonts w:cs="Arial"/>
          <w:b/>
          <w:bCs/>
          <w:szCs w:val="24"/>
        </w:rPr>
      </w:pPr>
      <w:r w:rsidRPr="00B92546">
        <w:rPr>
          <w:rFonts w:cs="Arial"/>
          <w:b/>
          <w:bCs/>
          <w:szCs w:val="24"/>
        </w:rPr>
        <w:t>Engagement with communities</w:t>
      </w:r>
    </w:p>
    <w:p w14:paraId="03EF630B" w14:textId="767C2ED8" w:rsidR="00F63BB0" w:rsidRPr="00F63BB0" w:rsidRDefault="00F63BB0" w:rsidP="009908C7">
      <w:pPr>
        <w:jc w:val="left"/>
        <w:rPr>
          <w:rFonts w:cs="Arial"/>
          <w:szCs w:val="24"/>
        </w:rPr>
      </w:pPr>
      <w:r w:rsidRPr="00F63BB0">
        <w:rPr>
          <w:rFonts w:cs="Arial"/>
          <w:szCs w:val="24"/>
        </w:rPr>
        <w:t xml:space="preserve">The Mayor and DMPC engage regularly with communities across West Yorkshire to understand and respond to issues affecting </w:t>
      </w:r>
      <w:proofErr w:type="gramStart"/>
      <w:r w:rsidRPr="00F63BB0">
        <w:rPr>
          <w:rFonts w:cs="Arial"/>
          <w:szCs w:val="24"/>
        </w:rPr>
        <w:t>local residents</w:t>
      </w:r>
      <w:proofErr w:type="gramEnd"/>
      <w:r w:rsidRPr="00F63BB0">
        <w:rPr>
          <w:rFonts w:cs="Arial"/>
          <w:szCs w:val="24"/>
        </w:rPr>
        <w:t>. Ongoing international conflicts, alongside national and local incidents, continue to have a significant impact on community relations across the region. Promoting community cohesion and addressing faith-based hate crime remain key priorities within the Police and Crime Plan. Over the past year, the Mayor and DMPC have met on numerous occasions with representatives from a range of faith communities, including Hindu, Sikh, Muslim and Jewish groups, to discuss concerns and strengthen relationships. They have also demonstrated their support for these communities through attendance at major faith-based celebrations, commemorative events and religious ceremonies.</w:t>
      </w:r>
    </w:p>
    <w:p w14:paraId="33FD1150" w14:textId="5EF4BCA4" w:rsidR="00083877" w:rsidRDefault="0082232D" w:rsidP="009908C7">
      <w:pPr>
        <w:jc w:val="left"/>
        <w:rPr>
          <w:rFonts w:cs="Arial"/>
          <w:szCs w:val="24"/>
        </w:rPr>
      </w:pPr>
      <w:r>
        <w:rPr>
          <w:rFonts w:cs="Arial"/>
          <w:szCs w:val="24"/>
        </w:rPr>
        <w:t>A</w:t>
      </w:r>
      <w:r w:rsidR="00083877" w:rsidRPr="00083877">
        <w:rPr>
          <w:rFonts w:cs="Arial"/>
          <w:szCs w:val="24"/>
        </w:rPr>
        <w:t>ctivities included Hindu Faith Leaders and Sikh Community meetings in May, speaking at the Windrush Wise Words Project event in June, attending Leeds Pride in July, participating in the Jewish Women’s Aid Sabbath in November, and attending the Indian Muslim Welfare Society’s Community Safety and Cohesion meeting in December. These engagements have provided valuable opportunities to listen to community concerns, promote dialogue, and foster stronger community cohesion across West Yorkshire</w:t>
      </w:r>
      <w:r w:rsidR="00083877">
        <w:rPr>
          <w:rFonts w:cs="Arial"/>
          <w:szCs w:val="24"/>
        </w:rPr>
        <w:t>.</w:t>
      </w:r>
    </w:p>
    <w:p w14:paraId="2330E0FE" w14:textId="18FBF630" w:rsidR="00DB29E7" w:rsidRPr="00DB29E7" w:rsidRDefault="00DB29E7" w:rsidP="009908C7">
      <w:pPr>
        <w:jc w:val="left"/>
        <w:rPr>
          <w:rFonts w:cs="Arial"/>
          <w:szCs w:val="24"/>
        </w:rPr>
      </w:pPr>
      <w:r w:rsidRPr="00DB29E7">
        <w:rPr>
          <w:rFonts w:cs="Arial"/>
          <w:szCs w:val="24"/>
        </w:rPr>
        <w:t>This engagement seeks to address the key policing issues raised by communities, improve understanding of how these issues affect different groups, and identify opportunities for more effective partnership working. Through ongoing dialogue, the Mayor and DMPC aim to provide reassurance, raise awareness of commissioned services, and promote access to the wider range of support available, including services for victims of crime. These discussions also provide valuable insight that informs their policing governance and accountability responsibilities, helping to shape and strengthen engagement with the Chief Constable</w:t>
      </w:r>
      <w:r>
        <w:rPr>
          <w:rFonts w:cs="Arial"/>
          <w:szCs w:val="24"/>
        </w:rPr>
        <w:t>.</w:t>
      </w:r>
    </w:p>
    <w:p w14:paraId="279814B0" w14:textId="1E45B971" w:rsidR="00974299" w:rsidRPr="00974299" w:rsidRDefault="00C5689E" w:rsidP="009908C7">
      <w:pPr>
        <w:jc w:val="left"/>
        <w:rPr>
          <w:rFonts w:cs="Arial"/>
        </w:rPr>
      </w:pPr>
      <w:r w:rsidRPr="00C5689E">
        <w:rPr>
          <w:rFonts w:cs="Arial"/>
          <w:szCs w:val="24"/>
        </w:rPr>
        <w:t xml:space="preserve">The impact of Serious Violence on faith communities especially regarding Hate Crime was a key concern when we </w:t>
      </w:r>
      <w:r w:rsidR="006166CF">
        <w:rPr>
          <w:rFonts w:cs="Arial"/>
          <w:szCs w:val="24"/>
        </w:rPr>
        <w:t>undertook the consultation on the Serious Violence Strategy</w:t>
      </w:r>
      <w:r w:rsidRPr="00C5689E">
        <w:rPr>
          <w:rFonts w:cs="Arial"/>
          <w:szCs w:val="24"/>
        </w:rPr>
        <w:t>. </w:t>
      </w:r>
      <w:r w:rsidR="001961B7" w:rsidRPr="001961B7">
        <w:rPr>
          <w:rFonts w:cs="Arial"/>
          <w:szCs w:val="24"/>
        </w:rPr>
        <w:t>Faith-based hate, including Islamophobic, antisemitic, Hindu, and Sikh hate crime, was frequently raised throughout the consultation. Participants expressed concerns about incidents linked to protests, assaults, harassment, criminal damage, and their personal safety both at home and in places of worship. Concerns were also highlighted regarding experiences of travelling to and from work, particularly in town and city centres, as well as the hate crime experienced by children and young people in schools, colleges, and universities</w:t>
      </w:r>
      <w:r w:rsidRPr="00C5689E">
        <w:rPr>
          <w:rFonts w:cs="Arial"/>
          <w:szCs w:val="24"/>
        </w:rPr>
        <w:t xml:space="preserve">. </w:t>
      </w:r>
      <w:r w:rsidR="00612FB9" w:rsidRPr="00612FB9">
        <w:rPr>
          <w:rFonts w:cs="Arial"/>
          <w:szCs w:val="24"/>
        </w:rPr>
        <w:t>Some residents felt that the police could do more to highlight positive outcomes and successes. They also emphasised the need for greater awareness of hate crime and improved support for victims across all faith communities.</w:t>
      </w:r>
      <w:r w:rsidR="00612FB9">
        <w:rPr>
          <w:rFonts w:cs="Arial"/>
          <w:b/>
          <w:bCs/>
          <w:szCs w:val="24"/>
        </w:rPr>
        <w:t xml:space="preserve"> </w:t>
      </w:r>
      <w:r w:rsidR="00974299" w:rsidRPr="00974299">
        <w:rPr>
          <w:rFonts w:cs="Arial"/>
        </w:rPr>
        <w:t xml:space="preserve">There were also concerns about the reporting of hate crime. While reported faith-based hate crime was recognised as </w:t>
      </w:r>
      <w:r w:rsidR="00974299" w:rsidRPr="00974299">
        <w:rPr>
          <w:rFonts w:cs="Arial"/>
        </w:rPr>
        <w:lastRenderedPageBreak/>
        <w:t xml:space="preserve">increasing, many participants felt that the available data </w:t>
      </w:r>
      <w:r w:rsidR="00C45C8D">
        <w:rPr>
          <w:rFonts w:cs="Arial"/>
        </w:rPr>
        <w:t>did not represent the</w:t>
      </w:r>
      <w:r w:rsidR="00974299" w:rsidRPr="00974299">
        <w:rPr>
          <w:rFonts w:cs="Arial"/>
        </w:rPr>
        <w:t xml:space="preserve"> true scale of the issue</w:t>
      </w:r>
      <w:r w:rsidR="00BE6BCD">
        <w:rPr>
          <w:rFonts w:cs="Arial"/>
        </w:rPr>
        <w:t xml:space="preserve">. </w:t>
      </w:r>
      <w:r w:rsidR="00974299" w:rsidRPr="00974299">
        <w:rPr>
          <w:rFonts w:cs="Arial"/>
        </w:rPr>
        <w:t>Language barriers were identified as a challenge for some communities, but others highlighted a lack of understanding about what constitutes a hate crime or a belief that reporting would not lead to a meaningful outcome, resulting in incidents going unreported.</w:t>
      </w:r>
    </w:p>
    <w:p w14:paraId="7116893E" w14:textId="0DFB63D5" w:rsidR="00C5689E" w:rsidRPr="00B94FAA" w:rsidRDefault="00974299" w:rsidP="009908C7">
      <w:pPr>
        <w:jc w:val="left"/>
        <w:rPr>
          <w:rFonts w:cs="Arial"/>
          <w:szCs w:val="24"/>
        </w:rPr>
      </w:pPr>
      <w:r w:rsidRPr="00974299">
        <w:rPr>
          <w:rFonts w:cs="Arial"/>
          <w:szCs w:val="24"/>
        </w:rPr>
        <w:t xml:space="preserve">Online hate remained a significant concern, with many participants expressing fears about its role in fuelling further hostility and violence within communities. Concerns included the circulation of videos and online content that glorified violence against </w:t>
      </w:r>
      <w:proofErr w:type="gramStart"/>
      <w:r w:rsidRPr="00974299">
        <w:rPr>
          <w:rFonts w:cs="Arial"/>
          <w:szCs w:val="24"/>
        </w:rPr>
        <w:t>particular groups</w:t>
      </w:r>
      <w:proofErr w:type="gramEnd"/>
      <w:r w:rsidRPr="00974299">
        <w:rPr>
          <w:rFonts w:cs="Arial"/>
          <w:szCs w:val="24"/>
        </w:rPr>
        <w:t>, hate speech displayed on placards and at protests, and cyberbullying, particularly targeting children and young people.</w:t>
      </w:r>
    </w:p>
    <w:p w14:paraId="65C967AD" w14:textId="3ADC1D1E" w:rsidR="00C5689E" w:rsidRPr="00C5689E" w:rsidRDefault="00C5689E" w:rsidP="009908C7">
      <w:pPr>
        <w:jc w:val="left"/>
        <w:rPr>
          <w:rFonts w:cs="Arial"/>
          <w:szCs w:val="24"/>
        </w:rPr>
      </w:pPr>
      <w:r w:rsidRPr="00C5689E">
        <w:rPr>
          <w:rFonts w:cs="Arial"/>
          <w:szCs w:val="24"/>
        </w:rPr>
        <w:t>The DMPC also attended a key multifaith workshop event on 3 February 2026 in Bradford, hosted by the Combined Authority. As well as speaking about the key issues impacting all communities, attendees were invited to raise specific questions with the D</w:t>
      </w:r>
      <w:r w:rsidR="0059779C">
        <w:rPr>
          <w:rFonts w:cs="Arial"/>
          <w:szCs w:val="24"/>
        </w:rPr>
        <w:t>MP</w:t>
      </w:r>
      <w:r w:rsidRPr="00C5689E">
        <w:rPr>
          <w:rFonts w:cs="Arial"/>
          <w:szCs w:val="24"/>
        </w:rPr>
        <w:t>C and VRP. The main policing and crime concerns included:</w:t>
      </w:r>
    </w:p>
    <w:p w14:paraId="6337892C" w14:textId="77777777" w:rsidR="00A9110F" w:rsidRDefault="00C5689E" w:rsidP="009908C7">
      <w:pPr>
        <w:pStyle w:val="ListParagraph"/>
        <w:numPr>
          <w:ilvl w:val="0"/>
          <w:numId w:val="20"/>
        </w:numPr>
        <w:jc w:val="left"/>
        <w:rPr>
          <w:szCs w:val="24"/>
        </w:rPr>
      </w:pPr>
      <w:r w:rsidRPr="00A9110F">
        <w:rPr>
          <w:szCs w:val="24"/>
        </w:rPr>
        <w:t>Hate Crime and Community Cohesion</w:t>
      </w:r>
    </w:p>
    <w:p w14:paraId="7F9C7E6D" w14:textId="31AB05B3" w:rsidR="00C75C2F" w:rsidRDefault="00C5689E" w:rsidP="009908C7">
      <w:pPr>
        <w:pStyle w:val="ListParagraph"/>
        <w:numPr>
          <w:ilvl w:val="0"/>
          <w:numId w:val="20"/>
        </w:numPr>
        <w:jc w:val="left"/>
        <w:rPr>
          <w:szCs w:val="24"/>
        </w:rPr>
      </w:pPr>
      <w:r w:rsidRPr="00A9110F">
        <w:rPr>
          <w:szCs w:val="24"/>
        </w:rPr>
        <w:t>Support for faith based VCSE sector groups</w:t>
      </w:r>
    </w:p>
    <w:p w14:paraId="0D476C3D" w14:textId="4FCCD1E1" w:rsidR="007245A8" w:rsidRDefault="00C5689E" w:rsidP="009908C7">
      <w:pPr>
        <w:pStyle w:val="ListParagraph"/>
        <w:numPr>
          <w:ilvl w:val="0"/>
          <w:numId w:val="20"/>
        </w:numPr>
        <w:jc w:val="left"/>
        <w:rPr>
          <w:szCs w:val="24"/>
        </w:rPr>
      </w:pPr>
      <w:r w:rsidRPr="00A9110F">
        <w:rPr>
          <w:szCs w:val="24"/>
        </w:rPr>
        <w:t>Serious and Organised Crime</w:t>
      </w:r>
    </w:p>
    <w:p w14:paraId="6A0ADA30" w14:textId="568206AD" w:rsidR="00C5689E" w:rsidRPr="007245A8" w:rsidRDefault="00C5689E" w:rsidP="009908C7">
      <w:pPr>
        <w:pStyle w:val="ListParagraph"/>
        <w:numPr>
          <w:ilvl w:val="0"/>
          <w:numId w:val="20"/>
        </w:numPr>
        <w:jc w:val="left"/>
        <w:rPr>
          <w:szCs w:val="24"/>
        </w:rPr>
      </w:pPr>
      <w:r w:rsidRPr="007245A8">
        <w:rPr>
          <w:szCs w:val="24"/>
        </w:rPr>
        <w:t>Violence Against Women and girls</w:t>
      </w:r>
    </w:p>
    <w:p w14:paraId="5B60C5F3" w14:textId="05A1334E" w:rsidR="00C5689E" w:rsidRPr="00AB34EB" w:rsidRDefault="007245A8" w:rsidP="009908C7">
      <w:pPr>
        <w:jc w:val="left"/>
        <w:rPr>
          <w:rFonts w:cs="Arial"/>
          <w:szCs w:val="24"/>
        </w:rPr>
      </w:pPr>
      <w:r>
        <w:rPr>
          <w:rFonts w:cs="Arial"/>
          <w:szCs w:val="24"/>
        </w:rPr>
        <w:br/>
      </w:r>
    </w:p>
    <w:p w14:paraId="2A96D6D7" w14:textId="47DD7614" w:rsidR="00C5689E" w:rsidRPr="00E03715" w:rsidRDefault="00C5689E" w:rsidP="00E03715">
      <w:pPr>
        <w:spacing w:line="240" w:lineRule="auto"/>
        <w:jc w:val="left"/>
        <w:rPr>
          <w:rFonts w:cs="Arial"/>
          <w:b/>
          <w:bCs/>
          <w:szCs w:val="24"/>
        </w:rPr>
      </w:pPr>
    </w:p>
    <w:p w14:paraId="4E4FE4FF" w14:textId="77777777" w:rsidR="00C5689E" w:rsidRPr="00083877" w:rsidRDefault="00C5689E" w:rsidP="00F56B18">
      <w:pPr>
        <w:jc w:val="left"/>
        <w:rPr>
          <w:rFonts w:cs="Arial"/>
          <w:szCs w:val="24"/>
        </w:rPr>
      </w:pPr>
    </w:p>
    <w:p w14:paraId="615F766B" w14:textId="696C711D" w:rsidR="006F148D" w:rsidRPr="006F148D" w:rsidRDefault="006F148D" w:rsidP="006F148D">
      <w:pPr>
        <w:ind w:left="720"/>
        <w:rPr>
          <w:rFonts w:cs="Arial"/>
          <w:szCs w:val="24"/>
        </w:rPr>
      </w:pPr>
    </w:p>
    <w:p w14:paraId="77B03745" w14:textId="264EDF6F" w:rsidR="008B1FCF" w:rsidRPr="008B1FCF" w:rsidRDefault="008B1FCF" w:rsidP="008B1FCF">
      <w:pPr>
        <w:ind w:left="720"/>
        <w:rPr>
          <w:rFonts w:cs="Arial"/>
          <w:szCs w:val="24"/>
        </w:rPr>
      </w:pPr>
    </w:p>
    <w:p w14:paraId="6B809C08" w14:textId="77777777" w:rsidR="00B52B4A" w:rsidRPr="002A49D6" w:rsidRDefault="00B52B4A" w:rsidP="00641D70">
      <w:pPr>
        <w:ind w:left="720"/>
        <w:rPr>
          <w:rFonts w:cs="Arial"/>
          <w:szCs w:val="24"/>
        </w:rPr>
      </w:pPr>
    </w:p>
    <w:p w14:paraId="2BB05363" w14:textId="77777777" w:rsidR="000263B1" w:rsidRPr="00C13267" w:rsidRDefault="000263B1" w:rsidP="009A256D">
      <w:pPr>
        <w:rPr>
          <w:rFonts w:cs="Arial"/>
          <w:szCs w:val="24"/>
        </w:rPr>
      </w:pPr>
    </w:p>
    <w:p w14:paraId="41C0A748" w14:textId="77777777" w:rsidR="003868A6" w:rsidRPr="00E7269E" w:rsidRDefault="003868A6" w:rsidP="009A256D">
      <w:pPr>
        <w:rPr>
          <w:rFonts w:cs="Arial"/>
          <w:b/>
          <w:bCs/>
          <w:szCs w:val="24"/>
        </w:rPr>
      </w:pPr>
    </w:p>
    <w:p w14:paraId="175D73ED" w14:textId="77777777" w:rsidR="00282A4D" w:rsidRDefault="00282A4D" w:rsidP="009A256D">
      <w:pPr>
        <w:rPr>
          <w:rFonts w:cs="Arial"/>
          <w:szCs w:val="24"/>
        </w:rPr>
      </w:pPr>
    </w:p>
    <w:p w14:paraId="304F0ED2" w14:textId="77777777" w:rsidR="00E3149C" w:rsidRDefault="00E3149C" w:rsidP="009A256D">
      <w:pPr>
        <w:rPr>
          <w:rFonts w:cs="Arial"/>
          <w:szCs w:val="24"/>
        </w:rPr>
      </w:pPr>
    </w:p>
    <w:p w14:paraId="473EDF85" w14:textId="77777777" w:rsidR="00E3149C" w:rsidRDefault="00E3149C" w:rsidP="009A256D">
      <w:pPr>
        <w:rPr>
          <w:rFonts w:cs="Arial"/>
          <w:szCs w:val="24"/>
        </w:rPr>
      </w:pPr>
    </w:p>
    <w:p w14:paraId="5D54059B" w14:textId="77777777" w:rsidR="00E3149C" w:rsidRDefault="00E3149C" w:rsidP="009A256D">
      <w:pPr>
        <w:rPr>
          <w:rFonts w:cs="Arial"/>
          <w:szCs w:val="24"/>
        </w:rPr>
      </w:pPr>
    </w:p>
    <w:p w14:paraId="0DFD3CB3" w14:textId="77777777" w:rsidR="00BE4596" w:rsidRDefault="00BE4596" w:rsidP="009A256D">
      <w:pPr>
        <w:rPr>
          <w:rFonts w:cs="Arial"/>
          <w:szCs w:val="24"/>
        </w:rPr>
      </w:pPr>
    </w:p>
    <w:p w14:paraId="0F75E245" w14:textId="77777777" w:rsidR="00E7726E" w:rsidRDefault="00E7726E" w:rsidP="009A256D">
      <w:pPr>
        <w:rPr>
          <w:rFonts w:cs="Arial"/>
          <w:szCs w:val="24"/>
        </w:rPr>
      </w:pPr>
    </w:p>
    <w:p w14:paraId="26F77F16" w14:textId="77777777" w:rsidR="00E7726E" w:rsidRDefault="00E7726E" w:rsidP="009A256D">
      <w:pPr>
        <w:rPr>
          <w:rFonts w:cs="Arial"/>
          <w:szCs w:val="24"/>
        </w:rPr>
      </w:pPr>
    </w:p>
    <w:p w14:paraId="017EFBAA" w14:textId="77777777" w:rsidR="00E7726E" w:rsidRDefault="00E7726E" w:rsidP="009A256D">
      <w:pPr>
        <w:rPr>
          <w:rFonts w:cs="Arial"/>
          <w:szCs w:val="24"/>
        </w:rPr>
      </w:pPr>
    </w:p>
    <w:p w14:paraId="320D0FAD" w14:textId="77777777" w:rsidR="009908C7" w:rsidRDefault="009908C7" w:rsidP="009A256D">
      <w:pPr>
        <w:rPr>
          <w:rFonts w:cs="Arial"/>
          <w:szCs w:val="24"/>
        </w:rPr>
      </w:pPr>
    </w:p>
    <w:p w14:paraId="603E6AC5" w14:textId="7013F872" w:rsidR="009A256D" w:rsidRPr="00A14804" w:rsidRDefault="009A256D" w:rsidP="009A256D">
      <w:pPr>
        <w:pStyle w:val="Heading1"/>
      </w:pPr>
      <w:bookmarkStart w:id="11" w:name="_Toc239422105"/>
      <w:r>
        <w:lastRenderedPageBreak/>
        <w:t>Cross Cutting Theme</w:t>
      </w:r>
      <w:r w:rsidR="00FF266E">
        <w:t xml:space="preserve">: </w:t>
      </w:r>
      <w:r>
        <w:t>Reducing Vulnerability</w:t>
      </w:r>
      <w:bookmarkEnd w:id="11"/>
      <w:r>
        <w:t xml:space="preserve"> </w:t>
      </w:r>
    </w:p>
    <w:p w14:paraId="45D599E9" w14:textId="70E23874" w:rsidR="00D87596" w:rsidRPr="00C33D98" w:rsidRDefault="00C33D98" w:rsidP="009908C7">
      <w:pPr>
        <w:jc w:val="left"/>
      </w:pPr>
      <w:r w:rsidRPr="00C33D98">
        <w:t xml:space="preserve">Being vulnerable is defined as </w:t>
      </w:r>
      <w:proofErr w:type="gramStart"/>
      <w:r w:rsidRPr="00C33D98">
        <w:t>being in need of</w:t>
      </w:r>
      <w:proofErr w:type="gramEnd"/>
      <w:r w:rsidRPr="00C33D98">
        <w:t xml:space="preserve"> special care, support, or protection because of age, disability, risk of abuse or neglect, to name a few examples</w:t>
      </w:r>
      <w:r>
        <w:t xml:space="preserve">, and reducing vulnerability is a cross cutting theme in the Police and Crime Plan. </w:t>
      </w:r>
    </w:p>
    <w:p w14:paraId="727505F4" w14:textId="68E97DBE" w:rsidR="009A256D" w:rsidRPr="00963BD2" w:rsidRDefault="009A256D" w:rsidP="009908C7">
      <w:pPr>
        <w:jc w:val="left"/>
        <w:rPr>
          <w:rFonts w:cs="Arial"/>
          <w:b/>
          <w:bCs/>
        </w:rPr>
      </w:pPr>
      <w:r w:rsidRPr="00963BD2">
        <w:rPr>
          <w:b/>
          <w:bCs/>
        </w:rPr>
        <w:t>Criminal Justice and Mental Health Forum</w:t>
      </w:r>
      <w:r w:rsidR="00AC0F70" w:rsidRPr="00963BD2">
        <w:rPr>
          <w:b/>
          <w:bCs/>
        </w:rPr>
        <w:t xml:space="preserve"> </w:t>
      </w:r>
      <w:r w:rsidR="00C77ED8">
        <w:rPr>
          <w:b/>
          <w:bCs/>
        </w:rPr>
        <w:t>(CJMHF)</w:t>
      </w:r>
    </w:p>
    <w:p w14:paraId="5F14260E" w14:textId="04779D28" w:rsidR="00AC0F70" w:rsidRPr="00642A2A" w:rsidRDefault="00AC0F70" w:rsidP="009908C7">
      <w:pPr>
        <w:spacing w:after="120" w:line="240" w:lineRule="auto"/>
        <w:jc w:val="left"/>
        <w:rPr>
          <w:color w:val="FF0000"/>
        </w:rPr>
      </w:pPr>
      <w:r w:rsidRPr="00963BD2">
        <w:t xml:space="preserve">The CJMHF is being reviewed </w:t>
      </w:r>
      <w:proofErr w:type="gramStart"/>
      <w:r w:rsidRPr="00963BD2">
        <w:t>in light of</w:t>
      </w:r>
      <w:proofErr w:type="gramEnd"/>
      <w:r w:rsidRPr="00963BD2">
        <w:t xml:space="preserve"> proposed governance arrangements around Right Care Right Person (RCRP)</w:t>
      </w:r>
      <w:r w:rsidR="00B47D34">
        <w:t xml:space="preserve">. </w:t>
      </w:r>
      <w:r w:rsidRPr="00B47D34">
        <w:t>The West Yorkshire ICB is offering leadership in this important area with discussions having taken place with Chief Exec</w:t>
      </w:r>
      <w:r w:rsidR="00737107">
        <w:t>utives</w:t>
      </w:r>
      <w:r w:rsidRPr="00B47D34">
        <w:t xml:space="preserve"> of the NHS trusts operating in West Yorkshire at a gathering on 16 January 2026.</w:t>
      </w:r>
    </w:p>
    <w:p w14:paraId="2380D580" w14:textId="77777777" w:rsidR="00615BA1" w:rsidRDefault="000B54EC" w:rsidP="00ED2673">
      <w:pPr>
        <w:spacing w:after="120" w:line="240" w:lineRule="auto"/>
        <w:jc w:val="left"/>
      </w:pPr>
      <w:r w:rsidRPr="000B54EC">
        <w:t>A meeting of Senior Responsible Officers (SROs) has been convened to progress the implementation of the programme. Work is underway to develop a new Memorandum of Understanding (MoU) to support the effective and lawful sharing of data between partners, alongside arrangements to design and shape the associated data product. Strategic governance of the RCRP across West Yorkshire will be provided through the CJMHF</w:t>
      </w:r>
      <w:r w:rsidR="006F4BA8">
        <w:t>.</w:t>
      </w:r>
      <w:r w:rsidR="00ED2673">
        <w:t xml:space="preserve"> </w:t>
      </w:r>
    </w:p>
    <w:p w14:paraId="031A1BC4" w14:textId="66DB5CDD" w:rsidR="00EF6AB6" w:rsidRPr="00EF6AB6" w:rsidRDefault="001F037C" w:rsidP="00615BA1">
      <w:pPr>
        <w:spacing w:after="120" w:line="240" w:lineRule="auto"/>
        <w:jc w:val="left"/>
      </w:pPr>
      <w:r>
        <w:t>T</w:t>
      </w:r>
      <w:r w:rsidR="00EF6AB6" w:rsidRPr="00EF6AB6">
        <w:t>here remains substantial work to better understand how the RCRP</w:t>
      </w:r>
      <w:r w:rsidR="006F4BA8">
        <w:t xml:space="preserve"> </w:t>
      </w:r>
      <w:r w:rsidR="00EF6AB6" w:rsidRPr="00EF6AB6">
        <w:t xml:space="preserve">approach is governed </w:t>
      </w:r>
      <w:r w:rsidR="00C126F2">
        <w:t xml:space="preserve">in </w:t>
      </w:r>
      <w:r w:rsidR="00EF6AB6" w:rsidRPr="00EF6AB6">
        <w:t>each district</w:t>
      </w:r>
      <w:r w:rsidR="00C126F2">
        <w:t>.</w:t>
      </w:r>
      <w:r w:rsidR="00615BA1">
        <w:t xml:space="preserve"> </w:t>
      </w:r>
      <w:r w:rsidR="00EF6AB6" w:rsidRPr="00EF6AB6">
        <w:t>The differing geographical boundaries of NHS acute and mental health trusts, policing districts, and local authority areas present a significant challenge to the development of consistent governance arrangements</w:t>
      </w:r>
      <w:r w:rsidR="00376A3F">
        <w:t xml:space="preserve">. </w:t>
      </w:r>
      <w:r w:rsidR="008F20C9">
        <w:t>The partnership is working through these</w:t>
      </w:r>
      <w:r w:rsidR="00273EF4">
        <w:t xml:space="preserve"> issues.</w:t>
      </w:r>
    </w:p>
    <w:p w14:paraId="4D3CC700" w14:textId="378B7187" w:rsidR="00D2407E" w:rsidRDefault="00D2407E" w:rsidP="009908C7">
      <w:pPr>
        <w:jc w:val="left"/>
        <w:rPr>
          <w:b/>
          <w:bCs/>
          <w:color w:val="FF0000"/>
        </w:rPr>
      </w:pPr>
      <w:r w:rsidRPr="00A742C5">
        <w:rPr>
          <w:b/>
          <w:bCs/>
        </w:rPr>
        <w:t>Custody Detention Scrutiny Panel</w:t>
      </w:r>
      <w:r w:rsidR="00F07BFD">
        <w:rPr>
          <w:b/>
          <w:bCs/>
        </w:rPr>
        <w:t xml:space="preserve"> (CDSP)</w:t>
      </w:r>
    </w:p>
    <w:p w14:paraId="4D40E054" w14:textId="13FBA4DB" w:rsidR="002966B9" w:rsidRDefault="00B310AA" w:rsidP="009908C7">
      <w:pPr>
        <w:jc w:val="left"/>
      </w:pPr>
      <w:r w:rsidRPr="00EA3B12">
        <w:t xml:space="preserve">The </w:t>
      </w:r>
      <w:r w:rsidR="00F07BFD">
        <w:t>CDSP</w:t>
      </w:r>
      <w:r w:rsidRPr="00EA3B12">
        <w:t xml:space="preserve"> met</w:t>
      </w:r>
      <w:r w:rsidR="008E0F21">
        <w:t xml:space="preserve"> each quarter </w:t>
      </w:r>
      <w:r w:rsidR="007E75C1">
        <w:t>and scru</w:t>
      </w:r>
      <w:r w:rsidR="00081524">
        <w:t xml:space="preserve">tinised </w:t>
      </w:r>
      <w:r w:rsidR="00B54B9F">
        <w:t>nine</w:t>
      </w:r>
      <w:r w:rsidR="00081524">
        <w:t xml:space="preserve"> cases</w:t>
      </w:r>
      <w:r w:rsidR="006D0F13">
        <w:t>, three of which were female</w:t>
      </w:r>
      <w:r w:rsidR="00294984">
        <w:t xml:space="preserve"> detainees</w:t>
      </w:r>
      <w:r w:rsidR="006D0F13">
        <w:t>, and two of which were child</w:t>
      </w:r>
      <w:r w:rsidR="00294984">
        <w:t xml:space="preserve"> detainees</w:t>
      </w:r>
      <w:r w:rsidR="006D0F13">
        <w:t>.</w:t>
      </w:r>
      <w:r w:rsidR="002D2CAC">
        <w:t xml:space="preserve"> </w:t>
      </w:r>
      <w:r w:rsidR="002215C4">
        <w:t xml:space="preserve">The panel </w:t>
      </w:r>
      <w:r w:rsidR="006F22F7">
        <w:t xml:space="preserve">focussed </w:t>
      </w:r>
      <w:r w:rsidR="008C453B">
        <w:t>sessions</w:t>
      </w:r>
      <w:r w:rsidR="00902461">
        <w:t xml:space="preserve"> </w:t>
      </w:r>
      <w:r w:rsidR="006F22F7">
        <w:t>on</w:t>
      </w:r>
      <w:r w:rsidR="0081477F">
        <w:t xml:space="preserve"> mental health, </w:t>
      </w:r>
      <w:r w:rsidR="00482274">
        <w:t>children, use of force</w:t>
      </w:r>
      <w:r w:rsidR="00757AD6">
        <w:t xml:space="preserve">, and pre-release </w:t>
      </w:r>
      <w:r w:rsidR="006565EA">
        <w:t>risk assessments.</w:t>
      </w:r>
      <w:r w:rsidR="008111FE">
        <w:t xml:space="preserve"> Focus areas were determined by the Chair with advice and recommendation from the Mayor's Policing and Crime Team. Case selection was done by the Chair at random from a selection of cases from the chosen focus area.</w:t>
      </w:r>
    </w:p>
    <w:p w14:paraId="337F2603" w14:textId="05779E5E" w:rsidR="00A13802" w:rsidRDefault="00A13802" w:rsidP="009908C7">
      <w:pPr>
        <w:jc w:val="left"/>
      </w:pPr>
      <w:r>
        <w:t xml:space="preserve">Panel findings were delivered directly by the Chair after each deliberation to the senior custody officers from </w:t>
      </w:r>
      <w:r w:rsidR="00A36E97">
        <w:t>WYP</w:t>
      </w:r>
      <w:r>
        <w:t xml:space="preserve"> who attended every meeting. At the next meeting, those officers reported back on the actions</w:t>
      </w:r>
      <w:r w:rsidR="004A13C8">
        <w:t xml:space="preserve"> </w:t>
      </w:r>
      <w:r>
        <w:t>taken with their custody teams, ensuring clear accountability and follow</w:t>
      </w:r>
      <w:r w:rsidR="00177BF7">
        <w:t>-up</w:t>
      </w:r>
      <w:r>
        <w:t>.</w:t>
      </w:r>
    </w:p>
    <w:p w14:paraId="446D5CA1" w14:textId="0CB0E330" w:rsidR="00EA3B12" w:rsidRDefault="008111FE" w:rsidP="009908C7">
      <w:pPr>
        <w:jc w:val="left"/>
      </w:pPr>
      <w:r>
        <w:t xml:space="preserve">As a direct result of the </w:t>
      </w:r>
      <w:r w:rsidR="00A13802">
        <w:t>CDSP</w:t>
      </w:r>
      <w:r w:rsidR="00E07AAD">
        <w:t>,</w:t>
      </w:r>
      <w:r w:rsidR="00A13802">
        <w:t xml:space="preserve"> CCTV footage has</w:t>
      </w:r>
      <w:r>
        <w:t xml:space="preserve"> </w:t>
      </w:r>
      <w:r w:rsidR="00A13802">
        <w:t xml:space="preserve">been shared with </w:t>
      </w:r>
      <w:r w:rsidR="00D948FB">
        <w:t>WYP’s</w:t>
      </w:r>
      <w:r w:rsidR="00A13802">
        <w:t xml:space="preserve"> training centre to strengthen learning, targeted feedback has been provided to custody staff, and the escalation protocol has been made easier to access and use.</w:t>
      </w:r>
      <w:r w:rsidR="00E07AAD">
        <w:t xml:space="preserve"> T</w:t>
      </w:r>
      <w:r w:rsidR="00A13802">
        <w:t>he panel's recognition of good practice - including officers treating people with care and dignity in challenging circumstances - has been formally acknowledged, reinforcing and celebrating high quality custody work.</w:t>
      </w:r>
    </w:p>
    <w:p w14:paraId="0EFA7B5D" w14:textId="01654710" w:rsidR="00EA3B12" w:rsidRPr="00EA3B12" w:rsidRDefault="003C3B5E" w:rsidP="009908C7">
      <w:pPr>
        <w:jc w:val="left"/>
      </w:pPr>
      <w:r>
        <w:t xml:space="preserve">The DMPC met with </w:t>
      </w:r>
      <w:r w:rsidR="00613D0D">
        <w:t>CDSP</w:t>
      </w:r>
      <w:r>
        <w:t xml:space="preserve"> Members to discuss findings, themes and issues.</w:t>
      </w:r>
      <w:r w:rsidR="008C4729">
        <w:t xml:space="preserve"> </w:t>
      </w:r>
      <w:r>
        <w:t>The Chair has direct access to the DMPC to independently raise any concerns and to highlight good practice. Significant matters and concerns are brought immediately to the attention of the DMPC. If you would like to find out more about the CDSP or if you are</w:t>
      </w:r>
      <w:r w:rsidR="00F935DE">
        <w:t xml:space="preserve"> </w:t>
      </w:r>
      <w:r>
        <w:t>interested in becoming an Independent</w:t>
      </w:r>
      <w:r w:rsidR="00F935DE">
        <w:t xml:space="preserve"> </w:t>
      </w:r>
      <w:r>
        <w:t>CDSP Member, email policingandcrime@ westyorks-ca.gov.uk</w:t>
      </w:r>
      <w:r w:rsidR="00F935DE">
        <w:t xml:space="preserve">  </w:t>
      </w:r>
    </w:p>
    <w:p w14:paraId="73743C5E" w14:textId="7B1DB088" w:rsidR="00D2407E" w:rsidRDefault="00D2407E" w:rsidP="009908C7">
      <w:pPr>
        <w:jc w:val="left"/>
        <w:rPr>
          <w:rFonts w:cs="Arial"/>
          <w:b/>
          <w:bCs/>
        </w:rPr>
      </w:pPr>
      <w:r w:rsidRPr="00E23B98">
        <w:rPr>
          <w:b/>
          <w:bCs/>
          <w:szCs w:val="24"/>
        </w:rPr>
        <w:lastRenderedPageBreak/>
        <w:t>Independent Custody Visitors</w:t>
      </w:r>
    </w:p>
    <w:p w14:paraId="2E01F85C" w14:textId="69FD9218" w:rsidR="00A72127" w:rsidRDefault="003D4FE3" w:rsidP="009908C7">
      <w:pPr>
        <w:pStyle w:val="ListParagraph"/>
        <w:spacing w:before="0" w:after="120" w:line="264" w:lineRule="auto"/>
        <w:contextualSpacing/>
        <w:jc w:val="left"/>
        <w:rPr>
          <w:szCs w:val="24"/>
        </w:rPr>
      </w:pPr>
      <w:r>
        <w:t>Independent Custody Visitors (</w:t>
      </w:r>
      <w:r w:rsidR="00212442" w:rsidRPr="00212442">
        <w:t>ICVs</w:t>
      </w:r>
      <w:r>
        <w:t>)</w:t>
      </w:r>
      <w:r w:rsidR="00212442" w:rsidRPr="00212442">
        <w:t xml:space="preserve"> play a vital role in providing transparency and reassurance in what </w:t>
      </w:r>
      <w:r w:rsidR="00B33FA6">
        <w:t>could be</w:t>
      </w:r>
      <w:r w:rsidR="00212442" w:rsidRPr="00212442">
        <w:t xml:space="preserve"> felt to be an exclusively closed environment, accessing custody suites without prior notice</w:t>
      </w:r>
      <w:r w:rsidR="004C5726">
        <w:t>,</w:t>
      </w:r>
      <w:r w:rsidR="00212442" w:rsidRPr="00212442">
        <w:t xml:space="preserve"> 24/7</w:t>
      </w:r>
      <w:r w:rsidR="004C5726">
        <w:t>,</w:t>
      </w:r>
      <w:r w:rsidR="00212442" w:rsidRPr="00212442">
        <w:t xml:space="preserve"> and having in-person discussions with detained people about their care and experience.</w:t>
      </w:r>
      <w:r w:rsidR="00F070CA">
        <w:t xml:space="preserve"> </w:t>
      </w:r>
      <w:r w:rsidR="00844AFF">
        <w:t>ICVs undertook 308 visits</w:t>
      </w:r>
      <w:r w:rsidR="00681D37">
        <w:t xml:space="preserve"> and saw or spoke to 1,307 detainees. </w:t>
      </w:r>
      <w:r w:rsidR="00534744">
        <w:t>The most common requests from detainees were for a drink, a blanket</w:t>
      </w:r>
      <w:r w:rsidR="00B5108D">
        <w:t>, access to the exercise yard</w:t>
      </w:r>
      <w:r w:rsidR="006531C3">
        <w:t>, or</w:t>
      </w:r>
      <w:r w:rsidR="00FD67E4">
        <w:t xml:space="preserve"> to see </w:t>
      </w:r>
      <w:r w:rsidR="00FC15FE">
        <w:t xml:space="preserve">a healthcare professional. </w:t>
      </w:r>
      <w:r w:rsidR="00F070CA">
        <w:t xml:space="preserve">Custody visits took place </w:t>
      </w:r>
      <w:r w:rsidR="00584E5D">
        <w:t xml:space="preserve">at every custody suite </w:t>
      </w:r>
      <w:r w:rsidR="00080CF5">
        <w:t xml:space="preserve">and </w:t>
      </w:r>
      <w:r w:rsidR="00584E5D">
        <w:t xml:space="preserve">were </w:t>
      </w:r>
      <w:r w:rsidR="00080CF5">
        <w:t xml:space="preserve">evenly spread </w:t>
      </w:r>
      <w:r w:rsidR="00F070CA">
        <w:t>over each day of the</w:t>
      </w:r>
      <w:r w:rsidR="008B757A">
        <w:t xml:space="preserve"> week</w:t>
      </w:r>
      <w:r w:rsidR="00A55CF8">
        <w:t>.</w:t>
      </w:r>
      <w:r w:rsidR="00A72127">
        <w:t xml:space="preserve"> ICVs </w:t>
      </w:r>
      <w:r w:rsidR="00C74B4A">
        <w:t>reported</w:t>
      </w:r>
      <w:r w:rsidR="00A72127">
        <w:t xml:space="preserve"> </w:t>
      </w:r>
      <w:r w:rsidR="00A72127">
        <w:rPr>
          <w:szCs w:val="24"/>
        </w:rPr>
        <w:t>228</w:t>
      </w:r>
      <w:r w:rsidR="00A72127" w:rsidRPr="006677BE">
        <w:rPr>
          <w:szCs w:val="24"/>
        </w:rPr>
        <w:t xml:space="preserve"> </w:t>
      </w:r>
      <w:r w:rsidR="0013142E">
        <w:rPr>
          <w:szCs w:val="24"/>
        </w:rPr>
        <w:t>comments to</w:t>
      </w:r>
      <w:r w:rsidR="00A72127" w:rsidRPr="006677BE">
        <w:rPr>
          <w:szCs w:val="24"/>
        </w:rPr>
        <w:t xml:space="preserve"> the </w:t>
      </w:r>
      <w:r w:rsidR="00A72127">
        <w:rPr>
          <w:szCs w:val="24"/>
        </w:rPr>
        <w:t>Policing and Crime Team</w:t>
      </w:r>
      <w:r w:rsidR="00536F31">
        <w:rPr>
          <w:szCs w:val="24"/>
        </w:rPr>
        <w:t xml:space="preserve">, some of which were for information and some of which required a response from </w:t>
      </w:r>
      <w:r w:rsidR="00A36E97">
        <w:rPr>
          <w:szCs w:val="24"/>
        </w:rPr>
        <w:t>WYP</w:t>
      </w:r>
      <w:r w:rsidR="00A72127" w:rsidRPr="006677BE">
        <w:rPr>
          <w:szCs w:val="24"/>
        </w:rPr>
        <w:t>.</w:t>
      </w:r>
      <w:r w:rsidR="005C1439">
        <w:rPr>
          <w:szCs w:val="24"/>
        </w:rPr>
        <w:t xml:space="preserve"> The </w:t>
      </w:r>
      <w:proofErr w:type="gramStart"/>
      <w:r w:rsidR="005C1439">
        <w:rPr>
          <w:szCs w:val="24"/>
        </w:rPr>
        <w:t>most commonly reported</w:t>
      </w:r>
      <w:proofErr w:type="gramEnd"/>
      <w:r w:rsidR="005C1439">
        <w:rPr>
          <w:szCs w:val="24"/>
        </w:rPr>
        <w:t xml:space="preserve"> issues relat</w:t>
      </w:r>
      <w:r w:rsidR="002E3023">
        <w:rPr>
          <w:szCs w:val="24"/>
        </w:rPr>
        <w:t>ed</w:t>
      </w:r>
      <w:r w:rsidR="005C1439">
        <w:rPr>
          <w:szCs w:val="24"/>
        </w:rPr>
        <w:t xml:space="preserve"> to </w:t>
      </w:r>
      <w:r w:rsidR="002E3023">
        <w:rPr>
          <w:szCs w:val="24"/>
        </w:rPr>
        <w:t>the maintenance of kitchen equipment</w:t>
      </w:r>
      <w:r w:rsidR="00803060">
        <w:rPr>
          <w:szCs w:val="24"/>
        </w:rPr>
        <w:t>, specifically food probes and microwaves</w:t>
      </w:r>
      <w:r w:rsidR="0019158E">
        <w:rPr>
          <w:szCs w:val="24"/>
        </w:rPr>
        <w:t xml:space="preserve">, </w:t>
      </w:r>
      <w:r w:rsidR="00CD2642">
        <w:rPr>
          <w:szCs w:val="24"/>
        </w:rPr>
        <w:t xml:space="preserve">colleagues </w:t>
      </w:r>
      <w:r w:rsidR="00B460EA">
        <w:rPr>
          <w:szCs w:val="24"/>
        </w:rPr>
        <w:t xml:space="preserve">feeling that </w:t>
      </w:r>
      <w:r w:rsidR="00CD2642">
        <w:rPr>
          <w:szCs w:val="24"/>
        </w:rPr>
        <w:t>staffing</w:t>
      </w:r>
      <w:r w:rsidR="002316D3">
        <w:rPr>
          <w:szCs w:val="24"/>
        </w:rPr>
        <w:t xml:space="preserve"> levels</w:t>
      </w:r>
      <w:r w:rsidR="00CD2642">
        <w:rPr>
          <w:szCs w:val="24"/>
        </w:rPr>
        <w:t xml:space="preserve"> were low, and the</w:t>
      </w:r>
      <w:r w:rsidR="00FF1F9A">
        <w:rPr>
          <w:szCs w:val="24"/>
        </w:rPr>
        <w:t xml:space="preserve"> supply of blankets.</w:t>
      </w:r>
      <w:r w:rsidR="00612C64">
        <w:rPr>
          <w:szCs w:val="24"/>
        </w:rPr>
        <w:t xml:space="preserve"> Almost a quarter of </w:t>
      </w:r>
      <w:r w:rsidR="00C74B4A">
        <w:rPr>
          <w:szCs w:val="24"/>
        </w:rPr>
        <w:t>the 2</w:t>
      </w:r>
      <w:r w:rsidR="00336A16">
        <w:rPr>
          <w:szCs w:val="24"/>
        </w:rPr>
        <w:t>2</w:t>
      </w:r>
      <w:r w:rsidR="00C74B4A">
        <w:rPr>
          <w:szCs w:val="24"/>
        </w:rPr>
        <w:t>8</w:t>
      </w:r>
      <w:r w:rsidR="00612C64">
        <w:rPr>
          <w:szCs w:val="24"/>
        </w:rPr>
        <w:t xml:space="preserve"> comments </w:t>
      </w:r>
      <w:r w:rsidR="00D73C22">
        <w:rPr>
          <w:szCs w:val="24"/>
        </w:rPr>
        <w:t xml:space="preserve">(51) </w:t>
      </w:r>
      <w:r w:rsidR="00D07E94">
        <w:rPr>
          <w:szCs w:val="24"/>
        </w:rPr>
        <w:t>included</w:t>
      </w:r>
      <w:r w:rsidR="00D73C22">
        <w:rPr>
          <w:szCs w:val="24"/>
        </w:rPr>
        <w:t xml:space="preserve"> specifically positive</w:t>
      </w:r>
      <w:r w:rsidR="00D07E94">
        <w:rPr>
          <w:szCs w:val="24"/>
        </w:rPr>
        <w:t xml:space="preserve"> feedback</w:t>
      </w:r>
      <w:r w:rsidR="00D73C22">
        <w:rPr>
          <w:szCs w:val="24"/>
        </w:rPr>
        <w:t>.</w:t>
      </w:r>
    </w:p>
    <w:p w14:paraId="1221AA84" w14:textId="77777777" w:rsidR="00DD6883" w:rsidRDefault="00DD6883" w:rsidP="009908C7">
      <w:pPr>
        <w:jc w:val="left"/>
        <w:rPr>
          <w:rFonts w:cs="Arial"/>
        </w:rPr>
      </w:pPr>
    </w:p>
    <w:p w14:paraId="469C93A6" w14:textId="77777777" w:rsidR="00F23E3D" w:rsidRDefault="00F23E3D" w:rsidP="009908C7">
      <w:pPr>
        <w:jc w:val="left"/>
        <w:rPr>
          <w:rFonts w:cs="Arial"/>
        </w:rPr>
      </w:pPr>
    </w:p>
    <w:p w14:paraId="4604CF31" w14:textId="77777777" w:rsidR="00F23E3D" w:rsidRDefault="00F23E3D" w:rsidP="009908C7">
      <w:pPr>
        <w:jc w:val="left"/>
        <w:rPr>
          <w:rFonts w:cs="Arial"/>
        </w:rPr>
      </w:pPr>
    </w:p>
    <w:p w14:paraId="502362D1" w14:textId="77777777" w:rsidR="00F23E3D" w:rsidRDefault="00F23E3D" w:rsidP="009908C7">
      <w:pPr>
        <w:jc w:val="left"/>
        <w:rPr>
          <w:rFonts w:cs="Arial"/>
        </w:rPr>
      </w:pPr>
    </w:p>
    <w:p w14:paraId="632573D0" w14:textId="77777777" w:rsidR="00F23E3D" w:rsidRDefault="00F23E3D" w:rsidP="009908C7">
      <w:pPr>
        <w:jc w:val="left"/>
        <w:rPr>
          <w:rFonts w:cs="Arial"/>
        </w:rPr>
      </w:pPr>
    </w:p>
    <w:p w14:paraId="3D6A1251" w14:textId="77777777" w:rsidR="00F23E3D" w:rsidRDefault="00F23E3D" w:rsidP="006622CB">
      <w:pPr>
        <w:rPr>
          <w:rFonts w:cs="Arial"/>
        </w:rPr>
      </w:pPr>
    </w:p>
    <w:p w14:paraId="61F77DF1" w14:textId="77777777" w:rsidR="00F23E3D" w:rsidRDefault="00F23E3D" w:rsidP="006622CB">
      <w:pPr>
        <w:rPr>
          <w:rFonts w:cs="Arial"/>
        </w:rPr>
      </w:pPr>
    </w:p>
    <w:p w14:paraId="298CC667" w14:textId="77777777" w:rsidR="00F23E3D" w:rsidRDefault="00F23E3D" w:rsidP="006622CB">
      <w:pPr>
        <w:rPr>
          <w:rFonts w:cs="Arial"/>
        </w:rPr>
      </w:pPr>
    </w:p>
    <w:p w14:paraId="43D9FB2B" w14:textId="77777777" w:rsidR="00F23E3D" w:rsidRDefault="00F23E3D" w:rsidP="006622CB">
      <w:pPr>
        <w:rPr>
          <w:rFonts w:cs="Arial"/>
        </w:rPr>
      </w:pPr>
    </w:p>
    <w:p w14:paraId="24F7DED4" w14:textId="77777777" w:rsidR="00F23E3D" w:rsidRDefault="00F23E3D" w:rsidP="006622CB">
      <w:pPr>
        <w:rPr>
          <w:rFonts w:cs="Arial"/>
        </w:rPr>
      </w:pPr>
    </w:p>
    <w:p w14:paraId="6A064B6A" w14:textId="77777777" w:rsidR="00F23E3D" w:rsidRDefault="00F23E3D" w:rsidP="006622CB">
      <w:pPr>
        <w:rPr>
          <w:rFonts w:cs="Arial"/>
        </w:rPr>
      </w:pPr>
    </w:p>
    <w:p w14:paraId="4FF7CB11" w14:textId="77777777" w:rsidR="00F23E3D" w:rsidRDefault="00F23E3D" w:rsidP="006622CB">
      <w:pPr>
        <w:rPr>
          <w:rFonts w:cs="Arial"/>
        </w:rPr>
      </w:pPr>
    </w:p>
    <w:p w14:paraId="2BE7D4F1" w14:textId="77777777" w:rsidR="00F23E3D" w:rsidRDefault="00F23E3D" w:rsidP="006622CB">
      <w:pPr>
        <w:rPr>
          <w:rFonts w:cs="Arial"/>
        </w:rPr>
      </w:pPr>
    </w:p>
    <w:p w14:paraId="37F77659" w14:textId="77777777" w:rsidR="00143EF7" w:rsidRDefault="00143EF7" w:rsidP="006622CB">
      <w:pPr>
        <w:rPr>
          <w:rFonts w:cs="Arial"/>
        </w:rPr>
      </w:pPr>
    </w:p>
    <w:p w14:paraId="7069F159" w14:textId="77777777" w:rsidR="009B5320" w:rsidRDefault="009B5320" w:rsidP="006622CB">
      <w:pPr>
        <w:rPr>
          <w:rFonts w:cs="Arial"/>
        </w:rPr>
      </w:pPr>
    </w:p>
    <w:p w14:paraId="231F2CB6" w14:textId="77777777" w:rsidR="009B5320" w:rsidRDefault="009B5320" w:rsidP="006622CB">
      <w:pPr>
        <w:rPr>
          <w:rFonts w:cs="Arial"/>
        </w:rPr>
      </w:pPr>
    </w:p>
    <w:p w14:paraId="55F5D2F6" w14:textId="77777777" w:rsidR="009B5320" w:rsidRDefault="009B5320" w:rsidP="006622CB">
      <w:pPr>
        <w:rPr>
          <w:rFonts w:cs="Arial"/>
        </w:rPr>
      </w:pPr>
    </w:p>
    <w:p w14:paraId="094B7546" w14:textId="77777777" w:rsidR="00143EF7" w:rsidRDefault="00143EF7" w:rsidP="006622CB">
      <w:pPr>
        <w:rPr>
          <w:rFonts w:cs="Arial"/>
        </w:rPr>
      </w:pPr>
    </w:p>
    <w:p w14:paraId="42A266AE" w14:textId="77777777" w:rsidR="00B14097" w:rsidRDefault="00B14097" w:rsidP="006622CB">
      <w:pPr>
        <w:rPr>
          <w:rFonts w:cs="Arial"/>
        </w:rPr>
      </w:pPr>
    </w:p>
    <w:p w14:paraId="1E5EB9F0" w14:textId="77777777" w:rsidR="00B14097" w:rsidRPr="004272E2" w:rsidRDefault="00B14097" w:rsidP="006622CB">
      <w:pPr>
        <w:rPr>
          <w:rFonts w:cs="Arial"/>
        </w:rPr>
      </w:pPr>
    </w:p>
    <w:p w14:paraId="378717E0" w14:textId="6180F585" w:rsidR="00CF3831" w:rsidRDefault="00384CEA" w:rsidP="00384CEA">
      <w:pPr>
        <w:pStyle w:val="Heading1"/>
        <w:rPr>
          <w:lang w:val="en-US"/>
        </w:rPr>
      </w:pPr>
      <w:bookmarkStart w:id="12" w:name="_Toc239422106"/>
      <w:r>
        <w:rPr>
          <w:lang w:val="en-US"/>
        </w:rPr>
        <w:lastRenderedPageBreak/>
        <w:t>Cross Cutting Theme: Children and Young People</w:t>
      </w:r>
      <w:bookmarkEnd w:id="12"/>
      <w:r>
        <w:rPr>
          <w:lang w:val="en-US"/>
        </w:rPr>
        <w:t xml:space="preserve"> </w:t>
      </w:r>
    </w:p>
    <w:p w14:paraId="2A77A093" w14:textId="240E5321" w:rsidR="00AB3196" w:rsidRPr="0048071D" w:rsidRDefault="0048071D" w:rsidP="00234A76">
      <w:r w:rsidRPr="0048071D">
        <w:t>Children and young people appear as a cross</w:t>
      </w:r>
      <w:r w:rsidR="00035C1B">
        <w:t xml:space="preserve"> </w:t>
      </w:r>
      <w:r w:rsidRPr="0048071D">
        <w:t xml:space="preserve">cutting theme across the whole of the Police and Crime Plan whether that be involvement as victim or perpetrator of serious violence or looking at early intervention work for </w:t>
      </w:r>
      <w:proofErr w:type="gramStart"/>
      <w:r w:rsidRPr="0048071D">
        <w:t>serious organised</w:t>
      </w:r>
      <w:proofErr w:type="gramEnd"/>
      <w:r w:rsidRPr="0048071D">
        <w:t xml:space="preserve"> crime or </w:t>
      </w:r>
      <w:r w:rsidR="00021034">
        <w:t>ASB</w:t>
      </w:r>
      <w:r w:rsidRPr="0048071D">
        <w:t>.</w:t>
      </w:r>
      <w:r w:rsidR="000C2777">
        <w:t xml:space="preserve"> </w:t>
      </w:r>
      <w:r w:rsidR="000C2777" w:rsidRPr="000C2777">
        <w:t>Keeping a Child First lens on every part of the Plan is part of the Mayor’s manifesto pledge, ensuring a focus on children and young people across all areas. As a principle, Child First places a focus around creating a justice system that treats ‘children as children’</w:t>
      </w:r>
    </w:p>
    <w:p w14:paraId="6656C852" w14:textId="4DDF08FC" w:rsidR="009B46EE" w:rsidRDefault="00C82899" w:rsidP="00AD3245">
      <w:pPr>
        <w:rPr>
          <w:rFonts w:cs="Arial"/>
          <w:b/>
          <w:bCs/>
          <w:color w:val="FF0000"/>
          <w:szCs w:val="24"/>
        </w:rPr>
      </w:pPr>
      <w:r>
        <w:rPr>
          <w:rFonts w:cs="Arial"/>
          <w:b/>
          <w:bCs/>
          <w:szCs w:val="24"/>
        </w:rPr>
        <w:t>Enga</w:t>
      </w:r>
      <w:r w:rsidR="009B46EE">
        <w:rPr>
          <w:rFonts w:cs="Arial"/>
          <w:b/>
          <w:bCs/>
          <w:szCs w:val="24"/>
        </w:rPr>
        <w:t>gement with children and young people</w:t>
      </w:r>
    </w:p>
    <w:p w14:paraId="2C717EA3" w14:textId="6E13EF50" w:rsidR="0063376D" w:rsidRDefault="0063376D" w:rsidP="0063376D">
      <w:pPr>
        <w:jc w:val="left"/>
        <w:rPr>
          <w:rFonts w:cs="Arial"/>
          <w:szCs w:val="24"/>
        </w:rPr>
      </w:pPr>
      <w:r w:rsidRPr="001F0710">
        <w:rPr>
          <w:rFonts w:cs="Arial"/>
          <w:szCs w:val="24"/>
        </w:rPr>
        <w:t xml:space="preserve">Children and Young People were a major focus of the </w:t>
      </w:r>
      <w:r w:rsidR="00EF36BF">
        <w:rPr>
          <w:rFonts w:cs="Arial"/>
          <w:szCs w:val="24"/>
        </w:rPr>
        <w:t>c</w:t>
      </w:r>
      <w:r w:rsidRPr="001F0710">
        <w:rPr>
          <w:rFonts w:cs="Arial"/>
          <w:szCs w:val="24"/>
        </w:rPr>
        <w:t>o</w:t>
      </w:r>
      <w:r w:rsidR="009371AF">
        <w:rPr>
          <w:rFonts w:cs="Arial"/>
          <w:szCs w:val="24"/>
        </w:rPr>
        <w:t>-</w:t>
      </w:r>
      <w:r w:rsidR="00EF36BF">
        <w:rPr>
          <w:rFonts w:cs="Arial"/>
          <w:szCs w:val="24"/>
        </w:rPr>
        <w:t>p</w:t>
      </w:r>
      <w:r w:rsidRPr="001F0710">
        <w:rPr>
          <w:rFonts w:cs="Arial"/>
          <w:szCs w:val="24"/>
        </w:rPr>
        <w:t xml:space="preserve">roduction of the Serious Violence Strategy and Keeping a Child First lens was part of the Mayor’s manifesto pledge, ensuring a focus on children and young people across all areas. </w:t>
      </w:r>
      <w:r w:rsidR="000E3406" w:rsidRPr="000E3406">
        <w:rPr>
          <w:rFonts w:cs="Arial"/>
          <w:szCs w:val="24"/>
        </w:rPr>
        <w:t xml:space="preserve">We therefore recognised the need to do more to hear directly from children and young people about </w:t>
      </w:r>
      <w:r w:rsidR="00BE40E6">
        <w:rPr>
          <w:rFonts w:cs="Arial"/>
          <w:szCs w:val="24"/>
        </w:rPr>
        <w:t>S</w:t>
      </w:r>
      <w:r w:rsidR="000E3406" w:rsidRPr="000E3406">
        <w:rPr>
          <w:rFonts w:cs="Arial"/>
          <w:szCs w:val="24"/>
        </w:rPr>
        <w:t xml:space="preserve">erious </w:t>
      </w:r>
      <w:r w:rsidR="00BE40E6">
        <w:rPr>
          <w:rFonts w:cs="Arial"/>
          <w:szCs w:val="24"/>
        </w:rPr>
        <w:t>V</w:t>
      </w:r>
      <w:r w:rsidR="000E3406" w:rsidRPr="000E3406">
        <w:rPr>
          <w:rFonts w:cs="Arial"/>
          <w:szCs w:val="24"/>
        </w:rPr>
        <w:t>iolence, which we know has a significant impact on individuals and communities across West Yorkshire.</w:t>
      </w:r>
      <w:r w:rsidR="00BE40E6">
        <w:rPr>
          <w:rFonts w:cs="Arial"/>
          <w:szCs w:val="24"/>
        </w:rPr>
        <w:t xml:space="preserve"> </w:t>
      </w:r>
      <w:r w:rsidRPr="001F0710">
        <w:rPr>
          <w:rFonts w:cs="Arial"/>
          <w:szCs w:val="24"/>
        </w:rPr>
        <w:t xml:space="preserve">Whilst only 88 children and young people completed our </w:t>
      </w:r>
      <w:r w:rsidR="0059582D">
        <w:rPr>
          <w:rFonts w:cs="Arial"/>
          <w:szCs w:val="24"/>
        </w:rPr>
        <w:t>S</w:t>
      </w:r>
      <w:r w:rsidRPr="001F0710">
        <w:rPr>
          <w:rFonts w:cs="Arial"/>
          <w:szCs w:val="24"/>
        </w:rPr>
        <w:t xml:space="preserve">erious </w:t>
      </w:r>
      <w:r w:rsidR="0059582D">
        <w:rPr>
          <w:rFonts w:cs="Arial"/>
          <w:szCs w:val="24"/>
        </w:rPr>
        <w:t>V</w:t>
      </w:r>
      <w:r w:rsidRPr="001F0710">
        <w:rPr>
          <w:rFonts w:cs="Arial"/>
          <w:szCs w:val="24"/>
        </w:rPr>
        <w:t>iolence survey aimed at adults, most preferred our child friendly/easy read version with 1778 responses (64% aged 17 and under). The child friendly/easy read survey comprised 7 safety questions, both qualitative and quantitative, to gather overall feelings of safety, in relation to the area they lived, at different times of the day. In addition to asking how safe respondents felt, and what contributed towards feelings of safety, the survey also asked which crimes and behaviours made respondents feel unsafe</w:t>
      </w:r>
      <w:r w:rsidR="004A052A">
        <w:rPr>
          <w:rFonts w:cs="Arial"/>
          <w:szCs w:val="24"/>
        </w:rPr>
        <w:t>.</w:t>
      </w:r>
      <w:r w:rsidR="00E426A4">
        <w:rPr>
          <w:rFonts w:cs="Arial"/>
          <w:szCs w:val="24"/>
        </w:rPr>
        <w:t xml:space="preserve"> You can </w:t>
      </w:r>
      <w:r w:rsidR="00DC27D7">
        <w:rPr>
          <w:rFonts w:cs="Arial"/>
          <w:szCs w:val="24"/>
        </w:rPr>
        <w:t xml:space="preserve">view </w:t>
      </w:r>
      <w:r w:rsidR="00E426A4">
        <w:rPr>
          <w:rFonts w:cs="Arial"/>
          <w:szCs w:val="24"/>
        </w:rPr>
        <w:t xml:space="preserve">the survey results in more depth </w:t>
      </w:r>
      <w:hyperlink r:id="rId19" w:history="1">
        <w:r w:rsidR="00E426A4" w:rsidRPr="00E426A4">
          <w:rPr>
            <w:rStyle w:val="Hyperlink"/>
            <w:rFonts w:cs="Arial"/>
            <w:szCs w:val="24"/>
          </w:rPr>
          <w:t>here</w:t>
        </w:r>
      </w:hyperlink>
      <w:r w:rsidR="00E426A4">
        <w:rPr>
          <w:rFonts w:cs="Arial"/>
          <w:szCs w:val="24"/>
        </w:rPr>
        <w:t>.</w:t>
      </w:r>
    </w:p>
    <w:p w14:paraId="00569D76" w14:textId="4BC624D3" w:rsidR="00304B1A" w:rsidRPr="00304B1A" w:rsidRDefault="007869C5" w:rsidP="00933B4F">
      <w:pPr>
        <w:jc w:val="left"/>
        <w:rPr>
          <w:rFonts w:cs="Arial"/>
          <w:szCs w:val="24"/>
        </w:rPr>
      </w:pPr>
      <w:r>
        <w:rPr>
          <w:rFonts w:cs="Arial"/>
          <w:szCs w:val="24"/>
        </w:rPr>
        <w:t>Additionally, t</w:t>
      </w:r>
      <w:r w:rsidR="00304B1A" w:rsidRPr="00304B1A">
        <w:rPr>
          <w:rFonts w:cs="Arial"/>
          <w:szCs w:val="24"/>
        </w:rPr>
        <w:t>he Mayor’s Youth Advisory Group, established in 2014, has recently been relaunched and rebranded as the Mayor’s Young Communities Network. The network’s remit has been expanded to encompass all aspects of policing, crime, and community safety, including serious violence.</w:t>
      </w:r>
    </w:p>
    <w:p w14:paraId="15E35FCF" w14:textId="77777777" w:rsidR="00304B1A" w:rsidRPr="00304B1A" w:rsidRDefault="00304B1A" w:rsidP="00933B4F">
      <w:pPr>
        <w:jc w:val="left"/>
        <w:rPr>
          <w:rFonts w:cs="Arial"/>
          <w:szCs w:val="24"/>
        </w:rPr>
      </w:pPr>
      <w:r w:rsidRPr="00304B1A">
        <w:rPr>
          <w:rFonts w:cs="Arial"/>
          <w:szCs w:val="24"/>
        </w:rPr>
        <w:t>As a representative forum for young people, the network continues to provide advice and insight to the Mayor on issues affecting young people and their interactions with policing and community safety services. The group is currently reviewing its work programme, which includes the development of a child-friendly version of the Serious Violence Strategy to ensure its aims and priorities are accessible and relevant to younger audiences.</w:t>
      </w:r>
    </w:p>
    <w:p w14:paraId="2910CDBF" w14:textId="72C44789" w:rsidR="001F0C44" w:rsidRPr="004F2C71" w:rsidRDefault="001F0C44" w:rsidP="000C2777">
      <w:pPr>
        <w:rPr>
          <w:b/>
          <w:bCs/>
        </w:rPr>
      </w:pPr>
      <w:r>
        <w:rPr>
          <w:b/>
          <w:bCs/>
        </w:rPr>
        <w:t>Child First activities</w:t>
      </w:r>
    </w:p>
    <w:p w14:paraId="65AC10C0" w14:textId="588BE610" w:rsidR="000C2777" w:rsidRDefault="00E853CA" w:rsidP="00AD3245">
      <w:r>
        <w:t xml:space="preserve">Over the past year, the West Yorkshire </w:t>
      </w:r>
      <w:r w:rsidR="00462A4B">
        <w:t>VRP</w:t>
      </w:r>
      <w:r>
        <w:t xml:space="preserve"> </w:t>
      </w:r>
      <w:r w:rsidR="00A17AF7">
        <w:t>have continued to embed Child First across the part</w:t>
      </w:r>
      <w:r w:rsidR="006F4D4C">
        <w:t xml:space="preserve">nership following the launch of the </w:t>
      </w:r>
      <w:r w:rsidR="00141AAF">
        <w:t xml:space="preserve">co-produced </w:t>
      </w:r>
      <w:hyperlink r:id="rId20" w:history="1">
        <w:r w:rsidR="006F4D4C" w:rsidRPr="00141AAF">
          <w:rPr>
            <w:rStyle w:val="Hyperlink"/>
          </w:rPr>
          <w:t>Child First Framework</w:t>
        </w:r>
      </w:hyperlink>
      <w:r w:rsidR="006F4D4C">
        <w:t xml:space="preserve"> in July 2024</w:t>
      </w:r>
      <w:r w:rsidR="00596748">
        <w:t xml:space="preserve">. </w:t>
      </w:r>
      <w:r w:rsidR="00554F81">
        <w:t>Key activities have included:</w:t>
      </w:r>
    </w:p>
    <w:p w14:paraId="458F1EB4" w14:textId="0EEF7243" w:rsidR="00554F81" w:rsidRDefault="00BA2877" w:rsidP="00016A9D">
      <w:pPr>
        <w:ind w:left="1440" w:hanging="720"/>
        <w:rPr>
          <w:b/>
          <w:bCs/>
        </w:rPr>
      </w:pPr>
      <w:r w:rsidRPr="00F933D3">
        <w:rPr>
          <w:b/>
          <w:bCs/>
        </w:rPr>
        <w:t xml:space="preserve">Safe Spaces Photovoice </w:t>
      </w:r>
      <w:r w:rsidR="003525D1" w:rsidRPr="00F933D3">
        <w:rPr>
          <w:b/>
          <w:bCs/>
        </w:rPr>
        <w:t>Project</w:t>
      </w:r>
    </w:p>
    <w:p w14:paraId="6D1F31BF" w14:textId="4702564C" w:rsidR="00F933D3" w:rsidRDefault="00F933D3" w:rsidP="00DA3CA1">
      <w:pPr>
        <w:ind w:left="720"/>
        <w:jc w:val="left"/>
      </w:pPr>
      <w:r>
        <w:t xml:space="preserve">Piloting creative research methods, </w:t>
      </w:r>
      <w:r w:rsidR="00E30CCD">
        <w:t xml:space="preserve">the VRP </w:t>
      </w:r>
      <w:r w:rsidR="00B33124">
        <w:t xml:space="preserve">worked with Leeds Youth Service </w:t>
      </w:r>
      <w:r w:rsidR="00E302ED">
        <w:t>to</w:t>
      </w:r>
      <w:r w:rsidR="002C1AC0">
        <w:t xml:space="preserve"> </w:t>
      </w:r>
      <w:r w:rsidR="00E302ED">
        <w:t xml:space="preserve">explore children and young people’s perceptions </w:t>
      </w:r>
      <w:r w:rsidR="002C1AC0">
        <w:t>of safety in their local area</w:t>
      </w:r>
      <w:r w:rsidR="0067469E">
        <w:t xml:space="preserve">. 47 young people took part in the research, documenting their </w:t>
      </w:r>
      <w:r w:rsidR="00767022">
        <w:t>local area using disposable cameras</w:t>
      </w:r>
      <w:r w:rsidR="00244108">
        <w:t xml:space="preserve"> then working with a photographer </w:t>
      </w:r>
      <w:r w:rsidR="005143E3">
        <w:t>to create an exhibition to showcase their findings alongside their photographs.</w:t>
      </w:r>
    </w:p>
    <w:p w14:paraId="307BBA62" w14:textId="02588E07" w:rsidR="005143E3" w:rsidRDefault="00505B11" w:rsidP="00DA3CA1">
      <w:pPr>
        <w:ind w:left="720"/>
        <w:jc w:val="left"/>
      </w:pPr>
      <w:r>
        <w:lastRenderedPageBreak/>
        <w:t>The exhibition was hosted at Leeds School of Art</w:t>
      </w:r>
      <w:r w:rsidR="001B5DAA">
        <w:t xml:space="preserve"> in September 2025</w:t>
      </w:r>
      <w:r>
        <w:t xml:space="preserve"> and attended by children, young people, families and decision makers from across Leeds. More information on the project, including the photo book </w:t>
      </w:r>
      <w:r w:rsidR="00E5639A">
        <w:t>produced for the event is available on the West Yorkshire VRP website.</w:t>
      </w:r>
      <w:r w:rsidR="00BD70DF">
        <w:t xml:space="preserve"> This methodology is subsequently being replicated with Youth Justice Services across West Yorkshire, focused on the theme of identity.</w:t>
      </w:r>
    </w:p>
    <w:p w14:paraId="4E507DD9" w14:textId="131575D0" w:rsidR="00E5639A" w:rsidRDefault="00387A5C" w:rsidP="00016A9D">
      <w:pPr>
        <w:ind w:left="720"/>
        <w:rPr>
          <w:b/>
          <w:bCs/>
        </w:rPr>
      </w:pPr>
      <w:r>
        <w:rPr>
          <w:b/>
          <w:bCs/>
        </w:rPr>
        <w:t>Young Voices Event</w:t>
      </w:r>
    </w:p>
    <w:p w14:paraId="183161FE" w14:textId="454FDDEF" w:rsidR="00387A5C" w:rsidRDefault="00BD70DF" w:rsidP="00DA3CA1">
      <w:pPr>
        <w:ind w:left="720"/>
        <w:jc w:val="left"/>
      </w:pPr>
      <w:r>
        <w:t>In collaboration with Leeds Youth Justice</w:t>
      </w:r>
      <w:r w:rsidR="00E651DB">
        <w:t xml:space="preserve">, the VRP co-hosted the </w:t>
      </w:r>
      <w:r w:rsidR="00E651DB" w:rsidRPr="00E651DB">
        <w:rPr>
          <w:i/>
          <w:iCs/>
        </w:rPr>
        <w:t>Young Voices</w:t>
      </w:r>
      <w:r w:rsidR="00E651DB">
        <w:t xml:space="preserve"> event </w:t>
      </w:r>
      <w:r w:rsidR="00C34AFF">
        <w:t xml:space="preserve">focussed on how Child First applies to multi-agency services that children meet on their journey with the youth justice service. This included </w:t>
      </w:r>
      <w:r w:rsidR="00A67DD9">
        <w:t xml:space="preserve">police, social care, legal </w:t>
      </w:r>
      <w:r w:rsidR="008E68F0">
        <w:t xml:space="preserve">representatives and education. </w:t>
      </w:r>
      <w:r w:rsidR="0028709E">
        <w:t>The event featured presentations on the Child First approach, racial disparity in youth justice, the West Yorkshire Child First Framework</w:t>
      </w:r>
      <w:r w:rsidR="0083082D">
        <w:t>, relational practice alongside inputs from children talking about what changes they would like to see across the system.</w:t>
      </w:r>
    </w:p>
    <w:p w14:paraId="4A3603DE" w14:textId="39556702" w:rsidR="00633072" w:rsidRDefault="00997280" w:rsidP="00016A9D">
      <w:pPr>
        <w:ind w:left="720"/>
        <w:rPr>
          <w:b/>
          <w:bCs/>
        </w:rPr>
      </w:pPr>
      <w:r>
        <w:rPr>
          <w:b/>
          <w:bCs/>
        </w:rPr>
        <w:t>National Child First Delivery Group</w:t>
      </w:r>
    </w:p>
    <w:p w14:paraId="68DEA9BB" w14:textId="11C45E29" w:rsidR="00997280" w:rsidRDefault="00997280" w:rsidP="00DA3CA1">
      <w:pPr>
        <w:ind w:left="720"/>
        <w:jc w:val="left"/>
      </w:pPr>
      <w:r>
        <w:t xml:space="preserve">The VRP have continued to host the National Child First Delivery group, bringing together representatives from </w:t>
      </w:r>
      <w:r w:rsidR="00AA37BC">
        <w:t xml:space="preserve">Police and Crime Commissioners, Combined </w:t>
      </w:r>
      <w:r w:rsidR="0069356D">
        <w:t>Authorities</w:t>
      </w:r>
      <w:r w:rsidR="00AA37BC">
        <w:t>, Youth Justice Board, Police and Violence Reduction Units across England and Wales. Discussion topics in this group have included:</w:t>
      </w:r>
    </w:p>
    <w:p w14:paraId="623D2B12" w14:textId="53A4547D" w:rsidR="00AA37BC" w:rsidRDefault="00AA37BC" w:rsidP="00DA3CA1">
      <w:pPr>
        <w:pStyle w:val="ListParagraph"/>
        <w:numPr>
          <w:ilvl w:val="0"/>
          <w:numId w:val="9"/>
        </w:numPr>
        <w:ind w:left="1440"/>
        <w:jc w:val="left"/>
      </w:pPr>
      <w:r>
        <w:t>HMIC</w:t>
      </w:r>
      <w:r w:rsidR="00392961">
        <w:t>FRS</w:t>
      </w:r>
      <w:r>
        <w:t xml:space="preserve"> inspe</w:t>
      </w:r>
      <w:r w:rsidR="006A7836">
        <w:t>ction findings</w:t>
      </w:r>
    </w:p>
    <w:p w14:paraId="17E7CAC6" w14:textId="3275BAB5" w:rsidR="006A7836" w:rsidRDefault="00297320" w:rsidP="00DA3CA1">
      <w:pPr>
        <w:pStyle w:val="ListParagraph"/>
        <w:numPr>
          <w:ilvl w:val="0"/>
          <w:numId w:val="9"/>
        </w:numPr>
        <w:ind w:left="1440"/>
        <w:jc w:val="left"/>
      </w:pPr>
      <w:r>
        <w:t>Young futures panels</w:t>
      </w:r>
    </w:p>
    <w:p w14:paraId="3577425E" w14:textId="2E5964E0" w:rsidR="00297320" w:rsidRDefault="002C2665" w:rsidP="00DA3CA1">
      <w:pPr>
        <w:pStyle w:val="ListParagraph"/>
        <w:numPr>
          <w:ilvl w:val="0"/>
          <w:numId w:val="9"/>
        </w:numPr>
        <w:ind w:left="1440"/>
        <w:jc w:val="left"/>
      </w:pPr>
      <w:r>
        <w:t>Presentations from youth commissions</w:t>
      </w:r>
    </w:p>
    <w:p w14:paraId="59E95FEA" w14:textId="7BB20494" w:rsidR="002C2665" w:rsidRDefault="0010600D" w:rsidP="00DA3CA1">
      <w:pPr>
        <w:pStyle w:val="ListParagraph"/>
        <w:numPr>
          <w:ilvl w:val="0"/>
          <w:numId w:val="9"/>
        </w:numPr>
        <w:ind w:left="1440"/>
        <w:jc w:val="left"/>
      </w:pPr>
      <w:r>
        <w:t>Child centred policing</w:t>
      </w:r>
    </w:p>
    <w:p w14:paraId="36638439" w14:textId="45A938F1" w:rsidR="0010600D" w:rsidRDefault="0010600D" w:rsidP="00DA3CA1">
      <w:pPr>
        <w:pStyle w:val="ListParagraph"/>
        <w:numPr>
          <w:ilvl w:val="0"/>
          <w:numId w:val="9"/>
        </w:numPr>
        <w:ind w:left="1440"/>
        <w:jc w:val="left"/>
      </w:pPr>
      <w:r>
        <w:t>Children with a parent in custody</w:t>
      </w:r>
    </w:p>
    <w:p w14:paraId="4AA01F4E" w14:textId="77777777" w:rsidR="0069356D" w:rsidRDefault="0069356D" w:rsidP="00DA3CA1">
      <w:pPr>
        <w:ind w:left="720"/>
        <w:jc w:val="left"/>
        <w:rPr>
          <w:b/>
          <w:bCs/>
        </w:rPr>
      </w:pPr>
    </w:p>
    <w:p w14:paraId="245A7AD3" w14:textId="1C5D8548" w:rsidR="00145CD8" w:rsidRDefault="00145CD8" w:rsidP="00DA3CA1">
      <w:pPr>
        <w:ind w:left="720"/>
        <w:jc w:val="left"/>
        <w:rPr>
          <w:b/>
          <w:bCs/>
        </w:rPr>
      </w:pPr>
      <w:r>
        <w:rPr>
          <w:b/>
          <w:bCs/>
        </w:rPr>
        <w:t xml:space="preserve">Child First </w:t>
      </w:r>
      <w:r w:rsidR="0069356D">
        <w:rPr>
          <w:b/>
          <w:bCs/>
        </w:rPr>
        <w:t>Network</w:t>
      </w:r>
    </w:p>
    <w:p w14:paraId="407E7CBE" w14:textId="025A4CA2" w:rsidR="0069356D" w:rsidRPr="0069356D" w:rsidRDefault="0069356D" w:rsidP="00DA3CA1">
      <w:pPr>
        <w:ind w:left="720"/>
        <w:jc w:val="left"/>
      </w:pPr>
      <w:r>
        <w:t xml:space="preserve">The West Yorkshire Child First Network has also continued, bringing together </w:t>
      </w:r>
      <w:r w:rsidR="00307F1D">
        <w:t xml:space="preserve">professionals working with and for children in West Yorkshire. Meetings focus on sharing best practice and encouraging collaboration, with meeting notes used to create visual infographics celebrating </w:t>
      </w:r>
      <w:r w:rsidR="00D20BF4">
        <w:t>the work of the network that are shared across the partnership.</w:t>
      </w:r>
    </w:p>
    <w:p w14:paraId="6B78C838" w14:textId="77777777" w:rsidR="00685A4B" w:rsidRDefault="00685A4B" w:rsidP="00850360">
      <w:pPr>
        <w:rPr>
          <w:b/>
          <w:lang w:val="en-US"/>
        </w:rPr>
      </w:pPr>
    </w:p>
    <w:p w14:paraId="58502E59" w14:textId="77777777" w:rsidR="002445CD" w:rsidRDefault="002445CD" w:rsidP="00850360">
      <w:pPr>
        <w:rPr>
          <w:b/>
          <w:lang w:val="en-US"/>
        </w:rPr>
      </w:pPr>
    </w:p>
    <w:p w14:paraId="30AF8285" w14:textId="77777777" w:rsidR="002445CD" w:rsidRDefault="002445CD" w:rsidP="00850360">
      <w:pPr>
        <w:rPr>
          <w:b/>
          <w:lang w:val="en-US"/>
        </w:rPr>
      </w:pPr>
    </w:p>
    <w:p w14:paraId="1E83C96E" w14:textId="77777777" w:rsidR="002445CD" w:rsidRDefault="002445CD" w:rsidP="00850360">
      <w:pPr>
        <w:rPr>
          <w:b/>
          <w:lang w:val="en-US"/>
        </w:rPr>
      </w:pPr>
    </w:p>
    <w:p w14:paraId="0389679A" w14:textId="77777777" w:rsidR="002445CD" w:rsidRDefault="002445CD" w:rsidP="00850360">
      <w:pPr>
        <w:rPr>
          <w:b/>
          <w:lang w:val="en-US"/>
        </w:rPr>
      </w:pPr>
    </w:p>
    <w:p w14:paraId="1C20AB3D" w14:textId="77777777" w:rsidR="00BD07FD" w:rsidRPr="00515C76" w:rsidRDefault="00BD07FD" w:rsidP="00850360">
      <w:pPr>
        <w:rPr>
          <w:b/>
          <w:lang w:val="en-US"/>
        </w:rPr>
      </w:pPr>
    </w:p>
    <w:p w14:paraId="13570CC5" w14:textId="50ADB812" w:rsidR="00850360" w:rsidRPr="008401A5" w:rsidRDefault="00384CEA" w:rsidP="00384CEA">
      <w:pPr>
        <w:pStyle w:val="Heading1"/>
      </w:pPr>
      <w:bookmarkStart w:id="13" w:name="_Toc239422107"/>
      <w:r>
        <w:lastRenderedPageBreak/>
        <w:t>Cross Cutting Theme: Men and boys</w:t>
      </w:r>
      <w:bookmarkEnd w:id="13"/>
      <w:r>
        <w:t xml:space="preserve"> </w:t>
      </w:r>
    </w:p>
    <w:p w14:paraId="6F0F3E66" w14:textId="3ED8EE33" w:rsidR="00B97F96" w:rsidRDefault="00B97F96" w:rsidP="00850360">
      <w:pPr>
        <w:rPr>
          <w:rFonts w:cs="Arial"/>
          <w:szCs w:val="24"/>
        </w:rPr>
      </w:pPr>
      <w:r w:rsidRPr="00B97F96">
        <w:rPr>
          <w:rFonts w:cs="Arial"/>
          <w:szCs w:val="24"/>
        </w:rPr>
        <w:t>Our research shows that men and boys want those that are victims to be recognised and protection for those who are at risk of victimisation to be given. This cross</w:t>
      </w:r>
      <w:r w:rsidR="00035C1B">
        <w:rPr>
          <w:rFonts w:cs="Arial"/>
          <w:szCs w:val="24"/>
        </w:rPr>
        <w:t xml:space="preserve"> </w:t>
      </w:r>
      <w:r w:rsidRPr="00B97F96">
        <w:rPr>
          <w:rFonts w:cs="Arial"/>
          <w:szCs w:val="24"/>
        </w:rPr>
        <w:t>cutting theme will ensure that we keep this focus</w:t>
      </w:r>
      <w:r>
        <w:rPr>
          <w:rFonts w:cs="Arial"/>
          <w:szCs w:val="24"/>
        </w:rPr>
        <w:t xml:space="preserve">. </w:t>
      </w:r>
      <w:r w:rsidR="001B2DC6">
        <w:rPr>
          <w:rFonts w:cs="Arial"/>
          <w:szCs w:val="24"/>
        </w:rPr>
        <w:t>Work to convene the</w:t>
      </w:r>
      <w:r w:rsidR="0023036D">
        <w:rPr>
          <w:rFonts w:cs="Arial"/>
          <w:szCs w:val="24"/>
        </w:rPr>
        <w:t xml:space="preserve"> </w:t>
      </w:r>
      <w:r w:rsidR="006402E3">
        <w:rPr>
          <w:rFonts w:cs="Arial"/>
          <w:szCs w:val="24"/>
        </w:rPr>
        <w:t>Men’s</w:t>
      </w:r>
      <w:r w:rsidR="0023036D">
        <w:rPr>
          <w:rFonts w:cs="Arial"/>
          <w:szCs w:val="24"/>
        </w:rPr>
        <w:t xml:space="preserve"> </w:t>
      </w:r>
      <w:r w:rsidR="006C3EE1">
        <w:rPr>
          <w:rFonts w:cs="Arial"/>
          <w:szCs w:val="24"/>
        </w:rPr>
        <w:t>S</w:t>
      </w:r>
      <w:r w:rsidR="0023036D">
        <w:rPr>
          <w:rFonts w:cs="Arial"/>
          <w:szCs w:val="24"/>
        </w:rPr>
        <w:t xml:space="preserve">urvivor </w:t>
      </w:r>
      <w:r w:rsidR="006C3EE1">
        <w:rPr>
          <w:rFonts w:cs="Arial"/>
          <w:szCs w:val="24"/>
        </w:rPr>
        <w:t>P</w:t>
      </w:r>
      <w:r w:rsidR="0023036D">
        <w:rPr>
          <w:rFonts w:cs="Arial"/>
          <w:szCs w:val="24"/>
        </w:rPr>
        <w:t xml:space="preserve">anel </w:t>
      </w:r>
      <w:r w:rsidR="001B2DC6">
        <w:rPr>
          <w:rFonts w:cs="Arial"/>
          <w:szCs w:val="24"/>
        </w:rPr>
        <w:t xml:space="preserve">also relates to this cross cutting theme and can be found on page </w:t>
      </w:r>
      <w:r w:rsidR="00E17C9F">
        <w:rPr>
          <w:rFonts w:cs="Arial"/>
          <w:color w:val="FF0000"/>
          <w:szCs w:val="24"/>
        </w:rPr>
        <w:t>2</w:t>
      </w:r>
      <w:r w:rsidR="00531B46">
        <w:rPr>
          <w:rFonts w:cs="Arial"/>
          <w:color w:val="FF0000"/>
          <w:szCs w:val="24"/>
        </w:rPr>
        <w:t>1</w:t>
      </w:r>
      <w:r w:rsidR="001B2DC6">
        <w:rPr>
          <w:rFonts w:cs="Arial"/>
          <w:szCs w:val="24"/>
        </w:rPr>
        <w:t xml:space="preserve">. </w:t>
      </w:r>
    </w:p>
    <w:p w14:paraId="67798128" w14:textId="2DA133D7" w:rsidR="01E8DDF2" w:rsidRDefault="01E8DDF2" w:rsidP="4133B3F2">
      <w:pPr>
        <w:rPr>
          <w:rFonts w:cs="Arial"/>
          <w:b/>
          <w:bCs/>
        </w:rPr>
      </w:pPr>
      <w:r w:rsidRPr="4133B3F2">
        <w:rPr>
          <w:rFonts w:cs="Arial"/>
          <w:b/>
          <w:bCs/>
        </w:rPr>
        <w:t xml:space="preserve">Commissioned services for men and boys </w:t>
      </w:r>
    </w:p>
    <w:p w14:paraId="223F5C4F" w14:textId="0894598C" w:rsidR="00A91EC3" w:rsidRPr="00E50EAE" w:rsidRDefault="00710AFD" w:rsidP="007A262C">
      <w:pPr>
        <w:jc w:val="left"/>
        <w:rPr>
          <w:rFonts w:cs="Arial"/>
        </w:rPr>
      </w:pPr>
      <w:r>
        <w:rPr>
          <w:rFonts w:cs="Arial"/>
        </w:rPr>
        <w:t>During</w:t>
      </w:r>
      <w:r w:rsidR="007A262C" w:rsidRPr="00E50EAE">
        <w:rPr>
          <w:rFonts w:cs="Arial"/>
        </w:rPr>
        <w:t xml:space="preserve"> 2025/26 the Mayor</w:t>
      </w:r>
      <w:r w:rsidR="00F27DEE">
        <w:rPr>
          <w:rFonts w:cs="Arial"/>
        </w:rPr>
        <w:t>’</w:t>
      </w:r>
      <w:r w:rsidR="007A262C" w:rsidRPr="00E50EAE">
        <w:rPr>
          <w:rFonts w:cs="Arial"/>
        </w:rPr>
        <w:t xml:space="preserve">s Ministry of Justice </w:t>
      </w:r>
      <w:r w:rsidR="00515B80">
        <w:rPr>
          <w:rFonts w:cs="Arial"/>
        </w:rPr>
        <w:t>G</w:t>
      </w:r>
      <w:r w:rsidR="007A262C" w:rsidRPr="00E50EAE">
        <w:rPr>
          <w:rFonts w:cs="Arial"/>
        </w:rPr>
        <w:t>rant in relation to local commissioning of domestic abuse and sexual violence victim support services</w:t>
      </w:r>
      <w:r w:rsidR="00E50EAE" w:rsidRPr="00E50EAE">
        <w:rPr>
          <w:rFonts w:cs="Arial"/>
        </w:rPr>
        <w:t xml:space="preserve"> funded specialist services for male victims and survivors. A total of </w:t>
      </w:r>
      <w:r w:rsidR="00515B80">
        <w:rPr>
          <w:rFonts w:cs="Arial"/>
        </w:rPr>
        <w:t>£</w:t>
      </w:r>
      <w:r w:rsidR="00056BC4" w:rsidRPr="00056BC4">
        <w:rPr>
          <w:rFonts w:cs="Arial"/>
        </w:rPr>
        <w:t>242,139</w:t>
      </w:r>
      <w:r w:rsidR="00515B80">
        <w:rPr>
          <w:rFonts w:cs="Arial"/>
        </w:rPr>
        <w:t xml:space="preserve"> was allocated to the</w:t>
      </w:r>
      <w:r w:rsidR="00057846">
        <w:rPr>
          <w:rFonts w:cs="Arial"/>
        </w:rPr>
        <w:t xml:space="preserve"> following</w:t>
      </w:r>
      <w:r w:rsidR="00515B80">
        <w:rPr>
          <w:rFonts w:cs="Arial"/>
        </w:rPr>
        <w:t xml:space="preserve"> services</w:t>
      </w:r>
      <w:r w:rsidR="00CB7938">
        <w:rPr>
          <w:rFonts w:cs="Arial"/>
        </w:rPr>
        <w:t>:</w:t>
      </w:r>
    </w:p>
    <w:p w14:paraId="53ED117F" w14:textId="4298DFEC" w:rsidR="1885FDC1" w:rsidRDefault="00754137" w:rsidP="00823919">
      <w:pPr>
        <w:pStyle w:val="ListParagraph"/>
        <w:numPr>
          <w:ilvl w:val="0"/>
          <w:numId w:val="11"/>
        </w:numPr>
        <w:rPr>
          <w:color w:val="auto"/>
        </w:rPr>
      </w:pPr>
      <w:r w:rsidRPr="00754137">
        <w:rPr>
          <w:color w:val="auto"/>
        </w:rPr>
        <w:t xml:space="preserve">Male Independent Domestic Violence Adviser provided by </w:t>
      </w:r>
      <w:r w:rsidR="1885FDC1" w:rsidRPr="00754137">
        <w:rPr>
          <w:color w:val="auto"/>
        </w:rPr>
        <w:t>Victim Support</w:t>
      </w:r>
    </w:p>
    <w:p w14:paraId="09131A2B" w14:textId="015A68CA" w:rsidR="00F60607" w:rsidRPr="00F60607" w:rsidRDefault="00F60607" w:rsidP="00823919">
      <w:pPr>
        <w:pStyle w:val="ListParagraph"/>
        <w:numPr>
          <w:ilvl w:val="0"/>
          <w:numId w:val="11"/>
        </w:numPr>
        <w:rPr>
          <w:color w:val="auto"/>
        </w:rPr>
      </w:pPr>
      <w:r w:rsidRPr="00F60607">
        <w:rPr>
          <w:color w:val="auto"/>
        </w:rPr>
        <w:t>Male Independent Domestic Violence Adviser</w:t>
      </w:r>
      <w:r w:rsidRPr="00F60607">
        <w:t xml:space="preserve"> </w:t>
      </w:r>
      <w:r w:rsidRPr="00F60607">
        <w:rPr>
          <w:color w:val="auto"/>
        </w:rPr>
        <w:t>provided by</w:t>
      </w:r>
      <w:r w:rsidRPr="00F60607">
        <w:rPr>
          <w:b/>
          <w:bCs/>
          <w:color w:val="FF0000"/>
          <w:szCs w:val="24"/>
        </w:rPr>
        <w:t xml:space="preserve"> </w:t>
      </w:r>
      <w:r w:rsidRPr="00F60607">
        <w:rPr>
          <w:color w:val="auto"/>
          <w:szCs w:val="24"/>
        </w:rPr>
        <w:t>GASPED</w:t>
      </w:r>
    </w:p>
    <w:p w14:paraId="7FC687E0" w14:textId="38A09250" w:rsidR="00F60607" w:rsidRPr="00754137" w:rsidRDefault="00F60607" w:rsidP="00823919">
      <w:pPr>
        <w:pStyle w:val="ListParagraph"/>
        <w:numPr>
          <w:ilvl w:val="0"/>
          <w:numId w:val="11"/>
        </w:numPr>
        <w:rPr>
          <w:color w:val="auto"/>
        </w:rPr>
      </w:pPr>
      <w:r w:rsidRPr="00F60607">
        <w:rPr>
          <w:color w:val="auto"/>
        </w:rPr>
        <w:t>Male Independent Domestic Violence Adviser provided by</w:t>
      </w:r>
      <w:r w:rsidRPr="00F60607">
        <w:rPr>
          <w:b/>
          <w:bCs/>
          <w:color w:val="FF0000"/>
          <w:szCs w:val="24"/>
        </w:rPr>
        <w:t xml:space="preserve"> </w:t>
      </w:r>
      <w:r w:rsidRPr="00F60607">
        <w:rPr>
          <w:color w:val="auto"/>
          <w:szCs w:val="24"/>
        </w:rPr>
        <w:t>Pennine Domestic Abuse Partnership</w:t>
      </w:r>
    </w:p>
    <w:p w14:paraId="77E7AFDD" w14:textId="11052920" w:rsidR="00754137" w:rsidRDefault="00092997" w:rsidP="00785D28">
      <w:pPr>
        <w:pStyle w:val="ListParagraph"/>
        <w:numPr>
          <w:ilvl w:val="0"/>
          <w:numId w:val="11"/>
        </w:numPr>
        <w:jc w:val="left"/>
      </w:pPr>
      <w:r>
        <w:t xml:space="preserve">Male </w:t>
      </w:r>
      <w:r w:rsidRPr="00092997">
        <w:t>Independent Sexual Violence Adviser</w:t>
      </w:r>
      <w:r>
        <w:t xml:space="preserve"> provided by </w:t>
      </w:r>
      <w:r w:rsidR="00785D28" w:rsidRPr="00785D28">
        <w:t>Kirklees and Calderdale Rape and Sexual Abuse Centre (RASAC)</w:t>
      </w:r>
    </w:p>
    <w:p w14:paraId="4EADA2F7" w14:textId="3E842BA9" w:rsidR="00785D28" w:rsidRPr="00F60607" w:rsidRDefault="00F60607" w:rsidP="00785D28">
      <w:pPr>
        <w:pStyle w:val="ListParagraph"/>
        <w:numPr>
          <w:ilvl w:val="0"/>
          <w:numId w:val="11"/>
        </w:numPr>
        <w:jc w:val="left"/>
        <w:rPr>
          <w:color w:val="auto"/>
        </w:rPr>
      </w:pPr>
      <w:r w:rsidRPr="00F60607">
        <w:rPr>
          <w:color w:val="auto"/>
          <w:szCs w:val="24"/>
        </w:rPr>
        <w:t>Child Sexual Exploitation and Abuse Specialist worker – including males and LGBTQIA+ provided by Basis Yorkshire</w:t>
      </w:r>
      <w:r w:rsidR="00A725C2" w:rsidRPr="00A725C2">
        <w:rPr>
          <w:b/>
          <w:bCs/>
          <w:color w:val="FF0000"/>
          <w:szCs w:val="24"/>
        </w:rPr>
        <w:t xml:space="preserve"> </w:t>
      </w:r>
    </w:p>
    <w:p w14:paraId="11BFDCA0" w14:textId="69A245D4" w:rsidR="00F42EDF" w:rsidRPr="00CA0BD1" w:rsidRDefault="00F9176D" w:rsidP="00701A87">
      <w:pPr>
        <w:pStyle w:val="ListParagraph"/>
        <w:numPr>
          <w:ilvl w:val="0"/>
          <w:numId w:val="11"/>
        </w:numPr>
        <w:jc w:val="left"/>
        <w:rPr>
          <w:color w:val="auto"/>
        </w:rPr>
      </w:pPr>
      <w:r w:rsidRPr="001E20DB">
        <w:rPr>
          <w:color w:val="auto"/>
          <w:szCs w:val="24"/>
        </w:rPr>
        <w:t>Breaking the Silence Project</w:t>
      </w:r>
      <w:r w:rsidR="001E20DB" w:rsidRPr="001E20DB">
        <w:rPr>
          <w:color w:val="auto"/>
          <w:szCs w:val="24"/>
        </w:rPr>
        <w:t xml:space="preserve"> supporting Black and Minority Ethnic male survivors of sexual violence provided by the Merdian Centre</w:t>
      </w:r>
      <w:r w:rsidR="00CA0BD1">
        <w:rPr>
          <w:color w:val="auto"/>
          <w:szCs w:val="24"/>
        </w:rPr>
        <w:br/>
      </w:r>
    </w:p>
    <w:p w14:paraId="52591D2C" w14:textId="5D79E6C7" w:rsidR="00701A87" w:rsidRPr="00701A87" w:rsidRDefault="00701A87" w:rsidP="00701A87">
      <w:pPr>
        <w:rPr>
          <w:b/>
          <w:bCs/>
          <w:szCs w:val="24"/>
        </w:rPr>
      </w:pPr>
      <w:r w:rsidRPr="00701A87">
        <w:rPr>
          <w:b/>
          <w:bCs/>
          <w:szCs w:val="24"/>
        </w:rPr>
        <w:t xml:space="preserve">Road Safety and the Vision Zero Partnership </w:t>
      </w:r>
    </w:p>
    <w:p w14:paraId="08F4C37A" w14:textId="77777777" w:rsidR="00701A87" w:rsidRPr="00701A87" w:rsidRDefault="00701A87" w:rsidP="00701A87">
      <w:pPr>
        <w:jc w:val="left"/>
        <w:rPr>
          <w:szCs w:val="24"/>
        </w:rPr>
      </w:pPr>
      <w:r w:rsidRPr="00701A87">
        <w:rPr>
          <w:szCs w:val="24"/>
        </w:rPr>
        <w:t>As highlighted in the previous Annual Report, the West Yorkshire Vision Zero Partnership recognised that young male drivers are disproportionately affected by road traffic collisions. Analysis of local collision data showed that males are more likely to be involved in incidents where 'failed to look properly' was recorded as a contributory factor.</w:t>
      </w:r>
    </w:p>
    <w:p w14:paraId="01E41F5F" w14:textId="0E99364F" w:rsidR="00701A87" w:rsidRPr="00701A87" w:rsidRDefault="00701A87" w:rsidP="00701A87">
      <w:pPr>
        <w:jc w:val="left"/>
        <w:rPr>
          <w:szCs w:val="24"/>
        </w:rPr>
      </w:pPr>
      <w:r w:rsidRPr="00701A87">
        <w:rPr>
          <w:szCs w:val="24"/>
        </w:rPr>
        <w:t>To better understand this issue, the Partnership commissioned market research with men across West Yorkshire. The research explored attitudes towards road use, perceptions of risk and the factors that influence decision-making on the roads. </w:t>
      </w:r>
    </w:p>
    <w:p w14:paraId="27941E16" w14:textId="77777777" w:rsidR="00701A87" w:rsidRDefault="00701A87" w:rsidP="00701A87">
      <w:pPr>
        <w:jc w:val="left"/>
        <w:rPr>
          <w:szCs w:val="24"/>
        </w:rPr>
      </w:pPr>
      <w:r w:rsidRPr="00701A87">
        <w:rPr>
          <w:szCs w:val="24"/>
        </w:rPr>
        <w:t>The findings have provided an important evidence base for future intervention. Using these insights, the Partnership commissioned a targeted communications campaign at the end of the financial year, aimed at engaging men with road safety messages and encouraging safer behaviours to help prevent future collisions.</w:t>
      </w:r>
    </w:p>
    <w:p w14:paraId="1CB9EC07" w14:textId="70EE3946" w:rsidR="00FC4A2A" w:rsidRPr="00F672D7" w:rsidRDefault="00FC4A2A" w:rsidP="00FC4A2A">
      <w:pPr>
        <w:jc w:val="left"/>
        <w:rPr>
          <w:b/>
          <w:bCs/>
          <w:szCs w:val="24"/>
        </w:rPr>
      </w:pPr>
      <w:r w:rsidRPr="00F672D7">
        <w:rPr>
          <w:b/>
          <w:bCs/>
          <w:szCs w:val="24"/>
        </w:rPr>
        <w:t xml:space="preserve">Education, </w:t>
      </w:r>
      <w:r w:rsidR="00760F63">
        <w:rPr>
          <w:b/>
          <w:bCs/>
          <w:szCs w:val="24"/>
        </w:rPr>
        <w:t>E</w:t>
      </w:r>
      <w:r w:rsidRPr="00F672D7">
        <w:rPr>
          <w:b/>
          <w:bCs/>
          <w:szCs w:val="24"/>
        </w:rPr>
        <w:t xml:space="preserve">arly </w:t>
      </w:r>
      <w:r w:rsidR="00760F63">
        <w:rPr>
          <w:b/>
          <w:bCs/>
          <w:szCs w:val="24"/>
        </w:rPr>
        <w:t>I</w:t>
      </w:r>
      <w:r w:rsidRPr="00F672D7">
        <w:rPr>
          <w:b/>
          <w:bCs/>
          <w:szCs w:val="24"/>
        </w:rPr>
        <w:t xml:space="preserve">ntervention and </w:t>
      </w:r>
      <w:r w:rsidR="00760F63">
        <w:rPr>
          <w:b/>
          <w:bCs/>
          <w:szCs w:val="24"/>
        </w:rPr>
        <w:t>P</w:t>
      </w:r>
      <w:r w:rsidRPr="00F672D7">
        <w:rPr>
          <w:b/>
          <w:bCs/>
          <w:szCs w:val="24"/>
        </w:rPr>
        <w:t>revention</w:t>
      </w:r>
    </w:p>
    <w:p w14:paraId="3CFEF997" w14:textId="2B197516" w:rsidR="00FC4A2A" w:rsidRPr="00701A87" w:rsidRDefault="00FC4A2A" w:rsidP="00701A87">
      <w:pPr>
        <w:jc w:val="left"/>
        <w:rPr>
          <w:szCs w:val="24"/>
        </w:rPr>
      </w:pPr>
      <w:r w:rsidRPr="00F672D7">
        <w:rPr>
          <w:szCs w:val="24"/>
        </w:rPr>
        <w:t xml:space="preserve">Pol-Ed </w:t>
      </w:r>
      <w:r>
        <w:rPr>
          <w:szCs w:val="24"/>
        </w:rPr>
        <w:t xml:space="preserve">(an educational initiative developed by WYP) </w:t>
      </w:r>
      <w:r w:rsidRPr="00F672D7">
        <w:rPr>
          <w:szCs w:val="24"/>
        </w:rPr>
        <w:t xml:space="preserve">continues to regularly review and update its educational resources and lesson plans to ensure they reflect the evolving regional landscape and emerging crime trends. The programme has achieved extensive reach across West Yorkshire, with 98% of schools now signed up to access and use its resources. Promoting healthy relationships remains a core area of focus, supported by more in-depth content on emotional abuse, recognising coercive control, stalking and harassment, misogyny, and consent within </w:t>
      </w:r>
      <w:r w:rsidRPr="00F672D7">
        <w:rPr>
          <w:szCs w:val="24"/>
        </w:rPr>
        <w:lastRenderedPageBreak/>
        <w:t xml:space="preserve">relationships. In response to growing online risks, lesson plans have also been expanded to address issues such as image-based sexual abuse, incel culture, deepfake imagery, and AI-enabled abuse. </w:t>
      </w:r>
      <w:r w:rsidR="00C764B4">
        <w:rPr>
          <w:szCs w:val="24"/>
        </w:rPr>
        <w:t>Since September 2025</w:t>
      </w:r>
      <w:r w:rsidRPr="00F672D7">
        <w:rPr>
          <w:szCs w:val="24"/>
        </w:rPr>
        <w:t xml:space="preserve"> Pol-Ed has delivered 5,304 online safety lessons, reaching more than 146,000 students across the region.</w:t>
      </w:r>
    </w:p>
    <w:p w14:paraId="7C09AB89" w14:textId="40DE39AF" w:rsidR="00817E7C" w:rsidRPr="000E3C79" w:rsidRDefault="000E3C79" w:rsidP="00C63E0B">
      <w:pPr>
        <w:jc w:val="left"/>
        <w:rPr>
          <w:b/>
          <w:bCs/>
          <w:szCs w:val="24"/>
        </w:rPr>
      </w:pPr>
      <w:r w:rsidRPr="000E3C79">
        <w:rPr>
          <w:b/>
          <w:bCs/>
          <w:szCs w:val="24"/>
        </w:rPr>
        <w:t>Mayor</w:t>
      </w:r>
      <w:r w:rsidR="00CC278B">
        <w:rPr>
          <w:b/>
          <w:bCs/>
          <w:szCs w:val="24"/>
        </w:rPr>
        <w:t>’</w:t>
      </w:r>
      <w:r w:rsidRPr="000E3C79">
        <w:rPr>
          <w:b/>
          <w:bCs/>
          <w:szCs w:val="24"/>
        </w:rPr>
        <w:t>s Safe</w:t>
      </w:r>
      <w:r>
        <w:rPr>
          <w:b/>
          <w:bCs/>
          <w:szCs w:val="24"/>
        </w:rPr>
        <w:t xml:space="preserve">r </w:t>
      </w:r>
      <w:r w:rsidRPr="000E3C79">
        <w:rPr>
          <w:b/>
          <w:bCs/>
          <w:szCs w:val="24"/>
        </w:rPr>
        <w:t>Communities Fund</w:t>
      </w:r>
      <w:r w:rsidR="00060801">
        <w:rPr>
          <w:b/>
          <w:bCs/>
          <w:szCs w:val="24"/>
        </w:rPr>
        <w:t xml:space="preserve"> (MSCF)</w:t>
      </w:r>
      <w:r w:rsidRPr="000E3C79">
        <w:rPr>
          <w:b/>
          <w:bCs/>
          <w:szCs w:val="24"/>
        </w:rPr>
        <w:t xml:space="preserve">- Men and boys </w:t>
      </w:r>
    </w:p>
    <w:p w14:paraId="12482580" w14:textId="28C8785C" w:rsidR="00C63E0B" w:rsidRPr="00C63E0B" w:rsidRDefault="00BA275D" w:rsidP="00C63E0B">
      <w:pPr>
        <w:jc w:val="left"/>
        <w:rPr>
          <w:szCs w:val="24"/>
        </w:rPr>
      </w:pPr>
      <w:r w:rsidRPr="00BA275D">
        <w:rPr>
          <w:szCs w:val="24"/>
        </w:rPr>
        <w:t xml:space="preserve">Some projects funded through the </w:t>
      </w:r>
      <w:r w:rsidR="00CC278B">
        <w:rPr>
          <w:szCs w:val="24"/>
        </w:rPr>
        <w:t>MSCF</w:t>
      </w:r>
      <w:r w:rsidRPr="00BA275D">
        <w:rPr>
          <w:szCs w:val="24"/>
        </w:rPr>
        <w:t xml:space="preserve"> are specifically targeted at men and boys. Others are open to all participants but include objectives focused on educating, supporting, or preventing crime among men and boys, or are designed in a way that particularly engages this group.</w:t>
      </w:r>
      <w:r w:rsidR="000E3C79">
        <w:rPr>
          <w:szCs w:val="24"/>
        </w:rPr>
        <w:t xml:space="preserve"> Some case studies are outlined below:</w:t>
      </w:r>
    </w:p>
    <w:p w14:paraId="200D82ED" w14:textId="39E775F5" w:rsidR="00C01F2F" w:rsidRPr="00503C1B" w:rsidRDefault="00C01F2F" w:rsidP="003811E1">
      <w:pPr>
        <w:jc w:val="left"/>
        <w:rPr>
          <w:rFonts w:cs="Arial"/>
          <w:b/>
          <w:bCs/>
          <w:szCs w:val="24"/>
        </w:rPr>
      </w:pPr>
      <w:r w:rsidRPr="00503C1B">
        <w:rPr>
          <w:rFonts w:cs="Arial"/>
          <w:b/>
          <w:bCs/>
          <w:szCs w:val="24"/>
        </w:rPr>
        <w:t>1st Action UK: Blades Down</w:t>
      </w:r>
      <w:r w:rsidRPr="00503C1B">
        <w:rPr>
          <w:rFonts w:cs="Arial"/>
          <w:b/>
          <w:bCs/>
          <w:szCs w:val="24"/>
        </w:rPr>
        <w:br/>
      </w:r>
      <w:r w:rsidRPr="007F0479">
        <w:rPr>
          <w:rFonts w:cs="Arial"/>
          <w:i/>
          <w:iCs/>
          <w:szCs w:val="24"/>
        </w:rPr>
        <w:t>Bradford (Little Horton Ward)</w:t>
      </w:r>
      <w:r w:rsidRPr="00503C1B">
        <w:rPr>
          <w:rFonts w:cs="Arial"/>
          <w:b/>
          <w:bCs/>
          <w:szCs w:val="24"/>
        </w:rPr>
        <w:br/>
        <w:t>Grant Award: £7,708</w:t>
      </w:r>
      <w:r>
        <w:rPr>
          <w:rFonts w:cs="Arial"/>
          <w:b/>
          <w:bCs/>
          <w:szCs w:val="24"/>
        </w:rPr>
        <w:br/>
      </w:r>
      <w:r w:rsidRPr="00072516">
        <w:rPr>
          <w:rFonts w:cs="Arial"/>
          <w:i/>
          <w:iCs/>
          <w:szCs w:val="24"/>
        </w:rPr>
        <w:t>1st Action UK</w:t>
      </w:r>
      <w:r w:rsidRPr="001F0710">
        <w:rPr>
          <w:rFonts w:cs="Arial"/>
          <w:szCs w:val="24"/>
        </w:rPr>
        <w:t xml:space="preserve"> engages </w:t>
      </w:r>
      <w:r>
        <w:rPr>
          <w:rFonts w:cs="Arial"/>
          <w:szCs w:val="24"/>
        </w:rPr>
        <w:t xml:space="preserve">with boys deemed as </w:t>
      </w:r>
      <w:r w:rsidRPr="001F0710">
        <w:rPr>
          <w:rFonts w:cs="Arial"/>
          <w:szCs w:val="24"/>
        </w:rPr>
        <w:t>vulnerable to tackle serious violence, including knife crime, drug-related harm, gang culture, hate crime, and abuse towards women and girls. The organisation works with local schools to identify boys showing early signs of vulnerability</w:t>
      </w:r>
      <w:r>
        <w:rPr>
          <w:rFonts w:cs="Arial"/>
          <w:szCs w:val="24"/>
        </w:rPr>
        <w:t xml:space="preserve"> and </w:t>
      </w:r>
      <w:r w:rsidRPr="001F0710">
        <w:rPr>
          <w:rFonts w:cs="Arial"/>
          <w:szCs w:val="24"/>
        </w:rPr>
        <w:t>creat</w:t>
      </w:r>
      <w:r>
        <w:rPr>
          <w:rFonts w:cs="Arial"/>
          <w:szCs w:val="24"/>
        </w:rPr>
        <w:t>es</w:t>
      </w:r>
      <w:r w:rsidRPr="001F0710">
        <w:rPr>
          <w:rFonts w:cs="Arial"/>
          <w:szCs w:val="24"/>
        </w:rPr>
        <w:t xml:space="preserve"> a safe</w:t>
      </w:r>
      <w:r>
        <w:rPr>
          <w:rFonts w:cs="Arial"/>
          <w:szCs w:val="24"/>
        </w:rPr>
        <w:t xml:space="preserve"> and</w:t>
      </w:r>
      <w:r w:rsidRPr="001F0710">
        <w:rPr>
          <w:rFonts w:cs="Arial"/>
          <w:szCs w:val="24"/>
        </w:rPr>
        <w:t xml:space="preserve"> supportive space</w:t>
      </w:r>
      <w:r>
        <w:rPr>
          <w:rFonts w:cs="Arial"/>
          <w:szCs w:val="24"/>
        </w:rPr>
        <w:t xml:space="preserve"> to engage with these children. T</w:t>
      </w:r>
      <w:r w:rsidRPr="001F0710">
        <w:rPr>
          <w:rFonts w:cs="Arial"/>
          <w:szCs w:val="24"/>
        </w:rPr>
        <w:t xml:space="preserve">he project empowers young people to make better choices and envision a future beyond violence. </w:t>
      </w:r>
      <w:r>
        <w:rPr>
          <w:rFonts w:cs="Arial"/>
          <w:szCs w:val="24"/>
        </w:rPr>
        <w:t>This project is a</w:t>
      </w:r>
      <w:r w:rsidRPr="001F0710">
        <w:rPr>
          <w:rFonts w:cs="Arial"/>
          <w:szCs w:val="24"/>
        </w:rPr>
        <w:t xml:space="preserve">ligned with the </w:t>
      </w:r>
      <w:r w:rsidRPr="00C4016B">
        <w:rPr>
          <w:rFonts w:cs="Arial"/>
          <w:i/>
          <w:iCs/>
          <w:szCs w:val="24"/>
        </w:rPr>
        <w:t>Keeping People Safe</w:t>
      </w:r>
      <w:r w:rsidRPr="001F0710">
        <w:rPr>
          <w:rFonts w:cs="Arial"/>
          <w:szCs w:val="24"/>
        </w:rPr>
        <w:t xml:space="preserve"> </w:t>
      </w:r>
      <w:r>
        <w:rPr>
          <w:rFonts w:cs="Arial"/>
          <w:szCs w:val="24"/>
        </w:rPr>
        <w:t>priority in the Police and Crime Plan and</w:t>
      </w:r>
      <w:r w:rsidRPr="001F0710">
        <w:rPr>
          <w:rFonts w:cs="Arial"/>
          <w:szCs w:val="24"/>
        </w:rPr>
        <w:t xml:space="preserve"> promot</w:t>
      </w:r>
      <w:r>
        <w:rPr>
          <w:rFonts w:cs="Arial"/>
          <w:szCs w:val="24"/>
        </w:rPr>
        <w:t xml:space="preserve">es </w:t>
      </w:r>
      <w:r w:rsidRPr="001F0710">
        <w:rPr>
          <w:rFonts w:cs="Arial"/>
          <w:szCs w:val="24"/>
        </w:rPr>
        <w:t>early intervention, education, and community empowerment. </w:t>
      </w:r>
    </w:p>
    <w:p w14:paraId="667EC859" w14:textId="0D4B2940" w:rsidR="00C63E0B" w:rsidRPr="00585370" w:rsidRDefault="00C63E0B" w:rsidP="00C63E0B">
      <w:pPr>
        <w:jc w:val="left"/>
        <w:rPr>
          <w:b/>
          <w:bCs/>
          <w:szCs w:val="24"/>
        </w:rPr>
      </w:pPr>
      <w:r w:rsidRPr="00E03576">
        <w:rPr>
          <w:b/>
          <w:bCs/>
          <w:szCs w:val="24"/>
        </w:rPr>
        <w:t>CFYDC (Chapeltown Youth Development Centre) (Chance) - G.A.N.G. – Guiding A New Generation - Friday night Youth Engagement Football programme</w:t>
      </w:r>
      <w:r w:rsidR="00E03576" w:rsidRPr="00E03576">
        <w:rPr>
          <w:b/>
          <w:bCs/>
          <w:szCs w:val="24"/>
        </w:rPr>
        <w:br/>
      </w:r>
      <w:r w:rsidRPr="00E03576">
        <w:rPr>
          <w:i/>
          <w:iCs/>
          <w:szCs w:val="24"/>
        </w:rPr>
        <w:t xml:space="preserve">Leeds (Cross Gates and </w:t>
      </w:r>
      <w:proofErr w:type="spellStart"/>
      <w:r w:rsidRPr="00E03576">
        <w:rPr>
          <w:i/>
          <w:iCs/>
          <w:szCs w:val="24"/>
        </w:rPr>
        <w:t>Whinmoor</w:t>
      </w:r>
      <w:proofErr w:type="spellEnd"/>
      <w:r w:rsidRPr="00E03576">
        <w:rPr>
          <w:i/>
          <w:iCs/>
          <w:szCs w:val="24"/>
        </w:rPr>
        <w:t xml:space="preserve"> Wards)</w:t>
      </w:r>
      <w:r w:rsidR="00E80AFC">
        <w:rPr>
          <w:b/>
          <w:bCs/>
          <w:szCs w:val="24"/>
        </w:rPr>
        <w:br/>
      </w:r>
      <w:r w:rsidR="00E03576" w:rsidRPr="00E03576">
        <w:rPr>
          <w:b/>
          <w:bCs/>
          <w:szCs w:val="24"/>
        </w:rPr>
        <w:t>Grant Award:</w:t>
      </w:r>
      <w:r w:rsidRPr="00E03576">
        <w:rPr>
          <w:b/>
          <w:bCs/>
          <w:szCs w:val="24"/>
        </w:rPr>
        <w:t xml:space="preserve"> £9,500</w:t>
      </w:r>
      <w:r w:rsidR="00BF0E4B">
        <w:rPr>
          <w:szCs w:val="24"/>
        </w:rPr>
        <w:br/>
      </w:r>
      <w:r w:rsidRPr="00C63E0B">
        <w:rPr>
          <w:szCs w:val="24"/>
        </w:rPr>
        <w:t xml:space="preserve">The project delivers football sessions for boys at risk of gang involvement. This targeted youth engagement intervention project reduces the risk of gang affiliation, youth violence, and </w:t>
      </w:r>
      <w:r w:rsidR="00021034">
        <w:rPr>
          <w:szCs w:val="24"/>
        </w:rPr>
        <w:t>ASB</w:t>
      </w:r>
      <w:r w:rsidRPr="00C63E0B">
        <w:rPr>
          <w:szCs w:val="24"/>
        </w:rPr>
        <w:t>. The project improves confidence, teamwork and discipline through football and builds trust between young people and professionals.</w:t>
      </w:r>
    </w:p>
    <w:p w14:paraId="28D8F432" w14:textId="675E3E08" w:rsidR="00C63E0B" w:rsidRPr="00C63E0B" w:rsidRDefault="00C63E0B" w:rsidP="00C63E0B">
      <w:pPr>
        <w:jc w:val="left"/>
        <w:rPr>
          <w:szCs w:val="24"/>
        </w:rPr>
      </w:pPr>
      <w:r w:rsidRPr="00F323C0">
        <w:rPr>
          <w:b/>
          <w:bCs/>
          <w:szCs w:val="24"/>
        </w:rPr>
        <w:t>Bradford City FC Community Foundation - Premier League Kicks</w:t>
      </w:r>
      <w:r w:rsidR="00F323C0" w:rsidRPr="00F323C0">
        <w:rPr>
          <w:b/>
          <w:bCs/>
          <w:szCs w:val="24"/>
        </w:rPr>
        <w:br/>
      </w:r>
      <w:r w:rsidRPr="00F323C0">
        <w:rPr>
          <w:i/>
          <w:iCs/>
          <w:szCs w:val="24"/>
        </w:rPr>
        <w:t xml:space="preserve">Bradford (Bowling and </w:t>
      </w:r>
      <w:proofErr w:type="spellStart"/>
      <w:r w:rsidRPr="00F323C0">
        <w:rPr>
          <w:i/>
          <w:iCs/>
          <w:szCs w:val="24"/>
        </w:rPr>
        <w:t>Barkerend</w:t>
      </w:r>
      <w:proofErr w:type="spellEnd"/>
      <w:r w:rsidRPr="00F323C0">
        <w:rPr>
          <w:i/>
          <w:iCs/>
          <w:szCs w:val="24"/>
        </w:rPr>
        <w:t xml:space="preserve"> and Bradford Moor)</w:t>
      </w:r>
      <w:r w:rsidRPr="00F323C0">
        <w:rPr>
          <w:b/>
          <w:bCs/>
          <w:szCs w:val="24"/>
        </w:rPr>
        <w:t xml:space="preserve"> </w:t>
      </w:r>
      <w:r w:rsidR="00F323C0" w:rsidRPr="00F323C0">
        <w:rPr>
          <w:b/>
          <w:bCs/>
          <w:szCs w:val="24"/>
        </w:rPr>
        <w:br/>
        <w:t>Grant Amount:</w:t>
      </w:r>
      <w:r w:rsidRPr="00F323C0">
        <w:rPr>
          <w:b/>
          <w:bCs/>
          <w:szCs w:val="24"/>
        </w:rPr>
        <w:t xml:space="preserve"> £10,000</w:t>
      </w:r>
      <w:r w:rsidRPr="00C63E0B">
        <w:rPr>
          <w:szCs w:val="24"/>
        </w:rPr>
        <w:br/>
        <w:t xml:space="preserve">Premier League Kicks uses the power of sport to inspire and empower young people by reducing barriers to accessing recreational physical activity and providing opportunities for education to increase aspirations and steer young people away from criminality. The project targets young people who are at risk of getting involved in </w:t>
      </w:r>
      <w:r w:rsidR="00E323E8">
        <w:rPr>
          <w:szCs w:val="24"/>
        </w:rPr>
        <w:t>ASB</w:t>
      </w:r>
      <w:r w:rsidRPr="00C63E0B">
        <w:rPr>
          <w:szCs w:val="24"/>
        </w:rPr>
        <w:t>, youth violence and/or from high-need areas to engage regularly in free-to-access football sessions and youth clubs, establishing safe environments and delivered by staff experienced in youth work.</w:t>
      </w:r>
    </w:p>
    <w:p w14:paraId="3F617687" w14:textId="5C854B6A" w:rsidR="00C63E0B" w:rsidRPr="00C63E0B" w:rsidRDefault="00C63E0B" w:rsidP="00C63E0B">
      <w:pPr>
        <w:jc w:val="left"/>
        <w:rPr>
          <w:szCs w:val="24"/>
        </w:rPr>
      </w:pPr>
      <w:r w:rsidRPr="005F1211">
        <w:rPr>
          <w:b/>
          <w:bCs/>
          <w:szCs w:val="24"/>
        </w:rPr>
        <w:t>The Springfield Boys Club– Adventure</w:t>
      </w:r>
      <w:r w:rsidR="00AB253E">
        <w:rPr>
          <w:b/>
          <w:bCs/>
          <w:szCs w:val="24"/>
        </w:rPr>
        <w:br/>
      </w:r>
      <w:r w:rsidRPr="005F1211">
        <w:rPr>
          <w:i/>
          <w:iCs/>
          <w:szCs w:val="24"/>
        </w:rPr>
        <w:t>Bradford (Idle &amp; Thackley)</w:t>
      </w:r>
      <w:r w:rsidRPr="005F1211">
        <w:rPr>
          <w:b/>
          <w:bCs/>
          <w:szCs w:val="24"/>
        </w:rPr>
        <w:t xml:space="preserve"> </w:t>
      </w:r>
      <w:r w:rsidR="005F1211" w:rsidRPr="005F1211">
        <w:rPr>
          <w:b/>
          <w:bCs/>
          <w:szCs w:val="24"/>
        </w:rPr>
        <w:br/>
      </w:r>
      <w:r w:rsidR="00F323C0" w:rsidRPr="005F1211">
        <w:rPr>
          <w:b/>
          <w:bCs/>
          <w:szCs w:val="24"/>
        </w:rPr>
        <w:t xml:space="preserve">Grant Amount: </w:t>
      </w:r>
      <w:r w:rsidRPr="005F1211">
        <w:rPr>
          <w:b/>
          <w:bCs/>
          <w:szCs w:val="24"/>
        </w:rPr>
        <w:t>£39,978</w:t>
      </w:r>
      <w:r w:rsidRPr="00C63E0B">
        <w:rPr>
          <w:szCs w:val="24"/>
        </w:rPr>
        <w:br/>
        <w:t xml:space="preserve">The project targets young people on the periphery of criminal behaviour. The on-site </w:t>
      </w:r>
      <w:r w:rsidRPr="00C63E0B">
        <w:rPr>
          <w:szCs w:val="24"/>
        </w:rPr>
        <w:lastRenderedPageBreak/>
        <w:t>work is open to all, while targeting young people who will benefit the most through connections in school and the local neighbourhood police team. The content of these activities will vary, from high-adrenaline sessions such as abseiling to practical trade skills.</w:t>
      </w:r>
    </w:p>
    <w:p w14:paraId="22D122A0" w14:textId="01FE7238" w:rsidR="00C63E0B" w:rsidRPr="00C05756" w:rsidRDefault="00C63E0B" w:rsidP="00C63E0B">
      <w:pPr>
        <w:jc w:val="left"/>
        <w:rPr>
          <w:b/>
          <w:bCs/>
          <w:szCs w:val="24"/>
        </w:rPr>
      </w:pPr>
      <w:r w:rsidRPr="00340C58">
        <w:rPr>
          <w:b/>
          <w:bCs/>
          <w:szCs w:val="24"/>
        </w:rPr>
        <w:t>Freedom Personal Safety CIC - Inspire Change - Safety Matters</w:t>
      </w:r>
      <w:r w:rsidR="00340C58" w:rsidRPr="00340C58">
        <w:rPr>
          <w:b/>
          <w:bCs/>
          <w:szCs w:val="24"/>
        </w:rPr>
        <w:br/>
      </w:r>
      <w:r w:rsidRPr="00340C58">
        <w:rPr>
          <w:i/>
          <w:iCs/>
          <w:szCs w:val="24"/>
        </w:rPr>
        <w:t xml:space="preserve">Bradford, Calderdale &amp; Kirklees (Manningham, Keighley, Bowling, and </w:t>
      </w:r>
      <w:proofErr w:type="spellStart"/>
      <w:r w:rsidRPr="00340C58">
        <w:rPr>
          <w:i/>
          <w:iCs/>
          <w:szCs w:val="24"/>
        </w:rPr>
        <w:t>Barkerend</w:t>
      </w:r>
      <w:proofErr w:type="spellEnd"/>
      <w:r w:rsidRPr="00340C58">
        <w:rPr>
          <w:i/>
          <w:iCs/>
          <w:szCs w:val="24"/>
        </w:rPr>
        <w:t xml:space="preserve">, Wharfdale, Sowerby Bridge, </w:t>
      </w:r>
      <w:proofErr w:type="spellStart"/>
      <w:r w:rsidRPr="00340C58">
        <w:rPr>
          <w:i/>
          <w:iCs/>
          <w:szCs w:val="24"/>
        </w:rPr>
        <w:t>Greetland</w:t>
      </w:r>
      <w:proofErr w:type="spellEnd"/>
      <w:r w:rsidRPr="00340C58">
        <w:rPr>
          <w:i/>
          <w:iCs/>
          <w:szCs w:val="24"/>
        </w:rPr>
        <w:t xml:space="preserve">, Calder and Ryburn, </w:t>
      </w:r>
      <w:proofErr w:type="spellStart"/>
      <w:r w:rsidRPr="00340C58">
        <w:rPr>
          <w:i/>
          <w:iCs/>
          <w:szCs w:val="24"/>
        </w:rPr>
        <w:t>Ashbrow</w:t>
      </w:r>
      <w:proofErr w:type="spellEnd"/>
      <w:r w:rsidRPr="00340C58">
        <w:rPr>
          <w:i/>
          <w:iCs/>
          <w:szCs w:val="24"/>
        </w:rPr>
        <w:t>, Heckmondwike</w:t>
      </w:r>
      <w:r w:rsidR="00434550">
        <w:rPr>
          <w:i/>
          <w:iCs/>
          <w:szCs w:val="24"/>
        </w:rPr>
        <w:t xml:space="preserve"> and</w:t>
      </w:r>
      <w:r w:rsidRPr="00340C58">
        <w:rPr>
          <w:i/>
          <w:iCs/>
          <w:szCs w:val="24"/>
        </w:rPr>
        <w:t xml:space="preserve"> Dewsbury South</w:t>
      </w:r>
      <w:r w:rsidRPr="00340C58">
        <w:rPr>
          <w:szCs w:val="24"/>
        </w:rPr>
        <w:t>)</w:t>
      </w:r>
      <w:r w:rsidRPr="00340C58">
        <w:rPr>
          <w:b/>
          <w:bCs/>
          <w:szCs w:val="24"/>
        </w:rPr>
        <w:t xml:space="preserve"> </w:t>
      </w:r>
      <w:r w:rsidR="00C05756">
        <w:rPr>
          <w:b/>
          <w:bCs/>
          <w:szCs w:val="24"/>
        </w:rPr>
        <w:br/>
      </w:r>
      <w:r w:rsidR="00340C58" w:rsidRPr="00340C58">
        <w:rPr>
          <w:b/>
          <w:bCs/>
          <w:szCs w:val="24"/>
        </w:rPr>
        <w:t xml:space="preserve">Grant Amount: </w:t>
      </w:r>
      <w:r w:rsidRPr="00340C58">
        <w:rPr>
          <w:b/>
          <w:bCs/>
          <w:szCs w:val="24"/>
        </w:rPr>
        <w:t>£17,628</w:t>
      </w:r>
      <w:r w:rsidR="003B40EB">
        <w:rPr>
          <w:b/>
          <w:bCs/>
          <w:szCs w:val="24"/>
        </w:rPr>
        <w:t>.20</w:t>
      </w:r>
      <w:r w:rsidR="00340C58">
        <w:rPr>
          <w:szCs w:val="24"/>
        </w:rPr>
        <w:br/>
      </w:r>
      <w:r w:rsidRPr="00C63E0B">
        <w:rPr>
          <w:szCs w:val="24"/>
        </w:rPr>
        <w:t xml:space="preserve">The project consults with strategic leads, CSPs and community partners in each area to develop and deliver a prevention education programme distinct to each area. The sessions help to ‘challenge sexism and misogyny to all children and young people’. We work with colleges and schools in Calderdale to ensure ‘more men and boys are engaged to encourage healthy attitudes towards women and </w:t>
      </w:r>
      <w:proofErr w:type="gramStart"/>
      <w:r w:rsidRPr="00C63E0B">
        <w:rPr>
          <w:szCs w:val="24"/>
        </w:rPr>
        <w:t>girls’</w:t>
      </w:r>
      <w:proofErr w:type="gramEnd"/>
      <w:r w:rsidRPr="00C63E0B">
        <w:rPr>
          <w:szCs w:val="24"/>
        </w:rPr>
        <w:t>.</w:t>
      </w:r>
    </w:p>
    <w:p w14:paraId="07D09E50" w14:textId="288093CB" w:rsidR="00C63E0B" w:rsidRPr="00904A2B" w:rsidRDefault="00C63E0B" w:rsidP="00C63E0B">
      <w:pPr>
        <w:jc w:val="left"/>
        <w:rPr>
          <w:b/>
          <w:bCs/>
          <w:szCs w:val="24"/>
        </w:rPr>
      </w:pPr>
      <w:r w:rsidRPr="00324930">
        <w:rPr>
          <w:b/>
          <w:bCs/>
          <w:szCs w:val="24"/>
        </w:rPr>
        <w:t xml:space="preserve">Nest - Helping the Homeless - Rucksacks and Home Starter Packs </w:t>
      </w:r>
      <w:r w:rsidR="00904A2B" w:rsidRPr="00324930">
        <w:rPr>
          <w:b/>
          <w:bCs/>
          <w:szCs w:val="24"/>
        </w:rPr>
        <w:br/>
      </w:r>
      <w:r w:rsidRPr="003B40EB">
        <w:rPr>
          <w:i/>
          <w:iCs/>
          <w:szCs w:val="24"/>
        </w:rPr>
        <w:t>Bradford, Calderdale and Kirklees (All Wards)</w:t>
      </w:r>
      <w:r w:rsidRPr="00324930">
        <w:rPr>
          <w:b/>
          <w:bCs/>
          <w:szCs w:val="24"/>
        </w:rPr>
        <w:t xml:space="preserve"> </w:t>
      </w:r>
      <w:r w:rsidR="00904A2B" w:rsidRPr="00324930">
        <w:rPr>
          <w:b/>
          <w:bCs/>
          <w:szCs w:val="24"/>
        </w:rPr>
        <w:br/>
      </w:r>
      <w:r w:rsidR="00904A2B" w:rsidRPr="00324930">
        <w:rPr>
          <w:b/>
          <w:bCs/>
          <w:i/>
          <w:iCs/>
          <w:szCs w:val="24"/>
        </w:rPr>
        <w:t xml:space="preserve">Grant Amount: </w:t>
      </w:r>
      <w:r w:rsidRPr="00324930">
        <w:rPr>
          <w:b/>
          <w:bCs/>
          <w:i/>
          <w:iCs/>
          <w:szCs w:val="24"/>
        </w:rPr>
        <w:t>£9,892</w:t>
      </w:r>
      <w:r w:rsidR="00572643" w:rsidRPr="00324930">
        <w:rPr>
          <w:b/>
          <w:bCs/>
          <w:i/>
          <w:iCs/>
          <w:szCs w:val="24"/>
        </w:rPr>
        <w:t>.50</w:t>
      </w:r>
      <w:r w:rsidRPr="00C63E0B">
        <w:rPr>
          <w:szCs w:val="24"/>
        </w:rPr>
        <w:br/>
      </w:r>
      <w:r w:rsidRPr="00737F70">
        <w:rPr>
          <w:szCs w:val="24"/>
        </w:rPr>
        <w:t>Nest</w:t>
      </w:r>
      <w:r w:rsidRPr="00C63E0B">
        <w:rPr>
          <w:szCs w:val="24"/>
        </w:rPr>
        <w:t xml:space="preserve"> works with partners who have established relationships with the clients who benefit from the project. Nest work with these partners to determine the number of rucksacks and starter packs each of them needs and distribute to them, for them to issue accordingly. The project provides individuals experiencing street homelessness with rucksacks filled with essential items to support their immediate needs. </w:t>
      </w:r>
    </w:p>
    <w:p w14:paraId="7368C2EC" w14:textId="2CAADEE5" w:rsidR="00F90769" w:rsidRPr="00F90769" w:rsidRDefault="00C63E0B" w:rsidP="00F90769">
      <w:pPr>
        <w:jc w:val="left"/>
        <w:rPr>
          <w:b/>
          <w:bCs/>
          <w:szCs w:val="24"/>
        </w:rPr>
      </w:pPr>
      <w:r w:rsidRPr="00512EC0">
        <w:rPr>
          <w:b/>
          <w:bCs/>
          <w:szCs w:val="24"/>
        </w:rPr>
        <w:t xml:space="preserve">SWAP </w:t>
      </w:r>
      <w:r w:rsidR="00512EC0" w:rsidRPr="00512EC0">
        <w:rPr>
          <w:b/>
          <w:bCs/>
          <w:szCs w:val="24"/>
        </w:rPr>
        <w:t>(</w:t>
      </w:r>
      <w:r w:rsidRPr="00512EC0">
        <w:rPr>
          <w:b/>
          <w:bCs/>
          <w:szCs w:val="24"/>
        </w:rPr>
        <w:t>Safe Welcome After Prison</w:t>
      </w:r>
      <w:r w:rsidR="00512EC0" w:rsidRPr="00512EC0">
        <w:rPr>
          <w:b/>
          <w:bCs/>
          <w:szCs w:val="24"/>
        </w:rPr>
        <w:t>)</w:t>
      </w:r>
      <w:r w:rsidRPr="00512EC0">
        <w:rPr>
          <w:b/>
          <w:bCs/>
          <w:szCs w:val="24"/>
        </w:rPr>
        <w:t xml:space="preserve"> - Treat the Person; Stop the Crime</w:t>
      </w:r>
      <w:r w:rsidR="00512EC0" w:rsidRPr="00512EC0">
        <w:rPr>
          <w:b/>
          <w:bCs/>
          <w:szCs w:val="24"/>
        </w:rPr>
        <w:br/>
      </w:r>
      <w:r w:rsidRPr="00512EC0">
        <w:rPr>
          <w:i/>
          <w:iCs/>
          <w:szCs w:val="24"/>
        </w:rPr>
        <w:t xml:space="preserve">Calderdale (Town, Park, Ovenden, </w:t>
      </w:r>
      <w:proofErr w:type="spellStart"/>
      <w:r w:rsidRPr="00512EC0">
        <w:rPr>
          <w:i/>
          <w:iCs/>
          <w:szCs w:val="24"/>
        </w:rPr>
        <w:t>Skircoat</w:t>
      </w:r>
      <w:proofErr w:type="spellEnd"/>
      <w:r w:rsidRPr="00512EC0">
        <w:rPr>
          <w:i/>
          <w:iCs/>
          <w:szCs w:val="24"/>
        </w:rPr>
        <w:t xml:space="preserve"> Green</w:t>
      </w:r>
      <w:r w:rsidR="00434550">
        <w:rPr>
          <w:i/>
          <w:iCs/>
          <w:szCs w:val="24"/>
        </w:rPr>
        <w:t xml:space="preserve"> and</w:t>
      </w:r>
      <w:r w:rsidRPr="00512EC0">
        <w:rPr>
          <w:i/>
          <w:iCs/>
          <w:szCs w:val="24"/>
        </w:rPr>
        <w:t xml:space="preserve"> Sowerby Bridge)</w:t>
      </w:r>
      <w:r w:rsidRPr="00512EC0">
        <w:rPr>
          <w:b/>
          <w:bCs/>
          <w:szCs w:val="24"/>
        </w:rPr>
        <w:t xml:space="preserve"> </w:t>
      </w:r>
      <w:r w:rsidR="00512EC0" w:rsidRPr="00512EC0">
        <w:rPr>
          <w:b/>
          <w:bCs/>
          <w:szCs w:val="24"/>
        </w:rPr>
        <w:br/>
        <w:t xml:space="preserve">Grant Amount: </w:t>
      </w:r>
      <w:r w:rsidRPr="00512EC0">
        <w:rPr>
          <w:b/>
          <w:bCs/>
          <w:szCs w:val="24"/>
        </w:rPr>
        <w:t>£16,000</w:t>
      </w:r>
      <w:r w:rsidR="00F90769">
        <w:rPr>
          <w:b/>
          <w:bCs/>
          <w:szCs w:val="24"/>
        </w:rPr>
        <w:br/>
      </w:r>
      <w:r w:rsidR="00F90769" w:rsidRPr="00F90769">
        <w:rPr>
          <w:szCs w:val="24"/>
        </w:rPr>
        <w:t>The project supports individuals who face significant barriers to employment, with a focus on rehabilitation, resettlement, and helping participants develop a sense of purpose and direction. Through its Skills and Education programme, the project addresses obstacles to employment and provides tailored support to help individuals access further education, training, volunteering opportunities, and employment pathways. Delivery is supported through collaborative working with a range of partner organisations.</w:t>
      </w:r>
    </w:p>
    <w:p w14:paraId="7A5ABBF6" w14:textId="7320D352" w:rsidR="00C63E0B" w:rsidRPr="00434550" w:rsidRDefault="00C63E0B" w:rsidP="00C63E0B">
      <w:pPr>
        <w:jc w:val="left"/>
        <w:rPr>
          <w:b/>
          <w:bCs/>
          <w:szCs w:val="24"/>
        </w:rPr>
      </w:pPr>
      <w:r w:rsidRPr="006E0560">
        <w:rPr>
          <w:b/>
          <w:bCs/>
          <w:szCs w:val="24"/>
        </w:rPr>
        <w:t>RABC Boxing Club CIC - Knife Crime</w:t>
      </w:r>
      <w:r w:rsidR="00434550">
        <w:rPr>
          <w:b/>
          <w:bCs/>
          <w:szCs w:val="24"/>
        </w:rPr>
        <w:br/>
      </w:r>
      <w:r w:rsidRPr="00434550">
        <w:rPr>
          <w:i/>
          <w:iCs/>
          <w:szCs w:val="24"/>
        </w:rPr>
        <w:t>Kirklees (</w:t>
      </w:r>
      <w:proofErr w:type="spellStart"/>
      <w:r w:rsidRPr="00434550">
        <w:rPr>
          <w:i/>
          <w:iCs/>
          <w:szCs w:val="24"/>
        </w:rPr>
        <w:t>Ashbrow</w:t>
      </w:r>
      <w:proofErr w:type="spellEnd"/>
      <w:r w:rsidR="00434550">
        <w:rPr>
          <w:i/>
          <w:iCs/>
          <w:szCs w:val="24"/>
        </w:rPr>
        <w:t xml:space="preserve">, </w:t>
      </w:r>
      <w:r w:rsidRPr="00434550">
        <w:rPr>
          <w:i/>
          <w:iCs/>
          <w:szCs w:val="24"/>
        </w:rPr>
        <w:t>Greenhead</w:t>
      </w:r>
      <w:r w:rsidR="00434550">
        <w:rPr>
          <w:i/>
          <w:iCs/>
          <w:szCs w:val="24"/>
        </w:rPr>
        <w:t xml:space="preserve"> and </w:t>
      </w:r>
      <w:r w:rsidRPr="00434550">
        <w:rPr>
          <w:i/>
          <w:iCs/>
          <w:szCs w:val="24"/>
        </w:rPr>
        <w:t>Newsome)</w:t>
      </w:r>
      <w:r w:rsidRPr="006E0560">
        <w:rPr>
          <w:b/>
          <w:bCs/>
          <w:szCs w:val="24"/>
        </w:rPr>
        <w:t xml:space="preserve"> </w:t>
      </w:r>
      <w:r w:rsidR="00434550">
        <w:rPr>
          <w:b/>
          <w:bCs/>
          <w:szCs w:val="24"/>
        </w:rPr>
        <w:br/>
        <w:t xml:space="preserve">Grant Amount: </w:t>
      </w:r>
      <w:r w:rsidRPr="006E0560">
        <w:rPr>
          <w:b/>
          <w:bCs/>
          <w:szCs w:val="24"/>
        </w:rPr>
        <w:t>£18,000</w:t>
      </w:r>
      <w:r w:rsidRPr="00C63E0B">
        <w:rPr>
          <w:szCs w:val="24"/>
        </w:rPr>
        <w:br/>
        <w:t>The project educates young people about the dangers of knife crime by delivering sessions that explore ways that gangs try to recruit, the consequences of knife crime for the victim and their families and the offender. RABC also look at positive interventions and offer sign posting and engagement with positive role models.</w:t>
      </w:r>
    </w:p>
    <w:p w14:paraId="3968DB92" w14:textId="77777777" w:rsidR="001B194F" w:rsidRDefault="001B194F">
      <w:pPr>
        <w:rPr>
          <w:rFonts w:cs="Arial"/>
          <w:szCs w:val="24"/>
        </w:rPr>
      </w:pPr>
    </w:p>
    <w:p w14:paraId="562BE79C" w14:textId="77777777" w:rsidR="00F12901" w:rsidRDefault="00F12901">
      <w:pPr>
        <w:rPr>
          <w:rFonts w:cs="Arial"/>
          <w:szCs w:val="24"/>
        </w:rPr>
      </w:pPr>
    </w:p>
    <w:p w14:paraId="7EEE32C6" w14:textId="77777777" w:rsidR="00FF0656" w:rsidRPr="00DA7DA2" w:rsidRDefault="00FF0656">
      <w:pPr>
        <w:rPr>
          <w:rFonts w:cs="Arial"/>
          <w:szCs w:val="24"/>
        </w:rPr>
      </w:pPr>
    </w:p>
    <w:p w14:paraId="016C38E7" w14:textId="2382B28D" w:rsidR="008514E0" w:rsidRPr="00224552" w:rsidRDefault="00224552" w:rsidP="00224552">
      <w:pPr>
        <w:pStyle w:val="Heading1"/>
      </w:pPr>
      <w:bookmarkStart w:id="14" w:name="_Toc239422108"/>
      <w:r>
        <w:lastRenderedPageBreak/>
        <w:t xml:space="preserve">The </w:t>
      </w:r>
      <w:r w:rsidR="008514E0" w:rsidRPr="00224552">
        <w:t xml:space="preserve">Engagement &amp; </w:t>
      </w:r>
      <w:r w:rsidR="00D23D6E" w:rsidRPr="00224552">
        <w:t>Consultation</w:t>
      </w:r>
      <w:bookmarkStart w:id="15" w:name="_Hlk147998648"/>
      <w:r>
        <w:t xml:space="preserve"> Team</w:t>
      </w:r>
      <w:bookmarkEnd w:id="14"/>
    </w:p>
    <w:bookmarkEnd w:id="15"/>
    <w:p w14:paraId="661A2E2A" w14:textId="34B03DF2" w:rsidR="00382814" w:rsidRDefault="00382814" w:rsidP="002658C4">
      <w:pPr>
        <w:rPr>
          <w:rFonts w:cs="Arial"/>
          <w:b/>
          <w:bCs/>
          <w:szCs w:val="24"/>
        </w:rPr>
      </w:pPr>
      <w:r>
        <w:rPr>
          <w:rFonts w:cs="Arial"/>
          <w:b/>
          <w:bCs/>
          <w:szCs w:val="24"/>
        </w:rPr>
        <w:t xml:space="preserve">Engagement Activities </w:t>
      </w:r>
    </w:p>
    <w:p w14:paraId="517E5716" w14:textId="75F561D9" w:rsidR="007225A4" w:rsidRPr="007225A4" w:rsidRDefault="007225A4" w:rsidP="007225A4">
      <w:pPr>
        <w:ind w:left="720"/>
        <w:jc w:val="left"/>
        <w:rPr>
          <w:rFonts w:cs="Arial"/>
          <w:b/>
          <w:bCs/>
          <w:szCs w:val="24"/>
        </w:rPr>
      </w:pPr>
      <w:r w:rsidRPr="007225A4">
        <w:rPr>
          <w:rFonts w:cs="Arial"/>
          <w:b/>
          <w:bCs/>
          <w:szCs w:val="24"/>
        </w:rPr>
        <w:t xml:space="preserve">Serious Violence Strategy </w:t>
      </w:r>
    </w:p>
    <w:p w14:paraId="0B874044" w14:textId="41AAD370" w:rsidR="0085669E" w:rsidRPr="0085669E" w:rsidRDefault="0085669E" w:rsidP="007225A4">
      <w:pPr>
        <w:ind w:left="720"/>
        <w:jc w:val="left"/>
        <w:rPr>
          <w:rFonts w:cs="Arial"/>
          <w:szCs w:val="24"/>
        </w:rPr>
      </w:pPr>
      <w:r w:rsidRPr="0085669E">
        <w:rPr>
          <w:rFonts w:cs="Arial"/>
          <w:szCs w:val="24"/>
        </w:rPr>
        <w:t xml:space="preserve">Co-producing the Serious Violence Strategy was the team's primary focus throughout 2025/26. The formal consultation on the 2025 strategy commenced in July and concluded </w:t>
      </w:r>
      <w:r>
        <w:rPr>
          <w:rFonts w:cs="Arial"/>
          <w:szCs w:val="24"/>
        </w:rPr>
        <w:t>in</w:t>
      </w:r>
      <w:r w:rsidRPr="0085669E">
        <w:rPr>
          <w:rFonts w:cs="Arial"/>
          <w:szCs w:val="24"/>
        </w:rPr>
        <w:t xml:space="preserve"> September. In addition, in-person engagement activity took place from May through to the end of October, providing an extended period to gather feedback and engage directly with residents and stakeholders.</w:t>
      </w:r>
    </w:p>
    <w:p w14:paraId="1328F6D9" w14:textId="398DD4C9" w:rsidR="000832B5" w:rsidRPr="000832B5" w:rsidRDefault="000832B5" w:rsidP="007225A4">
      <w:pPr>
        <w:ind w:left="720"/>
        <w:jc w:val="left"/>
        <w:rPr>
          <w:rFonts w:cs="Arial"/>
          <w:szCs w:val="24"/>
        </w:rPr>
      </w:pPr>
      <w:r w:rsidRPr="000832B5">
        <w:rPr>
          <w:rFonts w:cs="Arial"/>
          <w:szCs w:val="24"/>
        </w:rPr>
        <w:t>During this period, we received 2,245 responses from people who live, work, or study in West Yorkshire.</w:t>
      </w:r>
      <w:r w:rsidR="00A22C40">
        <w:rPr>
          <w:rFonts w:cs="Arial"/>
          <w:szCs w:val="24"/>
        </w:rPr>
        <w:t xml:space="preserve"> </w:t>
      </w:r>
      <w:r w:rsidRPr="000832B5">
        <w:rPr>
          <w:rFonts w:cs="Arial"/>
          <w:szCs w:val="24"/>
        </w:rPr>
        <w:t xml:space="preserve">The survey, designed primarily for an adult audience, explored experiences and perceptions of safety, as well as the impact of </w:t>
      </w:r>
      <w:proofErr w:type="gramStart"/>
      <w:r w:rsidRPr="000832B5">
        <w:rPr>
          <w:rFonts w:cs="Arial"/>
          <w:szCs w:val="24"/>
        </w:rPr>
        <w:t>serious organised</w:t>
      </w:r>
      <w:proofErr w:type="gramEnd"/>
      <w:r w:rsidRPr="000832B5">
        <w:rPr>
          <w:rFonts w:cs="Arial"/>
          <w:szCs w:val="24"/>
        </w:rPr>
        <w:t xml:space="preserve"> crime, including criminal exploitation and gang-related activity. Respondents were also asked about their concerns regarding knife crime, including the online sale and promotion of knives, and how </w:t>
      </w:r>
      <w:r w:rsidR="00C512E3">
        <w:rPr>
          <w:rFonts w:cs="Arial"/>
          <w:szCs w:val="24"/>
        </w:rPr>
        <w:t>S</w:t>
      </w:r>
      <w:r w:rsidRPr="000832B5">
        <w:rPr>
          <w:rFonts w:cs="Arial"/>
          <w:szCs w:val="24"/>
        </w:rPr>
        <w:t xml:space="preserve">erious </w:t>
      </w:r>
      <w:r w:rsidR="00C512E3">
        <w:rPr>
          <w:rFonts w:cs="Arial"/>
          <w:szCs w:val="24"/>
        </w:rPr>
        <w:t>V</w:t>
      </w:r>
      <w:r w:rsidRPr="000832B5">
        <w:rPr>
          <w:rFonts w:cs="Arial"/>
          <w:szCs w:val="24"/>
        </w:rPr>
        <w:t xml:space="preserve">iolence influences their perceptions of local town and city centres. The survey further identified the specific issues related to </w:t>
      </w:r>
      <w:r w:rsidR="00B51DAF">
        <w:rPr>
          <w:rFonts w:cs="Arial"/>
          <w:szCs w:val="24"/>
        </w:rPr>
        <w:t>S</w:t>
      </w:r>
      <w:r w:rsidRPr="000832B5">
        <w:rPr>
          <w:rFonts w:cs="Arial"/>
          <w:szCs w:val="24"/>
        </w:rPr>
        <w:t xml:space="preserve">erious </w:t>
      </w:r>
      <w:r w:rsidR="00B51DAF">
        <w:rPr>
          <w:rFonts w:cs="Arial"/>
          <w:szCs w:val="24"/>
        </w:rPr>
        <w:t>V</w:t>
      </w:r>
      <w:r w:rsidRPr="000832B5">
        <w:rPr>
          <w:rFonts w:cs="Arial"/>
          <w:szCs w:val="24"/>
        </w:rPr>
        <w:t>iolence that contribute most significantly to feelings of unsafety.</w:t>
      </w:r>
    </w:p>
    <w:p w14:paraId="1CD220A9" w14:textId="7A203A7E" w:rsidR="001F0710" w:rsidRPr="001F0710" w:rsidRDefault="001F0710" w:rsidP="007225A4">
      <w:pPr>
        <w:ind w:left="720"/>
        <w:jc w:val="left"/>
        <w:rPr>
          <w:rFonts w:cs="Arial"/>
          <w:szCs w:val="24"/>
        </w:rPr>
      </w:pPr>
      <w:r w:rsidRPr="001F0710">
        <w:rPr>
          <w:rFonts w:cs="Arial"/>
          <w:szCs w:val="24"/>
        </w:rPr>
        <w:t>A further survey was designed as suitable for children and young people</w:t>
      </w:r>
      <w:r w:rsidR="00484139">
        <w:rPr>
          <w:rFonts w:cs="Arial"/>
          <w:szCs w:val="24"/>
        </w:rPr>
        <w:t>. More information on this is available on page</w:t>
      </w:r>
      <w:r w:rsidR="00484139" w:rsidRPr="00484139">
        <w:rPr>
          <w:rFonts w:cs="Arial"/>
          <w:color w:val="FF0000"/>
          <w:szCs w:val="24"/>
        </w:rPr>
        <w:t xml:space="preserve"> </w:t>
      </w:r>
      <w:r w:rsidR="00097FE2">
        <w:rPr>
          <w:rFonts w:cs="Arial"/>
          <w:color w:val="FF0000"/>
          <w:szCs w:val="24"/>
        </w:rPr>
        <w:t>3</w:t>
      </w:r>
      <w:r w:rsidR="006F1523">
        <w:rPr>
          <w:rFonts w:cs="Arial"/>
          <w:color w:val="FF0000"/>
          <w:szCs w:val="24"/>
        </w:rPr>
        <w:t>2</w:t>
      </w:r>
      <w:r w:rsidR="00484139">
        <w:rPr>
          <w:rFonts w:cs="Arial"/>
          <w:szCs w:val="24"/>
        </w:rPr>
        <w:t xml:space="preserve">. </w:t>
      </w:r>
    </w:p>
    <w:p w14:paraId="443BC045" w14:textId="0BA6991C" w:rsidR="001F0710" w:rsidRDefault="001F0710" w:rsidP="007225A4">
      <w:pPr>
        <w:ind w:left="720"/>
        <w:jc w:val="left"/>
        <w:rPr>
          <w:rFonts w:cs="Arial"/>
          <w:szCs w:val="24"/>
        </w:rPr>
      </w:pPr>
      <w:r w:rsidRPr="001F0710">
        <w:rPr>
          <w:rFonts w:cs="Arial"/>
          <w:szCs w:val="24"/>
        </w:rPr>
        <w:t>You can find out more about the co</w:t>
      </w:r>
      <w:r w:rsidR="00802D94">
        <w:rPr>
          <w:rFonts w:cs="Arial"/>
          <w:szCs w:val="24"/>
        </w:rPr>
        <w:t>-</w:t>
      </w:r>
      <w:r w:rsidRPr="001F0710">
        <w:rPr>
          <w:rFonts w:cs="Arial"/>
          <w:szCs w:val="24"/>
        </w:rPr>
        <w:t xml:space="preserve">production process and consultation feedback by reading the </w:t>
      </w:r>
      <w:hyperlink r:id="rId21" w:history="1">
        <w:r w:rsidR="008E3A5F" w:rsidRPr="003C420E">
          <w:rPr>
            <w:rStyle w:val="Hyperlink"/>
            <w:rFonts w:cs="Arial"/>
            <w:szCs w:val="24"/>
          </w:rPr>
          <w:t>V</w:t>
        </w:r>
        <w:r w:rsidRPr="003C420E">
          <w:rPr>
            <w:rStyle w:val="Hyperlink"/>
            <w:rFonts w:cs="Arial"/>
            <w:szCs w:val="24"/>
          </w:rPr>
          <w:t xml:space="preserve">oice of West Yorkshire on Tackling Serious Violence </w:t>
        </w:r>
        <w:r w:rsidR="003C420E" w:rsidRPr="003C420E">
          <w:rPr>
            <w:rStyle w:val="Hyperlink"/>
            <w:rFonts w:cs="Arial"/>
            <w:szCs w:val="24"/>
          </w:rPr>
          <w:t>T</w:t>
        </w:r>
        <w:r w:rsidRPr="003C420E">
          <w:rPr>
            <w:rStyle w:val="Hyperlink"/>
            <w:rFonts w:cs="Arial"/>
            <w:szCs w:val="24"/>
          </w:rPr>
          <w:t>ogether</w:t>
        </w:r>
      </w:hyperlink>
      <w:r w:rsidRPr="001F0710">
        <w:rPr>
          <w:rFonts w:cs="Arial"/>
          <w:szCs w:val="24"/>
        </w:rPr>
        <w:t>. </w:t>
      </w:r>
    </w:p>
    <w:p w14:paraId="4B2C56F5" w14:textId="38DBA6C2" w:rsidR="007225A4" w:rsidRPr="007225A4" w:rsidRDefault="007225A4" w:rsidP="007225A4">
      <w:pPr>
        <w:ind w:left="720"/>
        <w:jc w:val="left"/>
        <w:rPr>
          <w:rFonts w:cs="Arial"/>
          <w:b/>
          <w:bCs/>
          <w:szCs w:val="24"/>
        </w:rPr>
      </w:pPr>
      <w:r w:rsidRPr="007225A4">
        <w:rPr>
          <w:rFonts w:cs="Arial"/>
          <w:b/>
          <w:bCs/>
          <w:szCs w:val="24"/>
        </w:rPr>
        <w:t xml:space="preserve">Police Precept Consultation </w:t>
      </w:r>
    </w:p>
    <w:p w14:paraId="557C6DE6" w14:textId="3D399C7E" w:rsidR="001F0710" w:rsidRPr="001F0710" w:rsidRDefault="001F0710" w:rsidP="007225A4">
      <w:pPr>
        <w:ind w:left="720"/>
        <w:jc w:val="left"/>
        <w:rPr>
          <w:rFonts w:cs="Arial"/>
          <w:szCs w:val="24"/>
        </w:rPr>
      </w:pPr>
      <w:r w:rsidRPr="001F0710">
        <w:rPr>
          <w:rFonts w:cs="Arial"/>
          <w:szCs w:val="24"/>
        </w:rPr>
        <w:t xml:space="preserve">In January 2026 the team began their in-person engagement targeting high footfall areas to talk to communities about the </w:t>
      </w:r>
      <w:r w:rsidR="00A36E97">
        <w:rPr>
          <w:rFonts w:cs="Arial"/>
          <w:szCs w:val="24"/>
        </w:rPr>
        <w:t>WYP</w:t>
      </w:r>
      <w:r w:rsidRPr="001F0710">
        <w:rPr>
          <w:rFonts w:cs="Arial"/>
          <w:szCs w:val="24"/>
        </w:rPr>
        <w:t xml:space="preserve"> Precept for 2026/27.  </w:t>
      </w:r>
    </w:p>
    <w:p w14:paraId="5953B320" w14:textId="7F8CD5A2" w:rsidR="001D0BFA" w:rsidRPr="004005E5" w:rsidRDefault="00B739D8" w:rsidP="004005E5">
      <w:pPr>
        <w:ind w:left="720"/>
        <w:jc w:val="left"/>
        <w:rPr>
          <w:rFonts w:cs="Arial"/>
          <w:szCs w:val="24"/>
        </w:rPr>
      </w:pPr>
      <w:r w:rsidRPr="00B739D8">
        <w:rPr>
          <w:rFonts w:cs="Arial"/>
          <w:szCs w:val="24"/>
        </w:rPr>
        <w:t xml:space="preserve">During the in-person consultation period (9 January to 21 January), engagement activity was prioritised in shopping centres and bus stations across West Yorkshire. These locations consistently attract high levels of footfall, providing valuable opportunities to speak directly with members of the public about the police precept. As in previous years, the primary aim of the face-to-face engagement was to reach individuals who were unable or unlikely to participate in the online survey. Through this approach, 912 people were engaged, generating substantial feedback on policing priorities, the principles of police funding, and levels of trust and confidence in </w:t>
      </w:r>
      <w:r w:rsidR="00A36E97">
        <w:rPr>
          <w:rFonts w:cs="Arial"/>
          <w:szCs w:val="24"/>
        </w:rPr>
        <w:t>WYP</w:t>
      </w:r>
      <w:r w:rsidRPr="00B739D8">
        <w:rPr>
          <w:rFonts w:cs="Arial"/>
          <w:szCs w:val="24"/>
        </w:rPr>
        <w:t>.</w:t>
      </w:r>
      <w:r w:rsidR="00B845B9">
        <w:rPr>
          <w:rFonts w:cs="Arial"/>
          <w:szCs w:val="24"/>
        </w:rPr>
        <w:t xml:space="preserve"> The </w:t>
      </w:r>
      <w:r w:rsidR="00537814">
        <w:rPr>
          <w:rFonts w:cs="Arial"/>
          <w:szCs w:val="24"/>
        </w:rPr>
        <w:t xml:space="preserve">consultation results were presented at the </w:t>
      </w:r>
      <w:r w:rsidR="00A36E97">
        <w:rPr>
          <w:rFonts w:cs="Arial"/>
          <w:szCs w:val="24"/>
        </w:rPr>
        <w:t>WYP</w:t>
      </w:r>
      <w:r w:rsidR="00537814">
        <w:rPr>
          <w:rFonts w:cs="Arial"/>
          <w:szCs w:val="24"/>
        </w:rPr>
        <w:t xml:space="preserve"> and Crime Panel and the report can be found </w:t>
      </w:r>
      <w:hyperlink r:id="rId22" w:history="1">
        <w:r w:rsidR="00537814" w:rsidRPr="00537814">
          <w:rPr>
            <w:rStyle w:val="Hyperlink"/>
            <w:rFonts w:cs="Arial"/>
            <w:szCs w:val="24"/>
          </w:rPr>
          <w:t>here</w:t>
        </w:r>
      </w:hyperlink>
      <w:r w:rsidR="00537814">
        <w:rPr>
          <w:rFonts w:cs="Arial"/>
          <w:szCs w:val="24"/>
        </w:rPr>
        <w:t xml:space="preserve">. </w:t>
      </w:r>
      <w:r w:rsidR="001D0BFA" w:rsidRPr="004005E5">
        <w:rPr>
          <w:rFonts w:cs="Arial"/>
          <w:color w:val="000000" w:themeColor="text1"/>
          <w:szCs w:val="24"/>
        </w:rPr>
        <w:t xml:space="preserve">More information </w:t>
      </w:r>
      <w:r w:rsidR="00BB3581" w:rsidRPr="004005E5">
        <w:rPr>
          <w:rFonts w:cs="Arial"/>
          <w:color w:val="000000" w:themeColor="text1"/>
          <w:szCs w:val="24"/>
        </w:rPr>
        <w:t xml:space="preserve">on the funding </w:t>
      </w:r>
      <w:r w:rsidR="004005E5" w:rsidRPr="004005E5">
        <w:rPr>
          <w:rFonts w:cs="Arial"/>
          <w:color w:val="000000" w:themeColor="text1"/>
          <w:szCs w:val="24"/>
        </w:rPr>
        <w:t>implications can also be found on page</w:t>
      </w:r>
      <w:r w:rsidR="004005E5" w:rsidRPr="00931799">
        <w:rPr>
          <w:rFonts w:cs="Arial"/>
          <w:color w:val="FF0000"/>
          <w:szCs w:val="24"/>
        </w:rPr>
        <w:t xml:space="preserve"> </w:t>
      </w:r>
      <w:r w:rsidR="00097FE2">
        <w:rPr>
          <w:rFonts w:cs="Arial"/>
          <w:color w:val="FF0000"/>
          <w:szCs w:val="24"/>
        </w:rPr>
        <w:t>4</w:t>
      </w:r>
      <w:r w:rsidR="007928B9">
        <w:rPr>
          <w:rFonts w:cs="Arial"/>
          <w:color w:val="FF0000"/>
          <w:szCs w:val="24"/>
        </w:rPr>
        <w:t>5</w:t>
      </w:r>
      <w:r w:rsidR="004005E5" w:rsidRPr="00931799">
        <w:rPr>
          <w:rFonts w:cs="Arial"/>
          <w:color w:val="FF0000"/>
          <w:szCs w:val="24"/>
        </w:rPr>
        <w:t xml:space="preserve"> </w:t>
      </w:r>
      <w:r w:rsidR="004005E5" w:rsidRPr="004005E5">
        <w:rPr>
          <w:rFonts w:cs="Arial"/>
          <w:color w:val="000000" w:themeColor="text1"/>
          <w:szCs w:val="24"/>
        </w:rPr>
        <w:t xml:space="preserve">of this report. </w:t>
      </w:r>
      <w:r w:rsidR="001D0BFA" w:rsidRPr="004005E5">
        <w:rPr>
          <w:rFonts w:cs="Arial"/>
          <w:color w:val="000000" w:themeColor="text1"/>
          <w:szCs w:val="24"/>
        </w:rPr>
        <w:t xml:space="preserve"> </w:t>
      </w:r>
    </w:p>
    <w:p w14:paraId="73E62C22" w14:textId="251C64F4" w:rsidR="001F0710" w:rsidRPr="00974528" w:rsidRDefault="00974528" w:rsidP="004005E5">
      <w:pPr>
        <w:ind w:left="720"/>
        <w:jc w:val="left"/>
        <w:rPr>
          <w:rFonts w:cs="Arial"/>
          <w:b/>
          <w:bCs/>
          <w:szCs w:val="24"/>
        </w:rPr>
      </w:pPr>
      <w:r w:rsidRPr="00810BEA">
        <w:rPr>
          <w:rFonts w:cs="Arial"/>
          <w:b/>
          <w:bCs/>
          <w:szCs w:val="24"/>
        </w:rPr>
        <w:t>M</w:t>
      </w:r>
      <w:r>
        <w:rPr>
          <w:rFonts w:cs="Arial"/>
          <w:b/>
          <w:bCs/>
          <w:szCs w:val="24"/>
        </w:rPr>
        <w:t xml:space="preserve">ayor’s Safer Communities Fund </w:t>
      </w:r>
      <w:r w:rsidR="00CC278B">
        <w:rPr>
          <w:rFonts w:cs="Arial"/>
          <w:b/>
          <w:bCs/>
          <w:szCs w:val="24"/>
        </w:rPr>
        <w:t>(MSCF)</w:t>
      </w:r>
    </w:p>
    <w:p w14:paraId="5EE74675" w14:textId="2224702A" w:rsidR="001F0710" w:rsidRPr="001F0710" w:rsidRDefault="001F0710" w:rsidP="00516659">
      <w:pPr>
        <w:ind w:left="720"/>
        <w:jc w:val="left"/>
        <w:rPr>
          <w:rFonts w:cs="Arial"/>
          <w:szCs w:val="24"/>
        </w:rPr>
      </w:pPr>
      <w:r w:rsidRPr="001F0710">
        <w:rPr>
          <w:rFonts w:cs="Arial"/>
          <w:szCs w:val="24"/>
        </w:rPr>
        <w:t xml:space="preserve">The </w:t>
      </w:r>
      <w:r w:rsidR="00CC278B">
        <w:rPr>
          <w:rFonts w:cs="Arial"/>
          <w:szCs w:val="24"/>
        </w:rPr>
        <w:t>MSCF</w:t>
      </w:r>
      <w:r w:rsidRPr="001F0710">
        <w:rPr>
          <w:rFonts w:cs="Arial"/>
          <w:szCs w:val="24"/>
        </w:rPr>
        <w:t xml:space="preserve"> uses proceeds of crime money seized by </w:t>
      </w:r>
      <w:r w:rsidR="00A36E97">
        <w:rPr>
          <w:rFonts w:cs="Arial"/>
          <w:szCs w:val="24"/>
        </w:rPr>
        <w:t>WYP</w:t>
      </w:r>
      <w:r w:rsidRPr="001F0710">
        <w:rPr>
          <w:rFonts w:cs="Arial"/>
          <w:szCs w:val="24"/>
        </w:rPr>
        <w:t xml:space="preserve"> and puts it back into communities to make </w:t>
      </w:r>
      <w:r w:rsidR="00ED1616">
        <w:rPr>
          <w:rFonts w:cs="Arial"/>
          <w:szCs w:val="24"/>
        </w:rPr>
        <w:t>them</w:t>
      </w:r>
      <w:r w:rsidRPr="001F0710">
        <w:rPr>
          <w:rFonts w:cs="Arial"/>
          <w:szCs w:val="24"/>
        </w:rPr>
        <w:t xml:space="preserve"> safer by supporting projects which prevent and tackle crime or work with those harmed by crime. The fund is open to </w:t>
      </w:r>
      <w:r w:rsidR="003F09E5">
        <w:rPr>
          <w:rFonts w:cs="Arial"/>
          <w:szCs w:val="24"/>
        </w:rPr>
        <w:lastRenderedPageBreak/>
        <w:t xml:space="preserve">VCSE groups </w:t>
      </w:r>
      <w:r w:rsidRPr="001F0710">
        <w:rPr>
          <w:rFonts w:cs="Arial"/>
          <w:szCs w:val="24"/>
        </w:rPr>
        <w:t>and promotes partnership working across West Yorkshire. All prospective projects must align to the priorities in the 24-28 Police and Crime Plan.  </w:t>
      </w:r>
    </w:p>
    <w:p w14:paraId="45162FED" w14:textId="0A9EAB56" w:rsidR="00C1033F" w:rsidRDefault="001F0710" w:rsidP="004005E5">
      <w:pPr>
        <w:ind w:left="720"/>
        <w:jc w:val="left"/>
        <w:rPr>
          <w:rFonts w:cs="Arial"/>
          <w:szCs w:val="24"/>
        </w:rPr>
      </w:pPr>
      <w:r w:rsidRPr="001F0710">
        <w:rPr>
          <w:rFonts w:cs="Arial"/>
          <w:szCs w:val="24"/>
        </w:rPr>
        <w:t>The Mayor has now awarded a total of eight grant rounds including two £</w:t>
      </w:r>
      <w:r w:rsidR="00C94D0D">
        <w:rPr>
          <w:rFonts w:cs="Arial"/>
          <w:szCs w:val="24"/>
        </w:rPr>
        <w:t>1m</w:t>
      </w:r>
      <w:r w:rsidRPr="001F0710">
        <w:rPr>
          <w:rFonts w:cs="Arial"/>
          <w:szCs w:val="24"/>
        </w:rPr>
        <w:t xml:space="preserve"> </w:t>
      </w:r>
      <w:r w:rsidR="00C94D0D">
        <w:rPr>
          <w:rFonts w:cs="Arial"/>
          <w:szCs w:val="24"/>
        </w:rPr>
        <w:t>rounds</w:t>
      </w:r>
      <w:r w:rsidRPr="001F0710">
        <w:rPr>
          <w:rFonts w:cs="Arial"/>
          <w:szCs w:val="24"/>
        </w:rPr>
        <w:t xml:space="preserve"> and specialist partnership opportunities to encourage groups to work together. The fund remains open to applications supporting </w:t>
      </w:r>
      <w:r w:rsidR="00783AF5">
        <w:rPr>
          <w:rFonts w:cs="Arial"/>
          <w:szCs w:val="24"/>
        </w:rPr>
        <w:t>CHB</w:t>
      </w:r>
      <w:r w:rsidR="004519A2">
        <w:rPr>
          <w:rFonts w:cs="Arial"/>
          <w:szCs w:val="24"/>
        </w:rPr>
        <w:t xml:space="preserve"> </w:t>
      </w:r>
      <w:r w:rsidRPr="001F0710">
        <w:rPr>
          <w:rFonts w:cs="Arial"/>
          <w:szCs w:val="24"/>
        </w:rPr>
        <w:t xml:space="preserve">which is a framework developed by the Home Office to help police </w:t>
      </w:r>
      <w:r w:rsidR="00D948FB">
        <w:rPr>
          <w:rFonts w:cs="Arial"/>
          <w:szCs w:val="24"/>
        </w:rPr>
        <w:t>services</w:t>
      </w:r>
      <w:r w:rsidRPr="001F0710">
        <w:rPr>
          <w:rFonts w:cs="Arial"/>
          <w:szCs w:val="24"/>
        </w:rPr>
        <w:t xml:space="preserve"> tackle serious and organised crime. </w:t>
      </w:r>
      <w:r w:rsidR="00FD387D">
        <w:rPr>
          <w:rFonts w:cs="Arial"/>
          <w:szCs w:val="24"/>
        </w:rPr>
        <w:t xml:space="preserve">More information on this framework can be found on page </w:t>
      </w:r>
      <w:r w:rsidR="000F7747">
        <w:rPr>
          <w:rFonts w:cs="Arial"/>
          <w:color w:val="FF0000"/>
          <w:szCs w:val="24"/>
        </w:rPr>
        <w:t>1</w:t>
      </w:r>
      <w:r w:rsidR="007928B9">
        <w:rPr>
          <w:rFonts w:cs="Arial"/>
          <w:color w:val="FF0000"/>
          <w:szCs w:val="24"/>
        </w:rPr>
        <w:t>5</w:t>
      </w:r>
      <w:r w:rsidR="00FD387D">
        <w:rPr>
          <w:rFonts w:cs="Arial"/>
          <w:szCs w:val="24"/>
        </w:rPr>
        <w:t>.</w:t>
      </w:r>
    </w:p>
    <w:p w14:paraId="6986DD01" w14:textId="12F2C1A9" w:rsidR="001F0710" w:rsidRPr="001F0710" w:rsidRDefault="006574FA" w:rsidP="006574FA">
      <w:pPr>
        <w:ind w:left="720"/>
        <w:jc w:val="left"/>
        <w:rPr>
          <w:rFonts w:cs="Arial"/>
          <w:szCs w:val="24"/>
        </w:rPr>
      </w:pPr>
      <w:r w:rsidRPr="006574FA">
        <w:rPr>
          <w:rFonts w:cs="Arial"/>
          <w:szCs w:val="24"/>
        </w:rPr>
        <w:t xml:space="preserve">Delivery of community-based projects is a key element of the co-production of the Serious Violence Strategy. In recognition of this, the Mayor launched the People’s Fund in January 2026, a £500,000 grant programme for West Yorkshire, allocating £100,000 to each district. The fund supports projects that address all aspects of </w:t>
      </w:r>
      <w:r w:rsidR="00B51DAF">
        <w:rPr>
          <w:rFonts w:cs="Arial"/>
          <w:szCs w:val="24"/>
        </w:rPr>
        <w:t>S</w:t>
      </w:r>
      <w:r w:rsidRPr="006574FA">
        <w:rPr>
          <w:rFonts w:cs="Arial"/>
          <w:szCs w:val="24"/>
        </w:rPr>
        <w:t xml:space="preserve">erious </w:t>
      </w:r>
      <w:r w:rsidR="00B51DAF">
        <w:rPr>
          <w:rFonts w:cs="Arial"/>
          <w:szCs w:val="24"/>
        </w:rPr>
        <w:t>V</w:t>
      </w:r>
      <w:r w:rsidRPr="006574FA">
        <w:rPr>
          <w:rFonts w:cs="Arial"/>
          <w:szCs w:val="24"/>
        </w:rPr>
        <w:t>iolence, including the emerging priority areas of knife crime, gangs and organised crime, and violence against women and girls</w:t>
      </w:r>
    </w:p>
    <w:p w14:paraId="3E7CFFBD" w14:textId="25046FC7" w:rsidR="001F0710" w:rsidRPr="001F0710" w:rsidRDefault="4163630F" w:rsidP="27D689DC">
      <w:pPr>
        <w:ind w:left="720"/>
        <w:jc w:val="left"/>
        <w:rPr>
          <w:rFonts w:cs="Arial"/>
        </w:rPr>
      </w:pPr>
      <w:r w:rsidRPr="27D689DC">
        <w:rPr>
          <w:rFonts w:cs="Arial"/>
        </w:rPr>
        <w:t>During the 25/26 financial year, a total of</w:t>
      </w:r>
      <w:r w:rsidR="7E814F6B" w:rsidRPr="27D689DC">
        <w:rPr>
          <w:rFonts w:cs="Arial"/>
        </w:rPr>
        <w:t xml:space="preserve"> £1,391,506.28 </w:t>
      </w:r>
      <w:r w:rsidR="3ADBE917" w:rsidRPr="27D689DC">
        <w:rPr>
          <w:rFonts w:cs="Arial"/>
        </w:rPr>
        <w:t xml:space="preserve">has been awarded to </w:t>
      </w:r>
      <w:r w:rsidR="7E814F6B" w:rsidRPr="27D689DC">
        <w:rPr>
          <w:rFonts w:cs="Arial"/>
        </w:rPr>
        <w:t>103 projects</w:t>
      </w:r>
      <w:r w:rsidR="3ADBE917" w:rsidRPr="27D689DC">
        <w:rPr>
          <w:rFonts w:cs="Arial"/>
        </w:rPr>
        <w:t xml:space="preserve">. </w:t>
      </w:r>
      <w:r w:rsidR="00A67A29">
        <w:rPr>
          <w:rFonts w:cs="Arial"/>
        </w:rPr>
        <w:t>T</w:t>
      </w:r>
      <w:r w:rsidR="7E814F6B" w:rsidRPr="27D689DC">
        <w:rPr>
          <w:rFonts w:cs="Arial"/>
        </w:rPr>
        <w:t xml:space="preserve">he fund has now invested just </w:t>
      </w:r>
      <w:r w:rsidR="71154ABC" w:rsidRPr="27D689DC">
        <w:rPr>
          <w:rFonts w:cs="Arial"/>
        </w:rPr>
        <w:t xml:space="preserve">under </w:t>
      </w:r>
      <w:r w:rsidR="7E814F6B" w:rsidRPr="27D689DC">
        <w:rPr>
          <w:rFonts w:cs="Arial"/>
        </w:rPr>
        <w:t>£4.</w:t>
      </w:r>
      <w:r w:rsidR="5D8AB86D" w:rsidRPr="27D689DC">
        <w:rPr>
          <w:rFonts w:cs="Arial"/>
        </w:rPr>
        <w:t>5</w:t>
      </w:r>
      <w:r w:rsidR="7E814F6B" w:rsidRPr="27D689DC">
        <w:rPr>
          <w:rFonts w:cs="Arial"/>
        </w:rPr>
        <w:t> million in </w:t>
      </w:r>
      <w:r w:rsidR="1FFACF75" w:rsidRPr="27D689DC">
        <w:rPr>
          <w:rFonts w:cs="Arial"/>
        </w:rPr>
        <w:t>460</w:t>
      </w:r>
      <w:r w:rsidR="7E814F6B" w:rsidRPr="27D689DC">
        <w:rPr>
          <w:rFonts w:cs="Arial"/>
        </w:rPr>
        <w:t> community-based projects since 2021.</w:t>
      </w:r>
      <w:r w:rsidR="6AEF5790" w:rsidRPr="27D689DC">
        <w:rPr>
          <w:rFonts w:cs="Arial"/>
        </w:rPr>
        <w:t xml:space="preserve"> </w:t>
      </w:r>
      <w:r w:rsidR="5660AD49" w:rsidRPr="27D689DC">
        <w:rPr>
          <w:rFonts w:cs="Arial"/>
        </w:rPr>
        <w:t xml:space="preserve">Details of all our funded interventions are shared on our </w:t>
      </w:r>
      <w:proofErr w:type="gramStart"/>
      <w:r w:rsidR="5660AD49" w:rsidRPr="27D689DC">
        <w:rPr>
          <w:rFonts w:cs="Arial"/>
        </w:rPr>
        <w:t>website</w:t>
      </w:r>
      <w:proofErr w:type="gramEnd"/>
      <w:r w:rsidR="5660AD49" w:rsidRPr="27D689DC">
        <w:rPr>
          <w:rFonts w:cs="Arial"/>
        </w:rPr>
        <w:t xml:space="preserve"> but some case studies are detailed below:</w:t>
      </w:r>
    </w:p>
    <w:p w14:paraId="28485B5A" w14:textId="61D2EE7C" w:rsidR="001F0710" w:rsidRPr="00626C1C" w:rsidRDefault="0062403A" w:rsidP="00626C1C">
      <w:pPr>
        <w:ind w:left="720"/>
        <w:jc w:val="left"/>
        <w:rPr>
          <w:rFonts w:cs="Arial"/>
          <w:szCs w:val="24"/>
        </w:rPr>
      </w:pPr>
      <w:r w:rsidRPr="0062403A">
        <w:rPr>
          <w:rFonts w:cs="Arial"/>
          <w:b/>
          <w:bCs/>
          <w:szCs w:val="24"/>
        </w:rPr>
        <w:t>Project Colt: Inspire and Achieve</w:t>
      </w:r>
      <w:r w:rsidRPr="0062403A">
        <w:rPr>
          <w:rFonts w:cs="Arial"/>
          <w:b/>
          <w:bCs/>
          <w:szCs w:val="24"/>
        </w:rPr>
        <w:br/>
      </w:r>
      <w:r w:rsidRPr="007F0479">
        <w:rPr>
          <w:rFonts w:cs="Arial"/>
          <w:i/>
          <w:iCs/>
          <w:szCs w:val="24"/>
        </w:rPr>
        <w:t>Calderdale (All Calderdale Wards)</w:t>
      </w:r>
      <w:r w:rsidRPr="0062403A">
        <w:rPr>
          <w:rFonts w:cs="Arial"/>
          <w:b/>
          <w:bCs/>
          <w:szCs w:val="24"/>
        </w:rPr>
        <w:br/>
        <w:t>Grant Award: £9,840</w:t>
      </w:r>
      <w:r>
        <w:rPr>
          <w:rFonts w:cs="Arial"/>
          <w:b/>
          <w:bCs/>
          <w:szCs w:val="24"/>
        </w:rPr>
        <w:br/>
      </w:r>
      <w:r w:rsidR="00626C1C" w:rsidRPr="00626C1C">
        <w:rPr>
          <w:rFonts w:cs="Arial"/>
          <w:szCs w:val="24"/>
        </w:rPr>
        <w:t>The project supports vulnerable and marginalised adults within the local community, including offenders, ex-offenders, individuals recovering from substance misuse, and those experiencing long-term unemployment. It aims to improve access to employment opportunities while supporting participants to lead healthier, more sustainable, and independent lives.</w:t>
      </w:r>
      <w:r w:rsidR="00772479">
        <w:rPr>
          <w:rFonts w:cs="Arial"/>
          <w:szCs w:val="24"/>
        </w:rPr>
        <w:t xml:space="preserve"> </w:t>
      </w:r>
      <w:r w:rsidR="001F0710" w:rsidRPr="001F0710">
        <w:rPr>
          <w:rFonts w:cs="Arial"/>
          <w:szCs w:val="24"/>
        </w:rPr>
        <w:t xml:space="preserve">This innovative combination of therapeutic and practical support helps beneficiaries to build employability, confidence, resilience and motivation which reduces relapse into addiction and/or </w:t>
      </w:r>
      <w:proofErr w:type="gramStart"/>
      <w:r w:rsidR="001F0710" w:rsidRPr="001F0710">
        <w:rPr>
          <w:rFonts w:cs="Arial"/>
          <w:szCs w:val="24"/>
        </w:rPr>
        <w:t>crime</w:t>
      </w:r>
      <w:r w:rsidR="00772479">
        <w:rPr>
          <w:rFonts w:cs="Arial"/>
          <w:szCs w:val="24"/>
        </w:rPr>
        <w:t>,</w:t>
      </w:r>
      <w:r w:rsidR="001F0710" w:rsidRPr="001F0710">
        <w:rPr>
          <w:rFonts w:cs="Arial"/>
          <w:szCs w:val="24"/>
        </w:rPr>
        <w:t xml:space="preserve"> and</w:t>
      </w:r>
      <w:proofErr w:type="gramEnd"/>
      <w:r w:rsidR="001F0710" w:rsidRPr="001F0710">
        <w:rPr>
          <w:rFonts w:cs="Arial"/>
          <w:szCs w:val="24"/>
        </w:rPr>
        <w:t xml:space="preserve"> helps vulnerable adults to reintegrate into day-to-day life. </w:t>
      </w:r>
    </w:p>
    <w:p w14:paraId="7AE5435D" w14:textId="7413E8A1" w:rsidR="001F0710" w:rsidRPr="001F0710" w:rsidRDefault="009F617A" w:rsidP="009F617A">
      <w:pPr>
        <w:ind w:left="720"/>
        <w:jc w:val="left"/>
        <w:rPr>
          <w:rFonts w:cs="Arial"/>
          <w:szCs w:val="24"/>
        </w:rPr>
      </w:pPr>
      <w:r w:rsidRPr="009F617A">
        <w:rPr>
          <w:rFonts w:cs="Arial"/>
          <w:b/>
          <w:bCs/>
          <w:szCs w:val="24"/>
        </w:rPr>
        <w:t>Yorkshire Wellbeing Skills Group: Breaking Silence – A Space to Speak, Heal, and Rise</w:t>
      </w:r>
      <w:r w:rsidRPr="009F617A">
        <w:rPr>
          <w:rFonts w:cs="Arial"/>
          <w:szCs w:val="24"/>
        </w:rPr>
        <w:br/>
      </w:r>
      <w:r w:rsidRPr="009F617A">
        <w:rPr>
          <w:rFonts w:cs="Arial"/>
          <w:i/>
          <w:iCs/>
          <w:szCs w:val="24"/>
        </w:rPr>
        <w:t>Kirklees (Crosland Moor and Netherton Ward)</w:t>
      </w:r>
      <w:r w:rsidRPr="009F617A">
        <w:rPr>
          <w:rFonts w:cs="Arial"/>
          <w:szCs w:val="24"/>
        </w:rPr>
        <w:br/>
      </w:r>
      <w:r w:rsidRPr="009F617A">
        <w:rPr>
          <w:rFonts w:cs="Arial"/>
          <w:b/>
          <w:bCs/>
          <w:szCs w:val="24"/>
        </w:rPr>
        <w:t>Grant Award: £7,550</w:t>
      </w:r>
      <w:r w:rsidR="00794A09">
        <w:rPr>
          <w:rFonts w:cs="Arial"/>
          <w:szCs w:val="24"/>
        </w:rPr>
        <w:br/>
      </w:r>
      <w:r w:rsidR="001F0710" w:rsidRPr="001F0710">
        <w:rPr>
          <w:rFonts w:cs="Arial"/>
          <w:szCs w:val="24"/>
        </w:rPr>
        <w:t xml:space="preserve">The project creates a safe, supportive environment where Black and Minority Ethnic women and girls affected by domestic abuse and honour-based violence can begin to heal. It aligns </w:t>
      </w:r>
      <w:r w:rsidR="00EF4A3F">
        <w:rPr>
          <w:rFonts w:cs="Arial"/>
          <w:szCs w:val="24"/>
        </w:rPr>
        <w:t xml:space="preserve">with the </w:t>
      </w:r>
      <w:r w:rsidR="001F0710" w:rsidRPr="00AD4E68">
        <w:rPr>
          <w:rFonts w:cs="Arial"/>
          <w:i/>
          <w:iCs/>
          <w:szCs w:val="24"/>
        </w:rPr>
        <w:t>Keeping People Safe</w:t>
      </w:r>
      <w:r w:rsidR="00EF4A3F">
        <w:rPr>
          <w:rFonts w:cs="Arial"/>
          <w:szCs w:val="24"/>
        </w:rPr>
        <w:t xml:space="preserve"> Priority in the Police and Crime Plan</w:t>
      </w:r>
      <w:r w:rsidR="001F0710" w:rsidRPr="001F0710">
        <w:rPr>
          <w:rFonts w:cs="Arial"/>
          <w:szCs w:val="24"/>
        </w:rPr>
        <w:t xml:space="preserve"> and supports the wider strategy</w:t>
      </w:r>
      <w:r w:rsidR="00EF4A3F">
        <w:rPr>
          <w:rFonts w:cs="Arial"/>
          <w:szCs w:val="24"/>
        </w:rPr>
        <w:t xml:space="preserve"> </w:t>
      </w:r>
      <w:r w:rsidR="001F0710" w:rsidRPr="001F0710">
        <w:rPr>
          <w:rFonts w:cs="Arial"/>
          <w:szCs w:val="24"/>
        </w:rPr>
        <w:t>on Violence Against Women and Girls. The projects </w:t>
      </w:r>
      <w:r w:rsidR="00AD4E68" w:rsidRPr="001F0710">
        <w:rPr>
          <w:rFonts w:cs="Arial"/>
          <w:szCs w:val="24"/>
        </w:rPr>
        <w:t>allow</w:t>
      </w:r>
      <w:r w:rsidR="001F0710" w:rsidRPr="001F0710">
        <w:rPr>
          <w:rFonts w:cs="Arial"/>
          <w:szCs w:val="24"/>
        </w:rPr>
        <w:t> women to come together, share lived experiences, support one another, and raise awareness to help prevent future harm. </w:t>
      </w:r>
    </w:p>
    <w:p w14:paraId="4856456A" w14:textId="3AD063AC" w:rsidR="001F0710" w:rsidRPr="00A4255D" w:rsidRDefault="00B32942" w:rsidP="00A4255D">
      <w:pPr>
        <w:ind w:left="720"/>
        <w:jc w:val="left"/>
        <w:rPr>
          <w:rFonts w:cs="Arial"/>
          <w:szCs w:val="24"/>
        </w:rPr>
      </w:pPr>
      <w:r w:rsidRPr="00B32942">
        <w:rPr>
          <w:rFonts w:cs="Arial"/>
          <w:b/>
          <w:bCs/>
          <w:szCs w:val="24"/>
        </w:rPr>
        <w:lastRenderedPageBreak/>
        <w:t>Amal Eritrean Community in Leeds: Knife-Free Futures Youth Awareness, Football Engagement and Crime Prevention Programme</w:t>
      </w:r>
      <w:r w:rsidRPr="00B32942">
        <w:rPr>
          <w:rFonts w:cs="Arial"/>
          <w:b/>
          <w:bCs/>
          <w:szCs w:val="24"/>
        </w:rPr>
        <w:br/>
      </w:r>
      <w:r w:rsidRPr="007F0479">
        <w:rPr>
          <w:rFonts w:cs="Arial"/>
          <w:i/>
          <w:iCs/>
          <w:szCs w:val="24"/>
        </w:rPr>
        <w:t>Leeds (</w:t>
      </w:r>
      <w:r w:rsidR="004519A2">
        <w:rPr>
          <w:rFonts w:cs="Arial"/>
          <w:i/>
          <w:iCs/>
          <w:szCs w:val="24"/>
        </w:rPr>
        <w:t>CHB</w:t>
      </w:r>
      <w:r w:rsidRPr="007F0479">
        <w:rPr>
          <w:rFonts w:cs="Arial"/>
          <w:i/>
          <w:iCs/>
          <w:szCs w:val="24"/>
        </w:rPr>
        <w:t xml:space="preserve"> Programme: </w:t>
      </w:r>
      <w:proofErr w:type="spellStart"/>
      <w:r w:rsidRPr="007F0479">
        <w:rPr>
          <w:rFonts w:cs="Arial"/>
          <w:i/>
          <w:iCs/>
          <w:szCs w:val="24"/>
        </w:rPr>
        <w:t>Burmantofts</w:t>
      </w:r>
      <w:proofErr w:type="spellEnd"/>
      <w:r w:rsidRPr="007F0479">
        <w:rPr>
          <w:rFonts w:cs="Arial"/>
          <w:i/>
          <w:iCs/>
          <w:szCs w:val="24"/>
        </w:rPr>
        <w:t xml:space="preserve"> and Richmond Hill, and Harehills Wards)</w:t>
      </w:r>
      <w:r w:rsidRPr="00B32942">
        <w:rPr>
          <w:rFonts w:cs="Arial"/>
          <w:b/>
          <w:bCs/>
          <w:szCs w:val="24"/>
        </w:rPr>
        <w:br/>
        <w:t>Grant Award: £6,538</w:t>
      </w:r>
      <w:r w:rsidR="009C7F0D">
        <w:rPr>
          <w:rFonts w:cs="Arial"/>
          <w:szCs w:val="24"/>
        </w:rPr>
        <w:br/>
      </w:r>
      <w:r w:rsidR="00A4255D" w:rsidRPr="00851750">
        <w:rPr>
          <w:rFonts w:cs="Arial"/>
          <w:szCs w:val="24"/>
        </w:rPr>
        <w:t>This project uses football as a vehicle for early intervention and crime prevention, providing positive engagement opportunities for young people. The programme is complemented by awareness-raising sessions on knife crime and criminal exploitation, with a particular focus on supporting Eritrean and other young people from refugee backgrounds.</w:t>
      </w:r>
      <w:r w:rsidR="001F0710" w:rsidRPr="00851750">
        <w:rPr>
          <w:rFonts w:cs="Arial"/>
          <w:szCs w:val="24"/>
        </w:rPr>
        <w:t xml:space="preserve"> The sessions are structured to combine sport with safety education.</w:t>
      </w:r>
      <w:r w:rsidR="00072516">
        <w:rPr>
          <w:rFonts w:cs="Arial"/>
          <w:szCs w:val="24"/>
        </w:rPr>
        <w:br/>
      </w:r>
      <w:r w:rsidR="001F0710" w:rsidRPr="00851750">
        <w:rPr>
          <w:rFonts w:cs="Arial"/>
          <w:szCs w:val="24"/>
        </w:rPr>
        <w:t xml:space="preserve">Community police and youth mentors engage with young people to build trust, address </w:t>
      </w:r>
      <w:r w:rsidR="00021034">
        <w:rPr>
          <w:rFonts w:cs="Arial"/>
          <w:szCs w:val="24"/>
        </w:rPr>
        <w:t>ASB</w:t>
      </w:r>
      <w:r w:rsidR="001F0710" w:rsidRPr="00851750">
        <w:rPr>
          <w:rFonts w:cs="Arial"/>
          <w:szCs w:val="24"/>
        </w:rPr>
        <w:t> and raise awareness of the consequences of crime. This project addresses knife crime, ASB, and vulnerability to exploitation through positive engagement and trusted relationships.</w:t>
      </w:r>
      <w:r w:rsidR="001F0710" w:rsidRPr="001F0710">
        <w:rPr>
          <w:rFonts w:cs="Arial"/>
          <w:szCs w:val="24"/>
        </w:rPr>
        <w:t> </w:t>
      </w:r>
    </w:p>
    <w:p w14:paraId="30B1CC73" w14:textId="678C88A3" w:rsidR="001F0710" w:rsidRDefault="00893D67" w:rsidP="002225AC">
      <w:pPr>
        <w:ind w:left="720"/>
        <w:jc w:val="left"/>
        <w:rPr>
          <w:rFonts w:cs="Arial"/>
          <w:szCs w:val="24"/>
        </w:rPr>
      </w:pPr>
      <w:r w:rsidRPr="00893D67">
        <w:rPr>
          <w:rFonts w:cs="Arial"/>
          <w:b/>
          <w:bCs/>
          <w:szCs w:val="24"/>
        </w:rPr>
        <w:t>Talk Your Walk: Wake Youth Intervention Programme</w:t>
      </w:r>
      <w:r w:rsidRPr="00893D67">
        <w:rPr>
          <w:rFonts w:cs="Arial"/>
          <w:szCs w:val="24"/>
        </w:rPr>
        <w:br/>
      </w:r>
      <w:r w:rsidRPr="00893D67">
        <w:rPr>
          <w:rFonts w:cs="Arial"/>
          <w:i/>
          <w:iCs/>
          <w:szCs w:val="24"/>
        </w:rPr>
        <w:t>Wakefield (Wakefield City)</w:t>
      </w:r>
      <w:r w:rsidRPr="00893D67">
        <w:rPr>
          <w:rFonts w:cs="Arial"/>
          <w:szCs w:val="24"/>
        </w:rPr>
        <w:br/>
      </w:r>
      <w:r w:rsidRPr="00893D67">
        <w:rPr>
          <w:rFonts w:cs="Arial"/>
          <w:b/>
          <w:bCs/>
          <w:szCs w:val="24"/>
        </w:rPr>
        <w:t>Grant Award: £10,000</w:t>
      </w:r>
      <w:r>
        <w:rPr>
          <w:rFonts w:cs="Arial"/>
          <w:szCs w:val="24"/>
        </w:rPr>
        <w:br/>
      </w:r>
      <w:r w:rsidR="001F0710" w:rsidRPr="00072516">
        <w:rPr>
          <w:rFonts w:cs="Arial"/>
          <w:i/>
          <w:iCs/>
          <w:szCs w:val="24"/>
        </w:rPr>
        <w:t>Talk your Walk</w:t>
      </w:r>
      <w:r w:rsidR="001F0710" w:rsidRPr="001F0710">
        <w:rPr>
          <w:rFonts w:cs="Arial"/>
          <w:szCs w:val="24"/>
        </w:rPr>
        <w:t xml:space="preserve"> is a prevention programme aimed at young people who are at risk of </w:t>
      </w:r>
      <w:r w:rsidR="00021034">
        <w:rPr>
          <w:rFonts w:cs="Arial"/>
          <w:szCs w:val="24"/>
        </w:rPr>
        <w:t>ASB</w:t>
      </w:r>
      <w:r w:rsidR="001F0710" w:rsidRPr="001F0710">
        <w:rPr>
          <w:rFonts w:cs="Arial"/>
          <w:szCs w:val="24"/>
        </w:rPr>
        <w:t xml:space="preserve">, violence, and criminal exploitation. </w:t>
      </w:r>
      <w:r w:rsidR="002225AC" w:rsidRPr="002225AC">
        <w:rPr>
          <w:rFonts w:cs="Arial"/>
          <w:szCs w:val="24"/>
        </w:rPr>
        <w:t>The project promotes mental resilience, positive peer relationships, and informed decision-making. Drawing on the lived experiences of former offenders, it helps young people to understand the consequences of harmful choices and provides a realistic insight into the impact and realities of criminal involvement.</w:t>
      </w:r>
      <w:r w:rsidR="002225AC">
        <w:rPr>
          <w:rFonts w:cs="Arial"/>
          <w:szCs w:val="24"/>
        </w:rPr>
        <w:t xml:space="preserve"> </w:t>
      </w:r>
      <w:r w:rsidR="001F0710" w:rsidRPr="001F0710">
        <w:rPr>
          <w:rFonts w:cs="Arial"/>
          <w:szCs w:val="24"/>
        </w:rPr>
        <w:t>The project creates safe, inclusive spaces where young people can explore identity, emotional wellbeing, and aspirations. </w:t>
      </w:r>
    </w:p>
    <w:p w14:paraId="68EEF3E5" w14:textId="77777777" w:rsidR="006611CC" w:rsidRPr="00910F0C" w:rsidRDefault="006611CC" w:rsidP="006611CC">
      <w:pPr>
        <w:spacing w:line="240" w:lineRule="auto"/>
        <w:ind w:left="720"/>
        <w:jc w:val="left"/>
        <w:rPr>
          <w:rFonts w:cs="Arial"/>
          <w:szCs w:val="24"/>
        </w:rPr>
      </w:pPr>
      <w:r w:rsidRPr="00C5689E">
        <w:rPr>
          <w:rFonts w:cs="Arial"/>
          <w:b/>
          <w:bCs/>
          <w:szCs w:val="24"/>
        </w:rPr>
        <w:t>Leeds Jewish Housing Association</w:t>
      </w:r>
      <w:r>
        <w:rPr>
          <w:rFonts w:cs="Arial"/>
          <w:b/>
          <w:bCs/>
          <w:szCs w:val="24"/>
        </w:rPr>
        <w:t xml:space="preserve">: </w:t>
      </w:r>
      <w:r w:rsidRPr="00C5689E">
        <w:rPr>
          <w:rFonts w:cs="Arial"/>
          <w:b/>
          <w:bCs/>
          <w:szCs w:val="24"/>
        </w:rPr>
        <w:t>Be Well and Be Strong</w:t>
      </w:r>
      <w:r>
        <w:rPr>
          <w:rFonts w:cs="Arial"/>
          <w:b/>
          <w:bCs/>
          <w:szCs w:val="24"/>
        </w:rPr>
        <w:br/>
      </w:r>
      <w:r w:rsidRPr="00E03715">
        <w:rPr>
          <w:rFonts w:cs="Arial"/>
          <w:i/>
          <w:iCs/>
          <w:szCs w:val="24"/>
        </w:rPr>
        <w:t>Leeds (Alwoodley and Moortown Wards)</w:t>
      </w:r>
      <w:r w:rsidRPr="00C5689E">
        <w:rPr>
          <w:rFonts w:cs="Arial"/>
          <w:b/>
          <w:bCs/>
          <w:szCs w:val="24"/>
        </w:rPr>
        <w:t xml:space="preserve"> </w:t>
      </w:r>
      <w:r>
        <w:rPr>
          <w:rFonts w:cs="Arial"/>
          <w:b/>
          <w:bCs/>
          <w:szCs w:val="24"/>
        </w:rPr>
        <w:br/>
        <w:t xml:space="preserve">Grant Award: </w:t>
      </w:r>
      <w:r w:rsidRPr="00C5689E">
        <w:rPr>
          <w:rFonts w:cs="Arial"/>
          <w:b/>
          <w:bCs/>
          <w:szCs w:val="24"/>
        </w:rPr>
        <w:t>£3,960.00</w:t>
      </w:r>
      <w:r w:rsidRPr="00C5689E">
        <w:rPr>
          <w:rFonts w:cs="Arial"/>
          <w:b/>
          <w:bCs/>
          <w:szCs w:val="24"/>
        </w:rPr>
        <w:br/>
      </w:r>
      <w:r w:rsidRPr="00C5689E">
        <w:rPr>
          <w:rFonts w:cs="Arial"/>
          <w:szCs w:val="24"/>
        </w:rPr>
        <w:t>The project supports female residents to safeguard themselves against verbal or physical harassment. The project is based around lifesaving, self-defence, empowerment, health, and well-being, with a combination of security, support, and education-related initiatives. The project involves physical self-defence training, confidence and empowerment techniques, and arts, crafts, and wellbeing</w:t>
      </w:r>
      <w:r>
        <w:rPr>
          <w:rFonts w:cs="Arial"/>
          <w:szCs w:val="24"/>
        </w:rPr>
        <w:t xml:space="preserve"> </w:t>
      </w:r>
      <w:r w:rsidRPr="00C5689E">
        <w:rPr>
          <w:rFonts w:cs="Arial"/>
          <w:szCs w:val="24"/>
        </w:rPr>
        <w:t xml:space="preserve">related activities. </w:t>
      </w:r>
      <w:r w:rsidRPr="00910F0C">
        <w:rPr>
          <w:rFonts w:cs="Arial"/>
          <w:szCs w:val="24"/>
        </w:rPr>
        <w:t>These activities will provide a platform for participants to express the emotions, fears and hopes associated with violence against women and girls.</w:t>
      </w:r>
    </w:p>
    <w:p w14:paraId="44937B53" w14:textId="77777777" w:rsidR="006611CC" w:rsidRPr="001F0710" w:rsidRDefault="006611CC" w:rsidP="002225AC">
      <w:pPr>
        <w:ind w:left="720"/>
        <w:jc w:val="left"/>
        <w:rPr>
          <w:rFonts w:cs="Arial"/>
          <w:szCs w:val="24"/>
        </w:rPr>
      </w:pPr>
    </w:p>
    <w:p w14:paraId="587E7419" w14:textId="77777777" w:rsidR="007D25F7" w:rsidRDefault="007D25F7" w:rsidP="004005E5">
      <w:pPr>
        <w:ind w:left="720"/>
        <w:rPr>
          <w:rFonts w:cs="Arial"/>
          <w:b/>
          <w:bCs/>
          <w:szCs w:val="24"/>
        </w:rPr>
      </w:pPr>
    </w:p>
    <w:p w14:paraId="6BFE8A04" w14:textId="2B18F554" w:rsidR="002658C4" w:rsidRPr="007C74B4" w:rsidRDefault="002658C4" w:rsidP="007C74B4">
      <w:pPr>
        <w:rPr>
          <w:rFonts w:cs="Arial"/>
          <w:szCs w:val="24"/>
        </w:rPr>
        <w:sectPr w:rsidR="002658C4" w:rsidRPr="007C74B4" w:rsidSect="007C74B4">
          <w:headerReference w:type="default" r:id="rId23"/>
          <w:footerReference w:type="default" r:id="rId24"/>
          <w:headerReference w:type="first" r:id="rId25"/>
          <w:footerReference w:type="first" r:id="rId26"/>
          <w:pgSz w:w="11906" w:h="16838"/>
          <w:pgMar w:top="1134" w:right="1440" w:bottom="992" w:left="1440" w:header="709" w:footer="709" w:gutter="0"/>
          <w:cols w:space="708"/>
          <w:titlePg/>
          <w:docGrid w:linePitch="360"/>
        </w:sectPr>
      </w:pPr>
    </w:p>
    <w:p w14:paraId="3C9ACD9D" w14:textId="12269EFB" w:rsidR="005E4E31" w:rsidRPr="001318AE" w:rsidRDefault="007C74B4" w:rsidP="001318AE">
      <w:pPr>
        <w:pStyle w:val="Heading1"/>
      </w:pPr>
      <w:bookmarkStart w:id="16" w:name="_Toc239422109"/>
      <w:r>
        <w:lastRenderedPageBreak/>
        <w:t>The Commissioning Team</w:t>
      </w:r>
      <w:bookmarkEnd w:id="16"/>
    </w:p>
    <w:p w14:paraId="178A96FC" w14:textId="56C4F2C0" w:rsidR="00E80E0F" w:rsidRDefault="00763F9E" w:rsidP="009651E9">
      <w:pPr>
        <w:rPr>
          <w:rFonts w:eastAsia="Aptos" w:cs="Arial"/>
          <w:kern w:val="2"/>
          <w:szCs w:val="24"/>
          <w14:ligatures w14:val="standardContextual"/>
        </w:rPr>
      </w:pPr>
      <w:r>
        <w:rPr>
          <w:rFonts w:eastAsia="Aptos" w:cs="Arial"/>
          <w:kern w:val="2"/>
          <w:szCs w:val="24"/>
          <w14:ligatures w14:val="standardContextual"/>
        </w:rPr>
        <w:t>During</w:t>
      </w:r>
      <w:r w:rsidR="001318AE">
        <w:rPr>
          <w:rFonts w:eastAsia="Aptos" w:cs="Arial"/>
          <w:kern w:val="2"/>
          <w:szCs w:val="24"/>
          <w14:ligatures w14:val="standardContextual"/>
        </w:rPr>
        <w:t xml:space="preserve"> 2025/26 the Mayor commissioned a range of services across West Yorkshire </w:t>
      </w:r>
      <w:r w:rsidR="00FB1B0F">
        <w:rPr>
          <w:rFonts w:eastAsia="Aptos" w:cs="Arial"/>
          <w:kern w:val="2"/>
          <w:szCs w:val="24"/>
          <w14:ligatures w14:val="standardContextual"/>
        </w:rPr>
        <w:t xml:space="preserve">to support victims and survivors and the </w:t>
      </w:r>
      <w:r w:rsidR="007F10A5">
        <w:rPr>
          <w:rFonts w:eastAsia="Aptos" w:cs="Arial"/>
          <w:kern w:val="2"/>
          <w:szCs w:val="24"/>
          <w14:ligatures w14:val="standardContextual"/>
        </w:rPr>
        <w:t>CJS</w:t>
      </w:r>
      <w:r w:rsidR="00FB1B0F">
        <w:rPr>
          <w:rFonts w:eastAsia="Aptos" w:cs="Arial"/>
          <w:kern w:val="2"/>
          <w:szCs w:val="24"/>
          <w14:ligatures w14:val="standardContextual"/>
        </w:rPr>
        <w:t xml:space="preserve">. </w:t>
      </w:r>
    </w:p>
    <w:p w14:paraId="4EBC974E" w14:textId="6781A040" w:rsidR="00115CE1" w:rsidRPr="00115CE1" w:rsidRDefault="00115CE1" w:rsidP="00115CE1">
      <w:pPr>
        <w:spacing w:after="0"/>
        <w:rPr>
          <w:rFonts w:eastAsia="Aptos" w:cs="Arial"/>
          <w:b/>
          <w:bCs/>
          <w:kern w:val="2"/>
          <w:szCs w:val="24"/>
          <w14:ligatures w14:val="standardContextual"/>
        </w:rPr>
      </w:pPr>
      <w:r w:rsidRPr="00115CE1">
        <w:rPr>
          <w:rFonts w:eastAsia="Aptos" w:cs="Arial"/>
          <w:b/>
          <w:bCs/>
          <w:kern w:val="2"/>
          <w:szCs w:val="24"/>
          <w14:ligatures w14:val="standardContextual"/>
        </w:rPr>
        <w:t>Appropriate Adult Service</w:t>
      </w:r>
      <w:r w:rsidR="000F715E">
        <w:rPr>
          <w:rFonts w:eastAsia="Aptos" w:cs="Arial"/>
          <w:b/>
          <w:bCs/>
          <w:kern w:val="2"/>
          <w:szCs w:val="24"/>
          <w14:ligatures w14:val="standardContextual"/>
        </w:rPr>
        <w:t xml:space="preserve"> – for vulnerable </w:t>
      </w:r>
      <w:r w:rsidR="003A5854">
        <w:rPr>
          <w:rFonts w:eastAsia="Aptos" w:cs="Arial"/>
          <w:b/>
          <w:bCs/>
          <w:kern w:val="2"/>
          <w:szCs w:val="24"/>
          <w14:ligatures w14:val="standardContextual"/>
        </w:rPr>
        <w:t>a</w:t>
      </w:r>
      <w:r w:rsidR="000F715E">
        <w:rPr>
          <w:rFonts w:eastAsia="Aptos" w:cs="Arial"/>
          <w:b/>
          <w:bCs/>
          <w:kern w:val="2"/>
          <w:szCs w:val="24"/>
          <w14:ligatures w14:val="standardContextual"/>
        </w:rPr>
        <w:t xml:space="preserve">dults in </w:t>
      </w:r>
      <w:r w:rsidR="003A5854">
        <w:rPr>
          <w:rFonts w:eastAsia="Aptos" w:cs="Arial"/>
          <w:b/>
          <w:bCs/>
          <w:kern w:val="2"/>
          <w:szCs w:val="24"/>
          <w14:ligatures w14:val="standardContextual"/>
        </w:rPr>
        <w:t>c</w:t>
      </w:r>
      <w:r w:rsidR="000F715E">
        <w:rPr>
          <w:rFonts w:eastAsia="Aptos" w:cs="Arial"/>
          <w:b/>
          <w:bCs/>
          <w:kern w:val="2"/>
          <w:szCs w:val="24"/>
          <w14:ligatures w14:val="standardContextual"/>
        </w:rPr>
        <w:t xml:space="preserve">ustody </w:t>
      </w:r>
    </w:p>
    <w:p w14:paraId="58B8D21F" w14:textId="6B2C8484" w:rsidR="00115CE1" w:rsidRPr="000F715E" w:rsidRDefault="00115CE1" w:rsidP="00EC2133">
      <w:pPr>
        <w:spacing w:after="0"/>
        <w:jc w:val="left"/>
        <w:rPr>
          <w:rFonts w:eastAsia="Aptos" w:cs="Arial"/>
          <w:kern w:val="2"/>
          <w:szCs w:val="24"/>
          <w14:ligatures w14:val="standardContextual"/>
        </w:rPr>
      </w:pPr>
      <w:r w:rsidRPr="000F715E">
        <w:rPr>
          <w:rFonts w:eastAsia="Aptos" w:cs="Arial"/>
          <w:kern w:val="2"/>
          <w:szCs w:val="24"/>
          <w14:ligatures w14:val="standardContextual"/>
        </w:rPr>
        <w:t>The contract was awarded to Restorative Solutions CIC, and the new contract started</w:t>
      </w:r>
      <w:r w:rsidR="00EC2133">
        <w:rPr>
          <w:rFonts w:eastAsia="Aptos" w:cs="Arial"/>
          <w:kern w:val="2"/>
          <w:szCs w:val="24"/>
          <w14:ligatures w14:val="standardContextual"/>
        </w:rPr>
        <w:t xml:space="preserve"> on</w:t>
      </w:r>
      <w:r w:rsidRPr="000F715E">
        <w:rPr>
          <w:rFonts w:eastAsia="Aptos" w:cs="Arial"/>
          <w:kern w:val="2"/>
          <w:szCs w:val="24"/>
          <w14:ligatures w14:val="standardContextual"/>
        </w:rPr>
        <w:t xml:space="preserve"> 1 April 2025. The contract was awarded for 1 year with one 1-year optional extension.</w:t>
      </w:r>
    </w:p>
    <w:p w14:paraId="030B1B3A" w14:textId="69EE267B" w:rsidR="00115CE1" w:rsidRDefault="00115CE1" w:rsidP="00EC2133">
      <w:pPr>
        <w:spacing w:after="0"/>
        <w:jc w:val="left"/>
        <w:rPr>
          <w:rFonts w:eastAsia="Aptos" w:cs="Arial"/>
          <w:kern w:val="2"/>
          <w:szCs w:val="24"/>
          <w14:ligatures w14:val="standardContextual"/>
        </w:rPr>
      </w:pPr>
      <w:r w:rsidRPr="000F715E">
        <w:rPr>
          <w:rFonts w:eastAsia="Aptos" w:cs="Arial"/>
          <w:kern w:val="2"/>
          <w:szCs w:val="24"/>
          <w14:ligatures w14:val="standardContextual"/>
        </w:rPr>
        <w:t>In December 2025 the decision was approved to extend the current contract for 1 year (1 April 2026 to 31 March 2027).</w:t>
      </w:r>
    </w:p>
    <w:p w14:paraId="75C9FB39" w14:textId="43A5ABAC" w:rsidR="000F715E" w:rsidRPr="000F715E" w:rsidRDefault="000F715E" w:rsidP="00EC2133">
      <w:pPr>
        <w:spacing w:after="0"/>
        <w:jc w:val="left"/>
        <w:rPr>
          <w:rFonts w:eastAsia="Aptos" w:cs="Arial"/>
          <w:kern w:val="2"/>
          <w:szCs w:val="24"/>
          <w14:ligatures w14:val="standardContextual"/>
        </w:rPr>
      </w:pPr>
      <w:r>
        <w:rPr>
          <w:rFonts w:eastAsia="Aptos" w:cs="Arial"/>
          <w:kern w:val="2"/>
          <w:szCs w:val="24"/>
          <w14:ligatures w14:val="standardContextual"/>
        </w:rPr>
        <w:t>Website:</w:t>
      </w:r>
      <w:r w:rsidR="00D72F39">
        <w:rPr>
          <w:rFonts w:eastAsia="Aptos" w:cs="Arial"/>
          <w:kern w:val="2"/>
          <w:szCs w:val="24"/>
          <w14:ligatures w14:val="standardContextual"/>
        </w:rPr>
        <w:t xml:space="preserve"> </w:t>
      </w:r>
      <w:hyperlink r:id="rId27" w:history="1">
        <w:r w:rsidR="00D72F39" w:rsidRPr="000864BC">
          <w:rPr>
            <w:rStyle w:val="Hyperlink"/>
            <w:rFonts w:eastAsia="Aptos" w:cs="Arial"/>
            <w:kern w:val="2"/>
            <w:szCs w:val="24"/>
            <w14:ligatures w14:val="standardContextual"/>
          </w:rPr>
          <w:t>https://www.restorativesolutions.org.uk/what-we-do/appropriate-adult/appropriate-adult-west-yorkshire</w:t>
        </w:r>
      </w:hyperlink>
      <w:r w:rsidR="00D72F39">
        <w:rPr>
          <w:rFonts w:eastAsia="Aptos" w:cs="Arial"/>
          <w:kern w:val="2"/>
          <w:szCs w:val="24"/>
          <w14:ligatures w14:val="standardContextual"/>
        </w:rPr>
        <w:t xml:space="preserve"> </w:t>
      </w:r>
    </w:p>
    <w:p w14:paraId="18C898EA" w14:textId="77777777" w:rsidR="00115CE1" w:rsidRDefault="00115CE1" w:rsidP="000F5937">
      <w:pPr>
        <w:spacing w:after="0"/>
        <w:rPr>
          <w:rFonts w:eastAsia="Aptos" w:cs="Arial"/>
          <w:b/>
          <w:bCs/>
          <w:kern w:val="2"/>
          <w:szCs w:val="24"/>
          <w14:ligatures w14:val="standardContextual"/>
        </w:rPr>
      </w:pPr>
    </w:p>
    <w:p w14:paraId="16705996" w14:textId="167B71C7" w:rsidR="000E6473" w:rsidRPr="000F5937" w:rsidRDefault="000E6473" w:rsidP="000F5937">
      <w:pPr>
        <w:spacing w:after="0"/>
        <w:rPr>
          <w:rFonts w:eastAsia="Aptos" w:cs="Arial"/>
          <w:b/>
          <w:bCs/>
          <w:kern w:val="2"/>
          <w:szCs w:val="24"/>
          <w14:ligatures w14:val="standardContextual"/>
        </w:rPr>
      </w:pPr>
      <w:r w:rsidRPr="000F5937">
        <w:rPr>
          <w:rFonts w:eastAsia="Aptos" w:cs="Arial"/>
          <w:b/>
          <w:bCs/>
          <w:kern w:val="2"/>
          <w:szCs w:val="24"/>
          <w14:ligatures w14:val="standardContextual"/>
        </w:rPr>
        <w:t>West Yorkshire Victims Referral, Assessment and Local Support Service</w:t>
      </w:r>
    </w:p>
    <w:p w14:paraId="034639A8" w14:textId="3792074E" w:rsidR="000E6473" w:rsidRPr="000E6473" w:rsidRDefault="000E6473" w:rsidP="00AB06E9">
      <w:pPr>
        <w:spacing w:after="0"/>
        <w:jc w:val="left"/>
        <w:rPr>
          <w:rFonts w:eastAsia="Aptos" w:cs="Arial"/>
          <w:kern w:val="2"/>
          <w:szCs w:val="24"/>
          <w14:ligatures w14:val="standardContextual"/>
        </w:rPr>
      </w:pPr>
      <w:r w:rsidRPr="000E6473">
        <w:rPr>
          <w:rFonts w:eastAsia="Aptos" w:cs="Arial"/>
          <w:kern w:val="2"/>
          <w:szCs w:val="24"/>
          <w14:ligatures w14:val="standardContextual"/>
        </w:rPr>
        <w:t>The contract was awarded to Victim Support, and the new contract started</w:t>
      </w:r>
    </w:p>
    <w:p w14:paraId="0ABEB25C" w14:textId="2E4ADFE3" w:rsidR="000E6473" w:rsidRPr="000E6473" w:rsidRDefault="00AB06E9" w:rsidP="00AB06E9">
      <w:pPr>
        <w:spacing w:after="0"/>
        <w:jc w:val="left"/>
        <w:rPr>
          <w:rFonts w:eastAsia="Aptos" w:cs="Arial"/>
          <w:kern w:val="2"/>
          <w:szCs w:val="24"/>
          <w14:ligatures w14:val="standardContextual"/>
        </w:rPr>
      </w:pPr>
      <w:r>
        <w:rPr>
          <w:rFonts w:eastAsia="Aptos" w:cs="Arial"/>
          <w:kern w:val="2"/>
          <w:szCs w:val="24"/>
          <w14:ligatures w14:val="standardContextual"/>
        </w:rPr>
        <w:t>on</w:t>
      </w:r>
      <w:r w:rsidR="000E6473" w:rsidRPr="000E6473">
        <w:rPr>
          <w:rFonts w:eastAsia="Aptos" w:cs="Arial"/>
          <w:kern w:val="2"/>
          <w:szCs w:val="24"/>
          <w14:ligatures w14:val="standardContextual"/>
        </w:rPr>
        <w:t xml:space="preserve"> 1 October 2025.</w:t>
      </w:r>
    </w:p>
    <w:p w14:paraId="1C8B99F5" w14:textId="77777777" w:rsidR="00D74234" w:rsidRDefault="000E6473" w:rsidP="00AB06E9">
      <w:pPr>
        <w:spacing w:after="0"/>
        <w:jc w:val="left"/>
        <w:rPr>
          <w:rFonts w:eastAsia="Aptos" w:cs="Arial"/>
          <w:kern w:val="2"/>
          <w:szCs w:val="24"/>
          <w14:ligatures w14:val="standardContextual"/>
        </w:rPr>
      </w:pPr>
      <w:r w:rsidRPr="000E6473">
        <w:rPr>
          <w:rFonts w:eastAsia="Aptos" w:cs="Arial"/>
          <w:kern w:val="2"/>
          <w:szCs w:val="24"/>
          <w14:ligatures w14:val="standardContextual"/>
        </w:rPr>
        <w:t xml:space="preserve">The contract was awarded for 3 years with two 2-year optional extensions. </w:t>
      </w:r>
    </w:p>
    <w:p w14:paraId="7ACC98BF" w14:textId="4A46E352" w:rsidR="000E6473" w:rsidRDefault="000E6473" w:rsidP="00AB06E9">
      <w:pPr>
        <w:spacing w:after="0"/>
        <w:jc w:val="left"/>
        <w:rPr>
          <w:rFonts w:eastAsia="Aptos" w:cs="Arial"/>
          <w:kern w:val="2"/>
          <w:szCs w:val="24"/>
          <w14:ligatures w14:val="standardContextual"/>
        </w:rPr>
      </w:pPr>
      <w:r w:rsidRPr="000E6473">
        <w:rPr>
          <w:rFonts w:eastAsia="Aptos" w:cs="Arial"/>
          <w:kern w:val="2"/>
          <w:szCs w:val="24"/>
          <w14:ligatures w14:val="standardContextual"/>
        </w:rPr>
        <w:t xml:space="preserve">Website: </w:t>
      </w:r>
      <w:hyperlink r:id="rId28" w:history="1">
        <w:r w:rsidR="000F5937" w:rsidRPr="00F015E2">
          <w:rPr>
            <w:rStyle w:val="Hyperlink"/>
            <w:rFonts w:eastAsia="Aptos" w:cs="Arial"/>
            <w:kern w:val="2"/>
            <w:szCs w:val="24"/>
            <w14:ligatures w14:val="standardContextual"/>
          </w:rPr>
          <w:t>https://www.victimsupport.org.uk/west-yorkshire/</w:t>
        </w:r>
      </w:hyperlink>
      <w:r w:rsidR="000F5937">
        <w:rPr>
          <w:rFonts w:eastAsia="Aptos" w:cs="Arial"/>
          <w:kern w:val="2"/>
          <w:szCs w:val="24"/>
          <w14:ligatures w14:val="standardContextual"/>
        </w:rPr>
        <w:t xml:space="preserve"> </w:t>
      </w:r>
    </w:p>
    <w:p w14:paraId="3008811E" w14:textId="77777777" w:rsidR="006A51AD" w:rsidRDefault="006A51AD" w:rsidP="000F5937">
      <w:pPr>
        <w:spacing w:after="0"/>
        <w:rPr>
          <w:rFonts w:eastAsia="Aptos" w:cs="Arial"/>
          <w:kern w:val="2"/>
          <w:szCs w:val="24"/>
          <w14:ligatures w14:val="standardContextual"/>
        </w:rPr>
      </w:pPr>
    </w:p>
    <w:p w14:paraId="519AACF0" w14:textId="6F7E75EC" w:rsidR="006A51AD" w:rsidRPr="006A51AD" w:rsidRDefault="006A51AD" w:rsidP="006A51AD">
      <w:pPr>
        <w:spacing w:after="0"/>
        <w:rPr>
          <w:rFonts w:eastAsia="Aptos" w:cs="Arial"/>
          <w:b/>
          <w:bCs/>
          <w:kern w:val="2"/>
          <w:szCs w:val="24"/>
          <w14:ligatures w14:val="standardContextual"/>
        </w:rPr>
      </w:pPr>
      <w:r w:rsidRPr="006A51AD">
        <w:rPr>
          <w:rFonts w:eastAsia="Aptos" w:cs="Arial"/>
          <w:b/>
          <w:bCs/>
          <w:kern w:val="2"/>
          <w:szCs w:val="24"/>
          <w14:ligatures w14:val="standardContextual"/>
        </w:rPr>
        <w:t>Bradford Drive Project</w:t>
      </w:r>
    </w:p>
    <w:p w14:paraId="3F7090D8" w14:textId="4DE09CFE" w:rsidR="006A51AD" w:rsidRDefault="006A51AD" w:rsidP="006A51AD">
      <w:pPr>
        <w:spacing w:after="0"/>
        <w:rPr>
          <w:rFonts w:eastAsia="Aptos" w:cs="Arial"/>
          <w:kern w:val="2"/>
          <w:szCs w:val="24"/>
          <w14:ligatures w14:val="standardContextual"/>
        </w:rPr>
      </w:pPr>
      <w:r w:rsidRPr="006A51AD">
        <w:rPr>
          <w:rFonts w:eastAsia="Aptos" w:cs="Arial"/>
          <w:kern w:val="2"/>
          <w:szCs w:val="24"/>
          <w14:ligatures w14:val="standardContextual"/>
        </w:rPr>
        <w:t xml:space="preserve">Following a competed grant round the grant was awarded to The Bridge Project to deliver the IDVA and High harm/High risk perpetrator provision working with both </w:t>
      </w:r>
      <w:r w:rsidR="00A36E97">
        <w:rPr>
          <w:rFonts w:eastAsia="Aptos" w:cs="Arial"/>
          <w:kern w:val="2"/>
          <w:szCs w:val="24"/>
          <w14:ligatures w14:val="standardContextual"/>
        </w:rPr>
        <w:t>WYP</w:t>
      </w:r>
      <w:r w:rsidRPr="006A51AD">
        <w:rPr>
          <w:rFonts w:eastAsia="Aptos" w:cs="Arial"/>
          <w:kern w:val="2"/>
          <w:szCs w:val="24"/>
          <w14:ligatures w14:val="standardContextual"/>
        </w:rPr>
        <w:t xml:space="preserve"> and other key stakeholders in Bradford.</w:t>
      </w:r>
      <w:r w:rsidR="00A20014">
        <w:rPr>
          <w:rFonts w:eastAsia="Aptos" w:cs="Arial"/>
          <w:kern w:val="2"/>
          <w:szCs w:val="24"/>
          <w14:ligatures w14:val="standardContextual"/>
        </w:rPr>
        <w:t xml:space="preserve"> This commenced on </w:t>
      </w:r>
      <w:r w:rsidRPr="006A51AD">
        <w:rPr>
          <w:rFonts w:eastAsia="Aptos" w:cs="Arial"/>
          <w:kern w:val="2"/>
          <w:szCs w:val="24"/>
          <w14:ligatures w14:val="standardContextual"/>
        </w:rPr>
        <w:t>1 January 2026</w:t>
      </w:r>
      <w:r w:rsidR="00A20014">
        <w:rPr>
          <w:rFonts w:eastAsia="Aptos" w:cs="Arial"/>
          <w:kern w:val="2"/>
          <w:szCs w:val="24"/>
          <w14:ligatures w14:val="standardContextual"/>
        </w:rPr>
        <w:t>.</w:t>
      </w:r>
      <w:r w:rsidR="00616B5A">
        <w:rPr>
          <w:rFonts w:eastAsia="Aptos" w:cs="Arial"/>
          <w:kern w:val="2"/>
          <w:szCs w:val="24"/>
          <w14:ligatures w14:val="standardContextual"/>
        </w:rPr>
        <w:t xml:space="preserve"> </w:t>
      </w:r>
      <w:r w:rsidRPr="006A51AD">
        <w:rPr>
          <w:rFonts w:eastAsia="Aptos" w:cs="Arial"/>
          <w:kern w:val="2"/>
          <w:szCs w:val="24"/>
          <w14:ligatures w14:val="standardContextual"/>
        </w:rPr>
        <w:t>The grant was awarded for 2 years</w:t>
      </w:r>
    </w:p>
    <w:p w14:paraId="57AA1A38" w14:textId="0801BFE2" w:rsidR="00363E0F" w:rsidRDefault="00363E0F" w:rsidP="006A51AD">
      <w:pPr>
        <w:spacing w:after="0"/>
        <w:rPr>
          <w:rFonts w:eastAsia="Aptos" w:cs="Arial"/>
          <w:kern w:val="2"/>
          <w:szCs w:val="24"/>
          <w14:ligatures w14:val="standardContextual"/>
        </w:rPr>
      </w:pPr>
      <w:r>
        <w:rPr>
          <w:rFonts w:eastAsia="Aptos" w:cs="Arial"/>
          <w:kern w:val="2"/>
          <w:szCs w:val="24"/>
          <w14:ligatures w14:val="standardContextual"/>
        </w:rPr>
        <w:t xml:space="preserve">Website: </w:t>
      </w:r>
      <w:hyperlink r:id="rId29" w:history="1">
        <w:r w:rsidRPr="000864BC">
          <w:rPr>
            <w:rStyle w:val="Hyperlink"/>
            <w:rFonts w:eastAsia="Aptos" w:cs="Arial"/>
            <w:kern w:val="2"/>
            <w:szCs w:val="24"/>
            <w14:ligatures w14:val="standardContextual"/>
          </w:rPr>
          <w:t>https://thebridgeproject.org.uk/</w:t>
        </w:r>
      </w:hyperlink>
      <w:r>
        <w:rPr>
          <w:rFonts w:eastAsia="Aptos" w:cs="Arial"/>
          <w:kern w:val="2"/>
          <w:szCs w:val="24"/>
          <w14:ligatures w14:val="standardContextual"/>
        </w:rPr>
        <w:t xml:space="preserve"> </w:t>
      </w:r>
    </w:p>
    <w:p w14:paraId="3B0E4D3F" w14:textId="77777777" w:rsidR="000F5937" w:rsidRDefault="000F5937" w:rsidP="000F5937">
      <w:pPr>
        <w:spacing w:after="0"/>
        <w:rPr>
          <w:rFonts w:eastAsia="Aptos" w:cs="Arial"/>
          <w:kern w:val="2"/>
          <w:szCs w:val="24"/>
          <w14:ligatures w14:val="standardContextual"/>
        </w:rPr>
      </w:pPr>
    </w:p>
    <w:p w14:paraId="01718290" w14:textId="7B7DDF4A" w:rsidR="00D74234" w:rsidRPr="00D74234" w:rsidRDefault="00D74234" w:rsidP="00D74234">
      <w:pPr>
        <w:spacing w:after="0"/>
        <w:rPr>
          <w:rFonts w:eastAsia="Aptos" w:cs="Arial"/>
          <w:b/>
          <w:bCs/>
          <w:kern w:val="2"/>
          <w:szCs w:val="24"/>
          <w14:ligatures w14:val="standardContextual"/>
        </w:rPr>
      </w:pPr>
      <w:r w:rsidRPr="00D74234">
        <w:rPr>
          <w:rFonts w:eastAsia="Aptos" w:cs="Arial"/>
          <w:b/>
          <w:bCs/>
          <w:kern w:val="2"/>
          <w:szCs w:val="24"/>
          <w14:ligatures w14:val="standardContextual"/>
        </w:rPr>
        <w:t>Independent Stalking Advocacy (ISA) service</w:t>
      </w:r>
    </w:p>
    <w:p w14:paraId="3F375F11" w14:textId="70007EFB" w:rsidR="00D74234" w:rsidRDefault="00D74234" w:rsidP="00BD12EF">
      <w:pPr>
        <w:spacing w:after="0"/>
        <w:jc w:val="left"/>
        <w:rPr>
          <w:rFonts w:eastAsia="Aptos" w:cs="Arial"/>
          <w:kern w:val="2"/>
          <w:szCs w:val="24"/>
          <w14:ligatures w14:val="standardContextual"/>
        </w:rPr>
      </w:pPr>
      <w:r w:rsidRPr="00D74234">
        <w:rPr>
          <w:rFonts w:eastAsia="Aptos" w:cs="Arial"/>
          <w:kern w:val="2"/>
          <w:szCs w:val="24"/>
          <w14:ligatures w14:val="standardContextual"/>
        </w:rPr>
        <w:t xml:space="preserve">The contract was awarded to Leeds </w:t>
      </w:r>
      <w:proofErr w:type="spellStart"/>
      <w:r w:rsidRPr="00D74234">
        <w:rPr>
          <w:rFonts w:eastAsia="Aptos" w:cs="Arial"/>
          <w:kern w:val="2"/>
          <w:szCs w:val="24"/>
          <w14:ligatures w14:val="standardContextual"/>
        </w:rPr>
        <w:t>Womens</w:t>
      </w:r>
      <w:proofErr w:type="spellEnd"/>
      <w:r w:rsidRPr="00D74234">
        <w:rPr>
          <w:rFonts w:eastAsia="Aptos" w:cs="Arial"/>
          <w:kern w:val="2"/>
          <w:szCs w:val="24"/>
          <w14:ligatures w14:val="standardContextual"/>
        </w:rPr>
        <w:t xml:space="preserve"> Aid (in collaboration with Staying Put, </w:t>
      </w:r>
      <w:proofErr w:type="spellStart"/>
      <w:r w:rsidRPr="00D74234">
        <w:rPr>
          <w:rFonts w:eastAsia="Aptos" w:cs="Arial"/>
          <w:kern w:val="2"/>
          <w:szCs w:val="24"/>
          <w14:ligatures w14:val="standardContextual"/>
        </w:rPr>
        <w:t>WomenCentre</w:t>
      </w:r>
      <w:proofErr w:type="spellEnd"/>
      <w:r w:rsidRPr="00D74234">
        <w:rPr>
          <w:rFonts w:eastAsia="Aptos" w:cs="Arial"/>
          <w:kern w:val="2"/>
          <w:szCs w:val="24"/>
          <w14:ligatures w14:val="standardContextual"/>
        </w:rPr>
        <w:t>, Pennine Domestic Abuse Partnership (PDAP)</w:t>
      </w:r>
      <w:r w:rsidR="00616B5A">
        <w:rPr>
          <w:rFonts w:eastAsia="Aptos" w:cs="Arial"/>
          <w:kern w:val="2"/>
          <w:szCs w:val="24"/>
          <w14:ligatures w14:val="standardContextual"/>
        </w:rPr>
        <w:t xml:space="preserve"> </w:t>
      </w:r>
      <w:r w:rsidRPr="00D74234">
        <w:rPr>
          <w:rFonts w:eastAsia="Aptos" w:cs="Arial"/>
          <w:kern w:val="2"/>
          <w:szCs w:val="24"/>
          <w14:ligatures w14:val="standardContextual"/>
        </w:rPr>
        <w:t>that make up the West Yorkshire Stalking Support Hub (WYSSH) and delivered under the service name of Safer Steps.</w:t>
      </w:r>
      <w:r w:rsidR="00BD12EF">
        <w:rPr>
          <w:rFonts w:eastAsia="Aptos" w:cs="Arial"/>
          <w:kern w:val="2"/>
          <w:szCs w:val="24"/>
          <w14:ligatures w14:val="standardContextual"/>
        </w:rPr>
        <w:t xml:space="preserve"> This started on </w:t>
      </w:r>
      <w:r w:rsidRPr="00D74234">
        <w:rPr>
          <w:rFonts w:eastAsia="Aptos" w:cs="Arial"/>
          <w:kern w:val="2"/>
          <w:szCs w:val="24"/>
          <w14:ligatures w14:val="standardContextual"/>
        </w:rPr>
        <w:t xml:space="preserve">2 February </w:t>
      </w:r>
      <w:proofErr w:type="gramStart"/>
      <w:r w:rsidRPr="00D74234">
        <w:rPr>
          <w:rFonts w:eastAsia="Aptos" w:cs="Arial"/>
          <w:kern w:val="2"/>
          <w:szCs w:val="24"/>
          <w14:ligatures w14:val="standardContextual"/>
        </w:rPr>
        <w:t>2026</w:t>
      </w:r>
      <w:proofErr w:type="gramEnd"/>
      <w:r w:rsidR="00BD12EF">
        <w:rPr>
          <w:rFonts w:eastAsia="Aptos" w:cs="Arial"/>
          <w:kern w:val="2"/>
          <w:szCs w:val="24"/>
          <w14:ligatures w14:val="standardContextual"/>
        </w:rPr>
        <w:t xml:space="preserve"> and t</w:t>
      </w:r>
      <w:r w:rsidRPr="00D74234">
        <w:rPr>
          <w:rFonts w:eastAsia="Aptos" w:cs="Arial"/>
          <w:kern w:val="2"/>
          <w:szCs w:val="24"/>
          <w14:ligatures w14:val="standardContextual"/>
        </w:rPr>
        <w:t xml:space="preserve">he contract was awarded for 3 years with two 2-year optional extensions. </w:t>
      </w:r>
    </w:p>
    <w:p w14:paraId="2114AAF6" w14:textId="4016A150" w:rsidR="000F5937" w:rsidRDefault="00D74234" w:rsidP="00BD12EF">
      <w:pPr>
        <w:spacing w:after="0"/>
        <w:jc w:val="left"/>
        <w:rPr>
          <w:rFonts w:eastAsia="Aptos" w:cs="Arial"/>
          <w:kern w:val="2"/>
          <w:szCs w:val="24"/>
          <w14:ligatures w14:val="standardContextual"/>
        </w:rPr>
      </w:pPr>
      <w:r w:rsidRPr="00D74234">
        <w:rPr>
          <w:rFonts w:eastAsia="Aptos" w:cs="Arial"/>
          <w:kern w:val="2"/>
          <w:szCs w:val="24"/>
          <w14:ligatures w14:val="standardContextual"/>
        </w:rPr>
        <w:t xml:space="preserve">Website: </w:t>
      </w:r>
      <w:hyperlink r:id="rId30" w:history="1">
        <w:r w:rsidRPr="000864BC">
          <w:rPr>
            <w:rStyle w:val="Hyperlink"/>
            <w:rFonts w:eastAsia="Aptos" w:cs="Arial"/>
            <w:kern w:val="2"/>
            <w:szCs w:val="24"/>
            <w14:ligatures w14:val="standardContextual"/>
          </w:rPr>
          <w:t>https://safersteps.uk/</w:t>
        </w:r>
      </w:hyperlink>
      <w:r>
        <w:rPr>
          <w:rFonts w:eastAsia="Aptos" w:cs="Arial"/>
          <w:kern w:val="2"/>
          <w:szCs w:val="24"/>
          <w14:ligatures w14:val="standardContextual"/>
        </w:rPr>
        <w:t xml:space="preserve"> </w:t>
      </w:r>
    </w:p>
    <w:p w14:paraId="3F11F870" w14:textId="77777777" w:rsidR="009555D0" w:rsidRDefault="009555D0" w:rsidP="000F5937">
      <w:pPr>
        <w:spacing w:after="0"/>
        <w:rPr>
          <w:rFonts w:eastAsia="Aptos" w:cs="Arial"/>
          <w:kern w:val="2"/>
          <w:szCs w:val="24"/>
          <w14:ligatures w14:val="standardContextual"/>
        </w:rPr>
      </w:pPr>
    </w:p>
    <w:p w14:paraId="2B929141" w14:textId="5AF02CF1" w:rsidR="009555D0" w:rsidRPr="009555D0" w:rsidRDefault="009555D0" w:rsidP="009555D0">
      <w:pPr>
        <w:spacing w:after="0"/>
        <w:rPr>
          <w:rFonts w:eastAsia="Aptos" w:cs="Arial"/>
          <w:b/>
          <w:bCs/>
          <w:kern w:val="2"/>
          <w:szCs w:val="24"/>
          <w14:ligatures w14:val="standardContextual"/>
        </w:rPr>
      </w:pPr>
      <w:r w:rsidRPr="009555D0">
        <w:rPr>
          <w:rFonts w:eastAsia="Aptos" w:cs="Arial"/>
          <w:b/>
          <w:bCs/>
          <w:kern w:val="2"/>
          <w:szCs w:val="24"/>
          <w14:ligatures w14:val="standardContextual"/>
        </w:rPr>
        <w:t>West Yorkshire Independent Sexual Violence Adviser (ISVA) service</w:t>
      </w:r>
    </w:p>
    <w:p w14:paraId="15E6C216" w14:textId="0F2F1943" w:rsidR="00E6750F" w:rsidRDefault="009555D0" w:rsidP="00901310">
      <w:pPr>
        <w:spacing w:after="0"/>
        <w:jc w:val="left"/>
        <w:rPr>
          <w:rFonts w:eastAsia="Aptos" w:cs="Arial"/>
          <w:kern w:val="2"/>
          <w:szCs w:val="24"/>
          <w14:ligatures w14:val="standardContextual"/>
        </w:rPr>
      </w:pPr>
      <w:r w:rsidRPr="009555D0">
        <w:rPr>
          <w:rFonts w:eastAsia="Aptos" w:cs="Arial"/>
          <w:kern w:val="2"/>
          <w:szCs w:val="24"/>
          <w14:ligatures w14:val="standardContextual"/>
        </w:rPr>
        <w:t>The contract was awarded to</w:t>
      </w:r>
      <w:r w:rsidR="00BD12EF">
        <w:rPr>
          <w:rFonts w:eastAsia="Aptos" w:cs="Arial"/>
          <w:kern w:val="2"/>
          <w:szCs w:val="24"/>
          <w14:ligatures w14:val="standardContextual"/>
        </w:rPr>
        <w:t xml:space="preserve"> </w:t>
      </w:r>
      <w:r w:rsidRPr="009555D0">
        <w:rPr>
          <w:rFonts w:eastAsia="Aptos" w:cs="Arial"/>
          <w:kern w:val="2"/>
          <w:szCs w:val="24"/>
          <w14:ligatures w14:val="standardContextual"/>
        </w:rPr>
        <w:t>Kirklees, Calderdale and Wakefield Rape and Sexual Abuse Centre (RASAC) in collaboration with Support After Rape and Sexual Violence Leeds (SARSVL), and Bradford Rape Crisis and Sexual Abuse Survivors Service (BRC&amp;SASS)</w:t>
      </w:r>
      <w:r w:rsidR="00901310">
        <w:rPr>
          <w:rFonts w:eastAsia="Aptos" w:cs="Arial"/>
          <w:kern w:val="2"/>
          <w:szCs w:val="24"/>
          <w14:ligatures w14:val="standardContextual"/>
        </w:rPr>
        <w:t xml:space="preserve"> and</w:t>
      </w:r>
      <w:r w:rsidRPr="009555D0">
        <w:rPr>
          <w:rFonts w:eastAsia="Aptos" w:cs="Arial"/>
          <w:kern w:val="2"/>
          <w:szCs w:val="24"/>
          <w14:ligatures w14:val="standardContextual"/>
        </w:rPr>
        <w:t xml:space="preserve"> the West Yorkshire Rape Crisis Partnership (WYRCP)</w:t>
      </w:r>
      <w:r w:rsidR="00901310">
        <w:rPr>
          <w:rFonts w:eastAsia="Aptos" w:cs="Arial"/>
          <w:kern w:val="2"/>
          <w:szCs w:val="24"/>
          <w14:ligatures w14:val="standardContextual"/>
        </w:rPr>
        <w:t xml:space="preserve">. This contract commenced on </w:t>
      </w:r>
      <w:r w:rsidRPr="009555D0">
        <w:rPr>
          <w:rFonts w:eastAsia="Aptos" w:cs="Arial"/>
          <w:kern w:val="2"/>
          <w:szCs w:val="24"/>
          <w14:ligatures w14:val="standardContextual"/>
        </w:rPr>
        <w:t>1 April 2026</w:t>
      </w:r>
      <w:r w:rsidR="00901310">
        <w:rPr>
          <w:rFonts w:eastAsia="Aptos" w:cs="Arial"/>
          <w:kern w:val="2"/>
          <w:szCs w:val="24"/>
          <w14:ligatures w14:val="standardContextual"/>
        </w:rPr>
        <w:t xml:space="preserve"> and </w:t>
      </w:r>
      <w:r w:rsidRPr="009555D0">
        <w:rPr>
          <w:rFonts w:eastAsia="Aptos" w:cs="Arial"/>
          <w:kern w:val="2"/>
          <w:szCs w:val="24"/>
          <w14:ligatures w14:val="standardContextual"/>
        </w:rPr>
        <w:t>was awarded for 3 years with two 2-year optional extensions.</w:t>
      </w:r>
    </w:p>
    <w:p w14:paraId="2C7BA854" w14:textId="75B10F5A" w:rsidR="00E80E0F" w:rsidRDefault="00E6750F" w:rsidP="00901310">
      <w:pPr>
        <w:spacing w:after="0"/>
        <w:jc w:val="left"/>
        <w:rPr>
          <w:rFonts w:eastAsia="Aptos" w:cs="Arial"/>
          <w:kern w:val="2"/>
          <w:szCs w:val="24"/>
          <w14:ligatures w14:val="standardContextual"/>
        </w:rPr>
      </w:pPr>
      <w:r>
        <w:rPr>
          <w:rFonts w:eastAsia="Aptos" w:cs="Arial"/>
          <w:kern w:val="2"/>
          <w:szCs w:val="24"/>
          <w14:ligatures w14:val="standardContextual"/>
        </w:rPr>
        <w:t>Website:</w:t>
      </w:r>
      <w:r w:rsidR="00466749">
        <w:rPr>
          <w:rFonts w:eastAsia="Aptos" w:cs="Arial"/>
          <w:kern w:val="2"/>
          <w:szCs w:val="24"/>
          <w14:ligatures w14:val="standardContextual"/>
        </w:rPr>
        <w:t xml:space="preserve"> </w:t>
      </w:r>
      <w:hyperlink r:id="rId31" w:history="1">
        <w:r w:rsidR="00A96CE3" w:rsidRPr="00A96CE3">
          <w:rPr>
            <w:rStyle w:val="Hyperlink"/>
            <w:rFonts w:eastAsia="Aptos" w:cs="Arial"/>
            <w:kern w:val="2"/>
            <w:szCs w:val="24"/>
            <w14:ligatures w14:val="standardContextual"/>
          </w:rPr>
          <w:t>West Yorkshire Rape Crisis Partnership</w:t>
        </w:r>
      </w:hyperlink>
    </w:p>
    <w:p w14:paraId="4964D4C0" w14:textId="77777777" w:rsidR="0031023E" w:rsidRDefault="0031023E" w:rsidP="009555D0">
      <w:pPr>
        <w:spacing w:after="0"/>
        <w:rPr>
          <w:rFonts w:eastAsia="Aptos" w:cs="Arial"/>
          <w:kern w:val="2"/>
          <w:szCs w:val="24"/>
          <w14:ligatures w14:val="standardContextual"/>
        </w:rPr>
      </w:pPr>
    </w:p>
    <w:p w14:paraId="618540CE" w14:textId="77777777" w:rsidR="0031023E" w:rsidRDefault="0031023E" w:rsidP="009555D0">
      <w:pPr>
        <w:spacing w:after="0"/>
        <w:rPr>
          <w:rFonts w:eastAsia="Aptos" w:cs="Arial"/>
          <w:kern w:val="2"/>
          <w:szCs w:val="24"/>
          <w14:ligatures w14:val="standardContextual"/>
        </w:rPr>
      </w:pPr>
    </w:p>
    <w:p w14:paraId="2B15010E" w14:textId="77777777" w:rsidR="0031023E" w:rsidRDefault="0031023E" w:rsidP="009555D0">
      <w:pPr>
        <w:spacing w:after="0"/>
        <w:rPr>
          <w:rFonts w:eastAsia="Aptos" w:cs="Arial"/>
          <w:kern w:val="2"/>
          <w:szCs w:val="24"/>
          <w14:ligatures w14:val="standardContextual"/>
        </w:rPr>
      </w:pPr>
    </w:p>
    <w:p w14:paraId="36EB40A4" w14:textId="77777777" w:rsidR="0031023E" w:rsidRDefault="0031023E" w:rsidP="009555D0">
      <w:pPr>
        <w:spacing w:after="0"/>
        <w:rPr>
          <w:rFonts w:eastAsia="Aptos" w:cs="Arial"/>
          <w:kern w:val="2"/>
          <w:szCs w:val="24"/>
          <w14:ligatures w14:val="standardContextual"/>
        </w:rPr>
      </w:pPr>
    </w:p>
    <w:p w14:paraId="4CFB17D5" w14:textId="77777777" w:rsidR="0031023E" w:rsidRDefault="0031023E" w:rsidP="009555D0">
      <w:pPr>
        <w:spacing w:after="0"/>
        <w:rPr>
          <w:rFonts w:eastAsia="Aptos" w:cs="Arial"/>
          <w:kern w:val="2"/>
          <w:szCs w:val="24"/>
          <w14:ligatures w14:val="standardContextual"/>
        </w:rPr>
      </w:pPr>
    </w:p>
    <w:p w14:paraId="66E437D0" w14:textId="432D96FC" w:rsidR="0031023E" w:rsidRPr="008401A5" w:rsidRDefault="0031023E" w:rsidP="0031023E">
      <w:pPr>
        <w:pStyle w:val="Heading1"/>
      </w:pPr>
      <w:bookmarkStart w:id="17" w:name="_Toc239422110"/>
      <w:r>
        <w:lastRenderedPageBreak/>
        <w:t>Strategic Partnerships</w:t>
      </w:r>
      <w:bookmarkEnd w:id="17"/>
      <w:r>
        <w:t xml:space="preserve"> </w:t>
      </w:r>
    </w:p>
    <w:p w14:paraId="59095225" w14:textId="77777777" w:rsidR="001700F1" w:rsidRDefault="001700F1" w:rsidP="001700F1">
      <w:pPr>
        <w:spacing w:line="240" w:lineRule="auto"/>
        <w:jc w:val="left"/>
        <w:rPr>
          <w:rFonts w:eastAsiaTheme="majorEastAsia" w:cs="Arial"/>
          <w:szCs w:val="24"/>
        </w:rPr>
      </w:pPr>
      <w:r w:rsidRPr="00C85957">
        <w:rPr>
          <w:rFonts w:eastAsiaTheme="majorEastAsia" w:cs="Arial"/>
          <w:szCs w:val="24"/>
        </w:rPr>
        <w:t xml:space="preserve">This report demonstrates how strategic partnership working is embedded in everything we do. The Police and Crime Plan is a partnership plan and to deliver a safer West Yorkshire we engage, fund, commission, convene and deliver with a wide range of partners. </w:t>
      </w:r>
    </w:p>
    <w:p w14:paraId="55A13C78" w14:textId="77777777" w:rsidR="001700F1" w:rsidRPr="00C85957" w:rsidRDefault="001700F1" w:rsidP="001700F1">
      <w:pPr>
        <w:spacing w:line="240" w:lineRule="auto"/>
        <w:jc w:val="left"/>
        <w:rPr>
          <w:rFonts w:eastAsiaTheme="majorEastAsia" w:cs="Arial"/>
          <w:szCs w:val="24"/>
        </w:rPr>
      </w:pPr>
      <w:r w:rsidRPr="00C85957">
        <w:rPr>
          <w:rFonts w:eastAsiaTheme="majorEastAsia" w:cs="Arial"/>
          <w:szCs w:val="24"/>
        </w:rPr>
        <w:t xml:space="preserve">We would like to record our thanks to all the people and organisations who have shared their expertise with us and each other. Their hard work and dedication have been integral to the success stories within this report. </w:t>
      </w:r>
    </w:p>
    <w:p w14:paraId="25999812" w14:textId="77777777" w:rsidR="001700F1" w:rsidRDefault="001700F1" w:rsidP="001700F1">
      <w:pPr>
        <w:spacing w:line="240" w:lineRule="auto"/>
        <w:jc w:val="left"/>
        <w:rPr>
          <w:rFonts w:eastAsiaTheme="majorEastAsia" w:cs="Arial"/>
          <w:szCs w:val="24"/>
        </w:rPr>
      </w:pPr>
      <w:r w:rsidRPr="00C85957">
        <w:rPr>
          <w:rFonts w:eastAsiaTheme="majorEastAsia" w:cs="Arial"/>
          <w:szCs w:val="24"/>
        </w:rPr>
        <w:t>Over 202</w:t>
      </w:r>
      <w:r>
        <w:rPr>
          <w:rFonts w:eastAsiaTheme="majorEastAsia" w:cs="Arial"/>
          <w:szCs w:val="24"/>
        </w:rPr>
        <w:t>5</w:t>
      </w:r>
      <w:r w:rsidRPr="00C85957">
        <w:rPr>
          <w:rFonts w:eastAsiaTheme="majorEastAsia" w:cs="Arial"/>
          <w:szCs w:val="24"/>
        </w:rPr>
        <w:t>-2</w:t>
      </w:r>
      <w:r>
        <w:rPr>
          <w:rFonts w:eastAsiaTheme="majorEastAsia" w:cs="Arial"/>
          <w:szCs w:val="24"/>
        </w:rPr>
        <w:t>6</w:t>
      </w:r>
      <w:r w:rsidRPr="00C85957">
        <w:rPr>
          <w:rFonts w:eastAsiaTheme="majorEastAsia" w:cs="Arial"/>
          <w:szCs w:val="24"/>
        </w:rPr>
        <w:t>, we have supported a range of strategic partnership working and we include a small number of examples below to illustrate our commitment to working well with all our partners.</w:t>
      </w:r>
    </w:p>
    <w:p w14:paraId="106BA12A" w14:textId="77777777" w:rsidR="001700F1" w:rsidRPr="00C85957" w:rsidRDefault="001700F1" w:rsidP="001700F1">
      <w:pPr>
        <w:tabs>
          <w:tab w:val="left" w:pos="1120"/>
        </w:tabs>
        <w:spacing w:line="240" w:lineRule="auto"/>
        <w:jc w:val="left"/>
        <w:rPr>
          <w:rFonts w:eastAsiaTheme="majorEastAsia" w:cs="Arial"/>
          <w:b/>
          <w:bCs/>
          <w:szCs w:val="24"/>
        </w:rPr>
      </w:pPr>
      <w:r w:rsidRPr="00C85957">
        <w:rPr>
          <w:rFonts w:eastAsiaTheme="majorEastAsia" w:cs="Arial"/>
          <w:b/>
          <w:bCs/>
          <w:szCs w:val="24"/>
        </w:rPr>
        <w:t xml:space="preserve">West Yorkshire Your Views Survey </w:t>
      </w:r>
    </w:p>
    <w:p w14:paraId="0C128BB2" w14:textId="77777777" w:rsidR="001700F1" w:rsidRPr="00C85957" w:rsidRDefault="001700F1" w:rsidP="001700F1">
      <w:pPr>
        <w:tabs>
          <w:tab w:val="left" w:pos="1120"/>
        </w:tabs>
        <w:spacing w:line="240" w:lineRule="auto"/>
        <w:jc w:val="left"/>
        <w:rPr>
          <w:rFonts w:eastAsiaTheme="majorEastAsia" w:cs="Arial"/>
          <w:szCs w:val="24"/>
        </w:rPr>
      </w:pPr>
      <w:r>
        <w:rPr>
          <w:rFonts w:eastAsiaTheme="majorEastAsia" w:cs="Arial"/>
          <w:szCs w:val="24"/>
        </w:rPr>
        <w:t xml:space="preserve">In 2024 we committed to work with partners to design and deliver </w:t>
      </w:r>
      <w:r w:rsidRPr="00C85957">
        <w:rPr>
          <w:rFonts w:eastAsiaTheme="majorEastAsia" w:cs="Arial"/>
          <w:szCs w:val="24"/>
        </w:rPr>
        <w:t>a West</w:t>
      </w:r>
      <w:r w:rsidRPr="00C85957">
        <w:rPr>
          <w:rFonts w:eastAsiaTheme="majorEastAsia" w:cs="Arial"/>
          <w:b/>
          <w:bCs/>
          <w:szCs w:val="24"/>
        </w:rPr>
        <w:t xml:space="preserve"> </w:t>
      </w:r>
      <w:r w:rsidRPr="00C85957">
        <w:rPr>
          <w:rFonts w:eastAsiaTheme="majorEastAsia" w:cs="Arial"/>
          <w:szCs w:val="24"/>
        </w:rPr>
        <w:t xml:space="preserve">Yorkshire wide survey to understand residents' views on policing, safety in their neighbourhoods and </w:t>
      </w:r>
      <w:r>
        <w:rPr>
          <w:rFonts w:eastAsiaTheme="majorEastAsia" w:cs="Arial"/>
          <w:szCs w:val="24"/>
        </w:rPr>
        <w:t>CSPs</w:t>
      </w:r>
      <w:r w:rsidRPr="00C85957">
        <w:rPr>
          <w:rFonts w:eastAsiaTheme="majorEastAsia" w:cs="Arial"/>
          <w:szCs w:val="24"/>
        </w:rPr>
        <w:t xml:space="preserve">. </w:t>
      </w:r>
      <w:r>
        <w:rPr>
          <w:rFonts w:eastAsiaTheme="majorEastAsia" w:cs="Arial"/>
          <w:szCs w:val="24"/>
        </w:rPr>
        <w:t>Following a detailed design process with local authorities and WYP, t</w:t>
      </w:r>
      <w:r w:rsidRPr="00C85957">
        <w:rPr>
          <w:rFonts w:eastAsiaTheme="majorEastAsia" w:cs="Arial"/>
          <w:szCs w:val="24"/>
        </w:rPr>
        <w:t xml:space="preserve">he survey commenced in summer 2025. </w:t>
      </w:r>
    </w:p>
    <w:p w14:paraId="3E85F16C" w14:textId="77777777" w:rsidR="001700F1" w:rsidRPr="00C85957" w:rsidRDefault="001700F1" w:rsidP="001700F1">
      <w:pPr>
        <w:tabs>
          <w:tab w:val="left" w:pos="1120"/>
        </w:tabs>
        <w:spacing w:line="240" w:lineRule="auto"/>
        <w:jc w:val="left"/>
        <w:rPr>
          <w:rFonts w:eastAsiaTheme="majorEastAsia" w:cs="Arial"/>
          <w:szCs w:val="24"/>
        </w:rPr>
      </w:pPr>
      <w:r w:rsidRPr="00C85957">
        <w:rPr>
          <w:rFonts w:eastAsiaTheme="majorEastAsia" w:cs="Arial"/>
          <w:szCs w:val="24"/>
        </w:rPr>
        <w:t xml:space="preserve">DJS Research </w:t>
      </w:r>
      <w:r>
        <w:rPr>
          <w:rFonts w:eastAsiaTheme="majorEastAsia" w:cs="Arial"/>
          <w:szCs w:val="24"/>
        </w:rPr>
        <w:t>were</w:t>
      </w:r>
      <w:r w:rsidRPr="00C85957">
        <w:rPr>
          <w:rFonts w:eastAsiaTheme="majorEastAsia" w:cs="Arial"/>
          <w:szCs w:val="24"/>
        </w:rPr>
        <w:t xml:space="preserve"> commissioned to survey residents across all five districts to understand the</w:t>
      </w:r>
      <w:r>
        <w:rPr>
          <w:rFonts w:eastAsiaTheme="majorEastAsia" w:cs="Arial"/>
          <w:szCs w:val="24"/>
        </w:rPr>
        <w:t>ir perception of</w:t>
      </w:r>
      <w:r w:rsidRPr="00C85957">
        <w:rPr>
          <w:rFonts w:eastAsiaTheme="majorEastAsia" w:cs="Arial"/>
          <w:szCs w:val="24"/>
        </w:rPr>
        <w:t xml:space="preserve"> safety issues affecting their local area, and how the</w:t>
      </w:r>
      <w:r>
        <w:rPr>
          <w:rFonts w:eastAsiaTheme="majorEastAsia" w:cs="Arial"/>
          <w:szCs w:val="24"/>
        </w:rPr>
        <w:t xml:space="preserve"> </w:t>
      </w:r>
      <w:r w:rsidRPr="00C85957">
        <w:rPr>
          <w:rFonts w:eastAsiaTheme="majorEastAsia" w:cs="Arial"/>
          <w:szCs w:val="24"/>
        </w:rPr>
        <w:t xml:space="preserve">CA, </w:t>
      </w:r>
      <w:r>
        <w:rPr>
          <w:rFonts w:eastAsiaTheme="majorEastAsia" w:cs="Arial"/>
          <w:szCs w:val="24"/>
        </w:rPr>
        <w:t>WYP</w:t>
      </w:r>
      <w:r w:rsidRPr="00C85957">
        <w:rPr>
          <w:rFonts w:eastAsiaTheme="majorEastAsia" w:cs="Arial"/>
          <w:szCs w:val="24"/>
        </w:rPr>
        <w:t>, and community safety partners can work together to build a safer West Yorkshire.</w:t>
      </w:r>
    </w:p>
    <w:p w14:paraId="338B9A32" w14:textId="77777777" w:rsidR="001700F1" w:rsidRPr="00C85957" w:rsidRDefault="001700F1" w:rsidP="001700F1">
      <w:pPr>
        <w:tabs>
          <w:tab w:val="left" w:pos="1120"/>
        </w:tabs>
        <w:spacing w:line="240" w:lineRule="auto"/>
        <w:jc w:val="left"/>
        <w:rPr>
          <w:rFonts w:eastAsiaTheme="majorEastAsia" w:cs="Arial"/>
          <w:szCs w:val="24"/>
        </w:rPr>
      </w:pPr>
      <w:r w:rsidRPr="00C85957">
        <w:rPr>
          <w:rFonts w:eastAsiaTheme="majorEastAsia" w:cs="Arial"/>
          <w:szCs w:val="24"/>
        </w:rPr>
        <w:t xml:space="preserve">The </w:t>
      </w:r>
      <w:r>
        <w:rPr>
          <w:rFonts w:eastAsiaTheme="majorEastAsia" w:cs="Arial"/>
          <w:szCs w:val="24"/>
        </w:rPr>
        <w:t>aims of</w:t>
      </w:r>
      <w:r w:rsidRPr="00C85957">
        <w:rPr>
          <w:rFonts w:eastAsiaTheme="majorEastAsia" w:cs="Arial"/>
          <w:szCs w:val="24"/>
        </w:rPr>
        <w:t xml:space="preserve"> the Your Views public </w:t>
      </w:r>
      <w:r>
        <w:rPr>
          <w:rFonts w:eastAsiaTheme="majorEastAsia" w:cs="Arial"/>
          <w:szCs w:val="24"/>
        </w:rPr>
        <w:t xml:space="preserve">perception </w:t>
      </w:r>
      <w:r w:rsidRPr="00C85957">
        <w:rPr>
          <w:rFonts w:eastAsiaTheme="majorEastAsia" w:cs="Arial"/>
          <w:szCs w:val="24"/>
        </w:rPr>
        <w:t>survey are:</w:t>
      </w:r>
    </w:p>
    <w:p w14:paraId="0DA74177" w14:textId="77777777" w:rsidR="001700F1" w:rsidRPr="00C85957" w:rsidRDefault="001700F1" w:rsidP="001700F1">
      <w:pPr>
        <w:numPr>
          <w:ilvl w:val="0"/>
          <w:numId w:val="14"/>
        </w:numPr>
        <w:tabs>
          <w:tab w:val="left" w:pos="1120"/>
        </w:tabs>
        <w:spacing w:line="240" w:lineRule="auto"/>
        <w:jc w:val="left"/>
        <w:rPr>
          <w:rFonts w:eastAsiaTheme="majorEastAsia" w:cs="Arial"/>
          <w:szCs w:val="24"/>
        </w:rPr>
      </w:pPr>
      <w:r w:rsidRPr="00C85957">
        <w:rPr>
          <w:rFonts w:eastAsiaTheme="majorEastAsia" w:cs="Arial"/>
          <w:szCs w:val="24"/>
        </w:rPr>
        <w:t>To understand confidence, trust in policing, feelings of safety, effectiveness and responsiveness in West Yorkshire.</w:t>
      </w:r>
    </w:p>
    <w:p w14:paraId="648728C7" w14:textId="77777777" w:rsidR="001700F1" w:rsidRPr="00C85957" w:rsidRDefault="001700F1" w:rsidP="001700F1">
      <w:pPr>
        <w:numPr>
          <w:ilvl w:val="0"/>
          <w:numId w:val="14"/>
        </w:numPr>
        <w:tabs>
          <w:tab w:val="left" w:pos="1120"/>
        </w:tabs>
        <w:spacing w:line="240" w:lineRule="auto"/>
        <w:jc w:val="left"/>
        <w:rPr>
          <w:rFonts w:eastAsiaTheme="majorEastAsia" w:cs="Arial"/>
          <w:szCs w:val="24"/>
        </w:rPr>
      </w:pPr>
      <w:r w:rsidRPr="00C85957">
        <w:rPr>
          <w:rFonts w:eastAsiaTheme="majorEastAsia" w:cs="Arial"/>
          <w:szCs w:val="24"/>
        </w:rPr>
        <w:t>To understand public perception of community safety and the work of community safety partnerships in West Yorkshire.</w:t>
      </w:r>
    </w:p>
    <w:p w14:paraId="30343D20" w14:textId="77777777" w:rsidR="001700F1" w:rsidRPr="00C85957" w:rsidRDefault="001700F1" w:rsidP="001700F1">
      <w:pPr>
        <w:numPr>
          <w:ilvl w:val="0"/>
          <w:numId w:val="14"/>
        </w:numPr>
        <w:tabs>
          <w:tab w:val="left" w:pos="1120"/>
        </w:tabs>
        <w:spacing w:line="240" w:lineRule="auto"/>
        <w:jc w:val="left"/>
        <w:rPr>
          <w:rFonts w:eastAsiaTheme="majorEastAsia" w:cs="Arial"/>
          <w:szCs w:val="24"/>
        </w:rPr>
      </w:pPr>
      <w:r w:rsidRPr="00C85957">
        <w:rPr>
          <w:rFonts w:eastAsiaTheme="majorEastAsia" w:cs="Arial"/>
          <w:szCs w:val="24"/>
        </w:rPr>
        <w:t xml:space="preserve">To provide consistent, reliable data of use to the CA and the Mayor, </w:t>
      </w:r>
      <w:r>
        <w:rPr>
          <w:rFonts w:eastAsiaTheme="majorEastAsia" w:cs="Arial"/>
          <w:szCs w:val="24"/>
        </w:rPr>
        <w:t>WYP</w:t>
      </w:r>
      <w:r w:rsidRPr="00C85957">
        <w:rPr>
          <w:rFonts w:eastAsiaTheme="majorEastAsia" w:cs="Arial"/>
          <w:szCs w:val="24"/>
        </w:rPr>
        <w:t xml:space="preserve">, </w:t>
      </w:r>
      <w:r>
        <w:rPr>
          <w:rFonts w:eastAsiaTheme="majorEastAsia" w:cs="Arial"/>
          <w:szCs w:val="24"/>
        </w:rPr>
        <w:t>CSPs</w:t>
      </w:r>
      <w:r w:rsidRPr="00C85957">
        <w:rPr>
          <w:rFonts w:eastAsiaTheme="majorEastAsia" w:cs="Arial"/>
          <w:szCs w:val="24"/>
        </w:rPr>
        <w:t xml:space="preserve"> and </w:t>
      </w:r>
      <w:r>
        <w:rPr>
          <w:rFonts w:eastAsiaTheme="majorEastAsia" w:cs="Arial"/>
          <w:szCs w:val="24"/>
        </w:rPr>
        <w:t xml:space="preserve">other </w:t>
      </w:r>
      <w:r w:rsidRPr="00C85957">
        <w:rPr>
          <w:rFonts w:eastAsiaTheme="majorEastAsia" w:cs="Arial"/>
          <w:szCs w:val="24"/>
        </w:rPr>
        <w:t>key partners.</w:t>
      </w:r>
    </w:p>
    <w:p w14:paraId="5F19BE81" w14:textId="77777777" w:rsidR="001700F1" w:rsidRPr="00C85957" w:rsidRDefault="001700F1" w:rsidP="001700F1">
      <w:pPr>
        <w:numPr>
          <w:ilvl w:val="0"/>
          <w:numId w:val="14"/>
        </w:numPr>
        <w:tabs>
          <w:tab w:val="left" w:pos="1120"/>
        </w:tabs>
        <w:spacing w:line="240" w:lineRule="auto"/>
        <w:jc w:val="left"/>
        <w:rPr>
          <w:rFonts w:eastAsiaTheme="majorEastAsia" w:cs="Arial"/>
          <w:szCs w:val="24"/>
        </w:rPr>
      </w:pPr>
      <w:r w:rsidRPr="00C85957">
        <w:rPr>
          <w:rFonts w:eastAsiaTheme="majorEastAsia" w:cs="Arial"/>
          <w:szCs w:val="24"/>
        </w:rPr>
        <w:t>To provide the public with a meaningful opportunity to inform and shape the work of policing and community safety partners.</w:t>
      </w:r>
    </w:p>
    <w:p w14:paraId="79AE3872" w14:textId="77777777" w:rsidR="001700F1" w:rsidRPr="00C85957" w:rsidRDefault="001700F1" w:rsidP="001700F1">
      <w:pPr>
        <w:numPr>
          <w:ilvl w:val="0"/>
          <w:numId w:val="14"/>
        </w:numPr>
        <w:tabs>
          <w:tab w:val="left" w:pos="1120"/>
        </w:tabs>
        <w:spacing w:line="240" w:lineRule="auto"/>
        <w:jc w:val="left"/>
        <w:rPr>
          <w:rFonts w:eastAsiaTheme="majorEastAsia" w:cs="Arial"/>
          <w:szCs w:val="24"/>
        </w:rPr>
      </w:pPr>
      <w:r w:rsidRPr="00C85957">
        <w:rPr>
          <w:rFonts w:eastAsiaTheme="majorEastAsia" w:cs="Arial"/>
          <w:szCs w:val="24"/>
        </w:rPr>
        <w:t>To ensure that the sample accurately reflects the population of West Yorkshire and the individual districts.</w:t>
      </w:r>
    </w:p>
    <w:p w14:paraId="5C9180BC" w14:textId="699A3718" w:rsidR="001700F1" w:rsidRDefault="001700F1" w:rsidP="001700F1">
      <w:pPr>
        <w:tabs>
          <w:tab w:val="left" w:pos="1120"/>
        </w:tabs>
        <w:spacing w:line="240" w:lineRule="auto"/>
        <w:jc w:val="left"/>
        <w:rPr>
          <w:rFonts w:eastAsiaTheme="majorEastAsia" w:cs="Arial"/>
          <w:szCs w:val="24"/>
        </w:rPr>
      </w:pPr>
      <w:r>
        <w:rPr>
          <w:rFonts w:eastAsiaTheme="majorEastAsia" w:cs="Arial"/>
          <w:szCs w:val="24"/>
        </w:rPr>
        <w:t xml:space="preserve">This survey is now providing </w:t>
      </w:r>
      <w:r w:rsidRPr="00C85957">
        <w:rPr>
          <w:rFonts w:eastAsiaTheme="majorEastAsia" w:cs="Arial"/>
          <w:szCs w:val="24"/>
        </w:rPr>
        <w:t xml:space="preserve">quarterly results and reporting based on rolling 12 months collection. This will be monitored by the Policing and Crime team and </w:t>
      </w:r>
      <w:r>
        <w:rPr>
          <w:rFonts w:eastAsiaTheme="majorEastAsia" w:cs="Arial"/>
          <w:szCs w:val="24"/>
        </w:rPr>
        <w:t>CSPs</w:t>
      </w:r>
      <w:r w:rsidRPr="00C85957">
        <w:rPr>
          <w:rFonts w:eastAsiaTheme="majorEastAsia" w:cs="Arial"/>
          <w:szCs w:val="24"/>
        </w:rPr>
        <w:t xml:space="preserve"> against both West Yorkshire wide and </w:t>
      </w:r>
      <w:r w:rsidR="00C72C47" w:rsidRPr="00C85957">
        <w:rPr>
          <w:rFonts w:eastAsiaTheme="majorEastAsia" w:cs="Arial"/>
          <w:szCs w:val="24"/>
        </w:rPr>
        <w:t>district-based</w:t>
      </w:r>
      <w:r w:rsidRPr="00C85957">
        <w:rPr>
          <w:rFonts w:eastAsiaTheme="majorEastAsia" w:cs="Arial"/>
          <w:szCs w:val="24"/>
        </w:rPr>
        <w:t xml:space="preserve"> seasonal and/or incidents that may impact results.</w:t>
      </w:r>
      <w:r w:rsidR="00241A95">
        <w:rPr>
          <w:rFonts w:eastAsiaTheme="majorEastAsia" w:cs="Arial"/>
          <w:szCs w:val="24"/>
        </w:rPr>
        <w:t xml:space="preserve"> </w:t>
      </w:r>
      <w:r w:rsidRPr="00C85957">
        <w:rPr>
          <w:rFonts w:eastAsiaTheme="majorEastAsia" w:cs="Arial"/>
          <w:szCs w:val="24"/>
        </w:rPr>
        <w:t xml:space="preserve">Findings from the survey will be available later in 2026. </w:t>
      </w:r>
    </w:p>
    <w:p w14:paraId="55048D41" w14:textId="77777777" w:rsidR="001700F1" w:rsidRDefault="001700F1" w:rsidP="001700F1">
      <w:pPr>
        <w:spacing w:line="240" w:lineRule="auto"/>
        <w:jc w:val="left"/>
      </w:pPr>
      <w:r w:rsidRPr="3B1FA2FB">
        <w:rPr>
          <w:rFonts w:eastAsia="Arial" w:cs="Arial"/>
          <w:b/>
          <w:bCs/>
          <w:szCs w:val="24"/>
        </w:rPr>
        <w:t>Domestic Homicide Review Partnership Forum</w:t>
      </w:r>
    </w:p>
    <w:p w14:paraId="2AABD21A" w14:textId="305DAF62" w:rsidR="001700F1" w:rsidRDefault="001700F1" w:rsidP="001700F1">
      <w:pPr>
        <w:spacing w:line="240" w:lineRule="auto"/>
        <w:jc w:val="left"/>
        <w:rPr>
          <w:rFonts w:eastAsia="Arial" w:cs="Arial"/>
        </w:rPr>
      </w:pPr>
      <w:r>
        <w:rPr>
          <w:rFonts w:eastAsia="Arial" w:cs="Arial"/>
        </w:rPr>
        <w:t>In response to requests from partners, we have</w:t>
      </w:r>
      <w:r w:rsidRPr="2070F2DB">
        <w:rPr>
          <w:rFonts w:eastAsia="Arial" w:cs="Arial"/>
        </w:rPr>
        <w:t xml:space="preserve"> coordinated a new approach to sharing learning from Domestic Homicide Reviews (DHRs) and Domestic Abuse Related Death Reviews (DARDRs). These are statutory multi-agency reviews conducted by CSPs following a death where domestic abuse was believed to be a factor, including in cases of suicide. The reviews are designed to identify what </w:t>
      </w:r>
      <w:r w:rsidRPr="2070F2DB">
        <w:rPr>
          <w:rFonts w:eastAsia="Arial" w:cs="Arial"/>
        </w:rPr>
        <w:lastRenderedPageBreak/>
        <w:t xml:space="preserve">lessons can be learned from the way local professionals and organisations interacted with the victim and perpetrator. </w:t>
      </w:r>
    </w:p>
    <w:p w14:paraId="1CA800F8" w14:textId="77777777" w:rsidR="001700F1" w:rsidRDefault="001700F1" w:rsidP="001700F1">
      <w:pPr>
        <w:spacing w:line="240" w:lineRule="auto"/>
        <w:jc w:val="left"/>
        <w:rPr>
          <w:rFonts w:eastAsia="Arial" w:cs="Arial"/>
        </w:rPr>
      </w:pPr>
      <w:r>
        <w:rPr>
          <w:rFonts w:eastAsia="Arial" w:cs="Arial"/>
        </w:rPr>
        <w:t xml:space="preserve">In response to </w:t>
      </w:r>
      <w:r w:rsidRPr="2070F2DB">
        <w:rPr>
          <w:rFonts w:eastAsia="Arial" w:cs="Arial"/>
        </w:rPr>
        <w:t xml:space="preserve">feedback from </w:t>
      </w:r>
      <w:r>
        <w:rPr>
          <w:rFonts w:eastAsia="Arial" w:cs="Arial"/>
        </w:rPr>
        <w:t>partners</w:t>
      </w:r>
      <w:r w:rsidRPr="2070F2DB">
        <w:rPr>
          <w:rFonts w:eastAsia="Arial" w:cs="Arial"/>
        </w:rPr>
        <w:t xml:space="preserve">, </w:t>
      </w:r>
      <w:r>
        <w:rPr>
          <w:rFonts w:eastAsia="Arial" w:cs="Arial"/>
        </w:rPr>
        <w:t>we</w:t>
      </w:r>
      <w:r w:rsidRPr="2070F2DB">
        <w:rPr>
          <w:rFonts w:eastAsia="Arial" w:cs="Arial"/>
        </w:rPr>
        <w:t xml:space="preserve"> established a Partnership Forum</w:t>
      </w:r>
      <w:r>
        <w:rPr>
          <w:rFonts w:eastAsia="Arial" w:cs="Arial"/>
        </w:rPr>
        <w:t xml:space="preserve"> to provide space for</w:t>
      </w:r>
      <w:r w:rsidRPr="2070F2DB">
        <w:rPr>
          <w:rFonts w:eastAsia="Arial" w:cs="Arial"/>
        </w:rPr>
        <w:t xml:space="preserve"> designated leads from across West Yorkshire c</w:t>
      </w:r>
      <w:r>
        <w:rPr>
          <w:rFonts w:eastAsia="Arial" w:cs="Arial"/>
        </w:rPr>
        <w:t>ome together to</w:t>
      </w:r>
      <w:r w:rsidRPr="2070F2DB">
        <w:rPr>
          <w:rFonts w:eastAsia="Arial" w:cs="Arial"/>
        </w:rPr>
        <w:t xml:space="preserve"> share learning, raise questions about the review processes, and share best practice. These </w:t>
      </w:r>
      <w:r>
        <w:rPr>
          <w:rFonts w:eastAsia="Arial" w:cs="Arial"/>
        </w:rPr>
        <w:t xml:space="preserve">discussions ensure that all districts benefit from the work of the others, while </w:t>
      </w:r>
      <w:r w:rsidRPr="2070F2DB">
        <w:rPr>
          <w:rFonts w:eastAsia="Arial" w:cs="Arial"/>
        </w:rPr>
        <w:t>findings can be relayed into national decision makers, including the Home Office, Local Government Authority and Domestic Abuse Commissioner, to help improve the process</w:t>
      </w:r>
      <w:r>
        <w:rPr>
          <w:rFonts w:eastAsia="Arial" w:cs="Arial"/>
        </w:rPr>
        <w:t xml:space="preserve"> nationally</w:t>
      </w:r>
      <w:r w:rsidRPr="2070F2DB">
        <w:rPr>
          <w:rFonts w:eastAsia="Arial" w:cs="Arial"/>
        </w:rPr>
        <w:t xml:space="preserve">. </w:t>
      </w:r>
    </w:p>
    <w:p w14:paraId="7439F58B" w14:textId="77777777" w:rsidR="001700F1" w:rsidRDefault="001700F1" w:rsidP="001700F1">
      <w:pPr>
        <w:tabs>
          <w:tab w:val="left" w:pos="1120"/>
        </w:tabs>
        <w:spacing w:line="240" w:lineRule="auto"/>
        <w:jc w:val="left"/>
        <w:rPr>
          <w:rFonts w:eastAsiaTheme="majorEastAsia" w:cs="Arial"/>
          <w:b/>
          <w:bCs/>
          <w:szCs w:val="24"/>
        </w:rPr>
      </w:pPr>
      <w:r>
        <w:rPr>
          <w:rFonts w:eastAsiaTheme="majorEastAsia" w:cs="Arial"/>
          <w:b/>
          <w:bCs/>
          <w:szCs w:val="24"/>
        </w:rPr>
        <w:t>Supporting Community Safety Partnerships</w:t>
      </w:r>
    </w:p>
    <w:p w14:paraId="6E8DD253" w14:textId="77777777" w:rsidR="001700F1" w:rsidRDefault="001700F1" w:rsidP="001700F1">
      <w:pPr>
        <w:tabs>
          <w:tab w:val="left" w:pos="1120"/>
        </w:tabs>
        <w:spacing w:line="240" w:lineRule="auto"/>
        <w:jc w:val="left"/>
        <w:rPr>
          <w:rFonts w:eastAsiaTheme="majorEastAsia" w:cs="Arial"/>
          <w:szCs w:val="24"/>
        </w:rPr>
      </w:pPr>
      <w:r>
        <w:rPr>
          <w:rFonts w:eastAsiaTheme="majorEastAsia" w:cs="Arial"/>
          <w:szCs w:val="24"/>
        </w:rPr>
        <w:t xml:space="preserve">CSPs are key strategic partners in West Yorkshire and support the delivery of the Police and Crime Plan in numerous ways, including through their work as Serious Violence Duty holders. To ensure smooth partnership working, the Policing and Crime team attend district CSP meetings to support local initiatives, ensure connectivity to West Yorkshire-wide work, and spot opportunities for collaboration. </w:t>
      </w:r>
    </w:p>
    <w:p w14:paraId="51CAABAB" w14:textId="0A4AF987" w:rsidR="001700F1" w:rsidRDefault="001700F1" w:rsidP="001700F1">
      <w:pPr>
        <w:tabs>
          <w:tab w:val="left" w:pos="1120"/>
        </w:tabs>
        <w:spacing w:line="240" w:lineRule="auto"/>
        <w:jc w:val="left"/>
        <w:rPr>
          <w:rFonts w:eastAsiaTheme="majorEastAsia" w:cs="Arial"/>
          <w:szCs w:val="24"/>
        </w:rPr>
      </w:pPr>
      <w:r>
        <w:rPr>
          <w:rFonts w:eastAsiaTheme="majorEastAsia" w:cs="Arial"/>
          <w:szCs w:val="24"/>
        </w:rPr>
        <w:t xml:space="preserve">In addition, we convene the CSP Forum; a quarterly meeting between CSPs and the West Yorkshire Fire and Rescue Service (WYFRS), </w:t>
      </w:r>
      <w:r w:rsidR="00A16E72">
        <w:rPr>
          <w:rFonts w:eastAsiaTheme="majorEastAsia" w:cs="Arial"/>
          <w:szCs w:val="24"/>
        </w:rPr>
        <w:t>c</w:t>
      </w:r>
      <w:r>
        <w:rPr>
          <w:rFonts w:eastAsiaTheme="majorEastAsia" w:cs="Arial"/>
          <w:szCs w:val="24"/>
        </w:rPr>
        <w:t>haired by the DMPC. This Forum provides partners with the opportunity to speak directly to the DMPC, collaborate on emerging issues and challenges, and share data and learning.</w:t>
      </w:r>
    </w:p>
    <w:p w14:paraId="6728A027" w14:textId="77777777" w:rsidR="001700F1" w:rsidRDefault="001700F1" w:rsidP="001700F1">
      <w:pPr>
        <w:tabs>
          <w:tab w:val="left" w:pos="1120"/>
        </w:tabs>
        <w:spacing w:line="240" w:lineRule="auto"/>
        <w:jc w:val="left"/>
        <w:rPr>
          <w:rFonts w:eastAsiaTheme="majorEastAsia" w:cs="Arial"/>
          <w:szCs w:val="24"/>
        </w:rPr>
      </w:pPr>
      <w:r>
        <w:rPr>
          <w:rFonts w:eastAsiaTheme="majorEastAsia" w:cs="Arial"/>
          <w:szCs w:val="24"/>
        </w:rPr>
        <w:t xml:space="preserve">Finally, we provide funding to CSPs via the Community Safety Fund. 2025-26 saw </w:t>
      </w:r>
      <w:r w:rsidRPr="00C86ADE">
        <w:rPr>
          <w:rFonts w:eastAsiaTheme="majorEastAsia" w:cs="Arial"/>
          <w:szCs w:val="24"/>
        </w:rPr>
        <w:t>£3,832,701</w:t>
      </w:r>
      <w:r>
        <w:rPr>
          <w:rFonts w:eastAsiaTheme="majorEastAsia" w:cs="Arial"/>
          <w:szCs w:val="24"/>
        </w:rPr>
        <w:t xml:space="preserve"> provided in grant funding to the five CSPs to support local delivery of the Police and Crime Plan, including the Spotlight on Serious Violence. </w:t>
      </w:r>
      <w:r w:rsidRPr="00053208">
        <w:rPr>
          <w:rFonts w:eastAsiaTheme="majorEastAsia" w:cs="Arial"/>
          <w:szCs w:val="24"/>
        </w:rPr>
        <w:t>Priority 1 receive</w:t>
      </w:r>
      <w:r>
        <w:rPr>
          <w:rFonts w:eastAsiaTheme="majorEastAsia" w:cs="Arial"/>
          <w:szCs w:val="24"/>
        </w:rPr>
        <w:t>d</w:t>
      </w:r>
      <w:r w:rsidRPr="00053208">
        <w:rPr>
          <w:rFonts w:eastAsiaTheme="majorEastAsia" w:cs="Arial"/>
          <w:szCs w:val="24"/>
        </w:rPr>
        <w:t xml:space="preserve"> the most funding across West Yorkshire at 49% of total spend and Priority 3 the least at 22%.</w:t>
      </w:r>
      <w:r>
        <w:rPr>
          <w:rFonts w:eastAsiaTheme="majorEastAsia" w:cs="Arial"/>
          <w:szCs w:val="24"/>
        </w:rPr>
        <w:t xml:space="preserve"> Overall, 56% of CSP spend was deemed to contribute to the Spotlight. </w:t>
      </w:r>
    </w:p>
    <w:p w14:paraId="0F6032DC" w14:textId="1BA423C5" w:rsidR="00062A6D" w:rsidRPr="00062A6D" w:rsidRDefault="001700F1" w:rsidP="00062A6D">
      <w:pPr>
        <w:tabs>
          <w:tab w:val="left" w:pos="1120"/>
        </w:tabs>
        <w:spacing w:line="240" w:lineRule="auto"/>
        <w:jc w:val="left"/>
      </w:pPr>
      <w:r>
        <w:rPr>
          <w:rFonts w:eastAsiaTheme="majorEastAsia" w:cs="Arial"/>
          <w:szCs w:val="24"/>
        </w:rPr>
        <w:t>CSPs can utilise this funding in ways that respond to local and priorities and needs, and so it has supported a wide range of work. Funded work includes p</w:t>
      </w:r>
      <w:r w:rsidRPr="004E5870">
        <w:rPr>
          <w:rFonts w:eastAsiaTheme="majorEastAsia" w:cs="Arial"/>
          <w:szCs w:val="24"/>
        </w:rPr>
        <w:t xml:space="preserve">ublic </w:t>
      </w:r>
      <w:r>
        <w:rPr>
          <w:rFonts w:eastAsiaTheme="majorEastAsia" w:cs="Arial"/>
          <w:szCs w:val="24"/>
        </w:rPr>
        <w:t>h</w:t>
      </w:r>
      <w:r w:rsidRPr="004E5870">
        <w:rPr>
          <w:rFonts w:eastAsiaTheme="majorEastAsia" w:cs="Arial"/>
          <w:szCs w:val="24"/>
        </w:rPr>
        <w:t xml:space="preserve">ealth </w:t>
      </w:r>
      <w:r>
        <w:rPr>
          <w:rFonts w:eastAsiaTheme="majorEastAsia" w:cs="Arial"/>
          <w:szCs w:val="24"/>
        </w:rPr>
        <w:t>d</w:t>
      </w:r>
      <w:r w:rsidRPr="004E5870">
        <w:rPr>
          <w:rFonts w:eastAsiaTheme="majorEastAsia" w:cs="Arial"/>
          <w:szCs w:val="24"/>
        </w:rPr>
        <w:t xml:space="preserve">rugs and </w:t>
      </w:r>
      <w:r>
        <w:rPr>
          <w:rFonts w:eastAsiaTheme="majorEastAsia" w:cs="Arial"/>
          <w:szCs w:val="24"/>
        </w:rPr>
        <w:t>a</w:t>
      </w:r>
      <w:r w:rsidRPr="004E5870">
        <w:rPr>
          <w:rFonts w:eastAsiaTheme="majorEastAsia" w:cs="Arial"/>
          <w:szCs w:val="24"/>
        </w:rPr>
        <w:t xml:space="preserve">lcohol </w:t>
      </w:r>
      <w:r>
        <w:rPr>
          <w:rFonts w:eastAsiaTheme="majorEastAsia" w:cs="Arial"/>
          <w:szCs w:val="24"/>
        </w:rPr>
        <w:t>m</w:t>
      </w:r>
      <w:r w:rsidRPr="004E5870">
        <w:rPr>
          <w:rFonts w:eastAsiaTheme="majorEastAsia" w:cs="Arial"/>
          <w:szCs w:val="24"/>
        </w:rPr>
        <w:t>isuse work</w:t>
      </w:r>
      <w:r>
        <w:rPr>
          <w:rFonts w:eastAsiaTheme="majorEastAsia" w:cs="Arial"/>
          <w:szCs w:val="24"/>
        </w:rPr>
        <w:t xml:space="preserve"> in Bradford via the Integrated Offender Management programme, which ensures that </w:t>
      </w:r>
      <w:r w:rsidRPr="00E45257">
        <w:rPr>
          <w:rFonts w:eastAsiaTheme="majorEastAsia" w:cs="Arial"/>
          <w:szCs w:val="24"/>
        </w:rPr>
        <w:t>substance misusing offenders were engaged, retained in treatment, and reduce</w:t>
      </w:r>
      <w:r>
        <w:rPr>
          <w:rFonts w:eastAsiaTheme="majorEastAsia" w:cs="Arial"/>
          <w:szCs w:val="24"/>
        </w:rPr>
        <w:t>d</w:t>
      </w:r>
      <w:r w:rsidRPr="00E45257">
        <w:rPr>
          <w:rFonts w:eastAsiaTheme="majorEastAsia" w:cs="Arial"/>
          <w:szCs w:val="24"/>
        </w:rPr>
        <w:t xml:space="preserve"> their reoffending</w:t>
      </w:r>
      <w:r>
        <w:rPr>
          <w:rFonts w:eastAsiaTheme="majorEastAsia" w:cs="Arial"/>
          <w:szCs w:val="24"/>
        </w:rPr>
        <w:t>.</w:t>
      </w:r>
      <w:r w:rsidRPr="0060089E">
        <w:t xml:space="preserve"> </w:t>
      </w:r>
      <w:r w:rsidR="00062A6D" w:rsidRPr="00062A6D">
        <w:t>Support was also provided to Calderdale’s domestic abuse services, delivered by Women</w:t>
      </w:r>
      <w:r w:rsidR="00650FD3">
        <w:t xml:space="preserve">’s </w:t>
      </w:r>
      <w:r w:rsidR="00062A6D" w:rsidRPr="00062A6D">
        <w:t>Centre, which offered advice, guidance, and practical support to hundreds of women throughout the year.</w:t>
      </w:r>
    </w:p>
    <w:p w14:paraId="1C94DAA0" w14:textId="788BE6A1" w:rsidR="001700F1" w:rsidRPr="00CE352B" w:rsidRDefault="001700F1" w:rsidP="001700F1">
      <w:pPr>
        <w:tabs>
          <w:tab w:val="left" w:pos="1120"/>
        </w:tabs>
        <w:spacing w:line="240" w:lineRule="auto"/>
        <w:jc w:val="left"/>
        <w:rPr>
          <w:rFonts w:eastAsiaTheme="majorEastAsia" w:cs="Arial"/>
          <w:szCs w:val="24"/>
        </w:rPr>
      </w:pPr>
    </w:p>
    <w:p w14:paraId="1593F987" w14:textId="77777777" w:rsidR="001700F1" w:rsidRDefault="001700F1" w:rsidP="001700F1">
      <w:pPr>
        <w:spacing w:line="240" w:lineRule="auto"/>
      </w:pPr>
    </w:p>
    <w:p w14:paraId="0F4245C3" w14:textId="77777777" w:rsidR="00B97180" w:rsidRPr="00B97180" w:rsidRDefault="00B97180" w:rsidP="00B97180">
      <w:pPr>
        <w:tabs>
          <w:tab w:val="left" w:pos="1120"/>
        </w:tabs>
        <w:spacing w:line="240" w:lineRule="auto"/>
        <w:jc w:val="left"/>
        <w:rPr>
          <w:rFonts w:eastAsiaTheme="majorEastAsia" w:cs="Arial"/>
          <w:szCs w:val="24"/>
        </w:rPr>
      </w:pPr>
    </w:p>
    <w:p w14:paraId="059BB4E7" w14:textId="586D1437" w:rsidR="000D3B17" w:rsidRPr="000D3B17" w:rsidRDefault="000D3B17" w:rsidP="00C85957">
      <w:pPr>
        <w:tabs>
          <w:tab w:val="left" w:pos="1120"/>
        </w:tabs>
        <w:spacing w:line="240" w:lineRule="auto"/>
        <w:rPr>
          <w:rFonts w:eastAsia="Aptos" w:cs="Arial"/>
          <w:szCs w:val="24"/>
        </w:rPr>
        <w:sectPr w:rsidR="000D3B17" w:rsidRPr="000D3B17" w:rsidSect="009761AC">
          <w:headerReference w:type="even" r:id="rId32"/>
          <w:headerReference w:type="default" r:id="rId33"/>
          <w:footerReference w:type="even" r:id="rId34"/>
          <w:footerReference w:type="default" r:id="rId35"/>
          <w:headerReference w:type="first" r:id="rId36"/>
          <w:footerReference w:type="first" r:id="rId37"/>
          <w:pgSz w:w="11906" w:h="16838"/>
          <w:pgMar w:top="1134" w:right="1440" w:bottom="992" w:left="1440" w:header="709" w:footer="709" w:gutter="0"/>
          <w:cols w:space="708"/>
          <w:titlePg/>
          <w:docGrid w:linePitch="360"/>
        </w:sectPr>
      </w:pPr>
      <w:r>
        <w:rPr>
          <w:rFonts w:eastAsia="Aptos" w:cs="Arial"/>
          <w:szCs w:val="24"/>
        </w:rPr>
        <w:tab/>
      </w:r>
    </w:p>
    <w:p w14:paraId="3DECBD37" w14:textId="644F744D" w:rsidR="008D0E03" w:rsidRDefault="00FF266E" w:rsidP="00897802">
      <w:pPr>
        <w:pStyle w:val="Heading1"/>
      </w:pPr>
      <w:bookmarkStart w:id="18" w:name="_Toc239422111"/>
      <w:r>
        <w:lastRenderedPageBreak/>
        <w:t xml:space="preserve">The </w:t>
      </w:r>
      <w:r w:rsidR="00895912">
        <w:t xml:space="preserve">Casework </w:t>
      </w:r>
      <w:r>
        <w:t>Team</w:t>
      </w:r>
      <w:bookmarkEnd w:id="18"/>
    </w:p>
    <w:p w14:paraId="6FB7E0D8" w14:textId="24277F47" w:rsidR="008D0E03" w:rsidRDefault="542BDE74" w:rsidP="00305B07">
      <w:pPr>
        <w:jc w:val="left"/>
      </w:pPr>
      <w:proofErr w:type="gramStart"/>
      <w:r>
        <w:t>The majority of</w:t>
      </w:r>
      <w:proofErr w:type="gramEnd"/>
      <w:r>
        <w:t xml:space="preserve"> enquiries from members of the public relating to Policing and Crime are dealt with by the Casework team on behalf of the Mayor</w:t>
      </w:r>
      <w:r w:rsidR="2CE2D704">
        <w:t xml:space="preserve"> and DMPC</w:t>
      </w:r>
      <w:r>
        <w:t xml:space="preserve">. Contact from members of the public enable the Casework team to support both the Mayor and </w:t>
      </w:r>
      <w:r w:rsidR="6026E20F">
        <w:t>DMPC</w:t>
      </w:r>
      <w:r>
        <w:t xml:space="preserve"> with holding the Chief Constable to account in respect of real time issues affecting individuals across West Yorkshire.</w:t>
      </w:r>
    </w:p>
    <w:p w14:paraId="06EDAA69" w14:textId="77777777" w:rsidR="002235E8" w:rsidRPr="002235E8" w:rsidRDefault="008D0E03" w:rsidP="00305B07">
      <w:pPr>
        <w:jc w:val="left"/>
        <w:rPr>
          <w:b/>
          <w:bCs/>
        </w:rPr>
      </w:pPr>
      <w:r w:rsidRPr="002235E8">
        <w:rPr>
          <w:b/>
          <w:bCs/>
        </w:rPr>
        <w:t>Casework</w:t>
      </w:r>
    </w:p>
    <w:p w14:paraId="5661231A" w14:textId="77777777" w:rsidR="009C1A4C" w:rsidRPr="00726AFA" w:rsidRDefault="009C1A4C" w:rsidP="00305B07">
      <w:pPr>
        <w:spacing w:line="278" w:lineRule="auto"/>
        <w:jc w:val="left"/>
      </w:pPr>
      <w:r w:rsidRPr="00726AFA">
        <w:t>During 202</w:t>
      </w:r>
      <w:r>
        <w:t>5</w:t>
      </w:r>
      <w:r w:rsidRPr="00726AFA">
        <w:t>-202</w:t>
      </w:r>
      <w:r>
        <w:t>6</w:t>
      </w:r>
      <w:r w:rsidRPr="00726AFA">
        <w:t>, the Policing and Crime Casework team assisted over 9</w:t>
      </w:r>
      <w:r>
        <w:t>9</w:t>
      </w:r>
      <w:r w:rsidRPr="00726AFA">
        <w:t xml:space="preserve">0 members of the public who contacted our office with enquiries relating to policing and crime. </w:t>
      </w:r>
    </w:p>
    <w:p w14:paraId="678C8E69" w14:textId="7BC9D931" w:rsidR="009C1A4C" w:rsidRPr="00726AFA" w:rsidRDefault="009C1A4C" w:rsidP="00305B07">
      <w:pPr>
        <w:spacing w:line="278" w:lineRule="auto"/>
        <w:jc w:val="left"/>
      </w:pPr>
      <w:r w:rsidRPr="00726AFA">
        <w:t>Casework received covered a wide range of issues affecting the public, including</w:t>
      </w:r>
      <w:r>
        <w:t xml:space="preserve"> complaints relating to the actions of</w:t>
      </w:r>
      <w:r w:rsidRPr="00726AFA">
        <w:t xml:space="preserve"> </w:t>
      </w:r>
      <w:r w:rsidR="00A36E97">
        <w:t>WYP</w:t>
      </w:r>
      <w:r w:rsidRPr="00726AFA">
        <w:t>,</w:t>
      </w:r>
      <w:r>
        <w:t xml:space="preserve"> Criminal investigations, </w:t>
      </w:r>
      <w:r w:rsidRPr="00726AFA">
        <w:t>Traffic issues</w:t>
      </w:r>
      <w:r>
        <w:t xml:space="preserve"> and</w:t>
      </w:r>
      <w:r w:rsidRPr="00726AFA">
        <w:t xml:space="preserve"> </w:t>
      </w:r>
      <w:r>
        <w:t>DBS checks</w:t>
      </w:r>
      <w:r w:rsidRPr="00726AFA">
        <w:t>.</w:t>
      </w:r>
    </w:p>
    <w:p w14:paraId="7EB6BDDC" w14:textId="0730111F" w:rsidR="002235E8" w:rsidRDefault="008D0E03" w:rsidP="008D0E03">
      <w:pPr>
        <w:rPr>
          <w:b/>
          <w:bCs/>
        </w:rPr>
      </w:pPr>
      <w:r w:rsidRPr="002235E8">
        <w:rPr>
          <w:b/>
          <w:bCs/>
        </w:rPr>
        <w:t>Complaint reviews</w:t>
      </w:r>
    </w:p>
    <w:p w14:paraId="4D09577F" w14:textId="14EC28A2" w:rsidR="00170E4C" w:rsidRPr="00726AFA" w:rsidRDefault="00170E4C" w:rsidP="00170E4C">
      <w:pPr>
        <w:spacing w:line="278" w:lineRule="auto"/>
        <w:jc w:val="left"/>
      </w:pPr>
      <w:r w:rsidRPr="00726AFA">
        <w:t xml:space="preserve">The Mayor’s Policing and Crime Casework team conducted </w:t>
      </w:r>
      <w:r>
        <w:t>1</w:t>
      </w:r>
      <w:r w:rsidRPr="00726AFA">
        <w:t>5</w:t>
      </w:r>
      <w:r>
        <w:t>3</w:t>
      </w:r>
      <w:r w:rsidRPr="00726AFA">
        <w:rPr>
          <w:b/>
          <w:bCs/>
        </w:rPr>
        <w:t xml:space="preserve"> </w:t>
      </w:r>
      <w:r w:rsidRPr="00726AFA">
        <w:t xml:space="preserve">reviews of the outcomes of formal complaints handled by </w:t>
      </w:r>
      <w:r w:rsidR="00A36E97">
        <w:t>WYP</w:t>
      </w:r>
      <w:r w:rsidRPr="00726AFA">
        <w:t xml:space="preserve"> during 202</w:t>
      </w:r>
      <w:r w:rsidR="003252D7">
        <w:t>5</w:t>
      </w:r>
      <w:r w:rsidRPr="00726AFA">
        <w:t>-202</w:t>
      </w:r>
      <w:r w:rsidR="003252D7">
        <w:t>6</w:t>
      </w:r>
      <w:r w:rsidRPr="00726AFA">
        <w:t>.</w:t>
      </w:r>
    </w:p>
    <w:p w14:paraId="7A6E8165" w14:textId="08236E30" w:rsidR="00170E4C" w:rsidRPr="00726AFA" w:rsidRDefault="00170E4C" w:rsidP="00170E4C">
      <w:pPr>
        <w:spacing w:line="278" w:lineRule="auto"/>
        <w:jc w:val="left"/>
      </w:pPr>
      <w:r w:rsidRPr="00726AFA">
        <w:t xml:space="preserve">Complaint reviews assess whether </w:t>
      </w:r>
      <w:r w:rsidR="00D948FB">
        <w:t>WYP</w:t>
      </w:r>
      <w:r w:rsidRPr="00726AFA">
        <w:t xml:space="preserve"> resolved the complaint in a reasonable and proportionate way, whilst also identifying any more learning or opportunities for improvement. In more serious cases the review will be conducted by the Independent Office for Police Conduct.</w:t>
      </w:r>
    </w:p>
    <w:p w14:paraId="22DDB156" w14:textId="77777777" w:rsidR="00B514CE" w:rsidRDefault="00A04DA1" w:rsidP="00E2557B">
      <w:pPr>
        <w:rPr>
          <w:b/>
          <w:bCs/>
        </w:rPr>
      </w:pPr>
      <w:r>
        <w:rPr>
          <w:b/>
          <w:bCs/>
        </w:rPr>
        <w:t>Quarterly surgeries with Deputy Mayor for Policing and Crime</w:t>
      </w:r>
    </w:p>
    <w:p w14:paraId="63595331" w14:textId="7B41DCB4" w:rsidR="00B514CE" w:rsidRPr="00726AFA" w:rsidRDefault="00B514CE" w:rsidP="00B514CE">
      <w:pPr>
        <w:spacing w:line="278" w:lineRule="auto"/>
        <w:jc w:val="left"/>
      </w:pPr>
      <w:r w:rsidRPr="00726AFA">
        <w:t xml:space="preserve">The Casework Team supported the </w:t>
      </w:r>
      <w:r w:rsidR="00D566FB">
        <w:t>DMPC</w:t>
      </w:r>
      <w:r w:rsidRPr="00726AFA">
        <w:t xml:space="preserve"> with facilitating </w:t>
      </w:r>
      <w:r>
        <w:t xml:space="preserve">both face to face and virtual </w:t>
      </w:r>
      <w:r w:rsidRPr="00726AFA">
        <w:t xml:space="preserve">meetings with members of the public, over </w:t>
      </w:r>
      <w:r>
        <w:t>4</w:t>
      </w:r>
      <w:r w:rsidRPr="00726AFA">
        <w:t xml:space="preserve"> public surgeries</w:t>
      </w:r>
      <w:r>
        <w:t xml:space="preserve"> dates,</w:t>
      </w:r>
      <w:r w:rsidRPr="00726AFA">
        <w:t xml:space="preserve"> during 202</w:t>
      </w:r>
      <w:r>
        <w:t>5</w:t>
      </w:r>
      <w:r w:rsidRPr="00726AFA">
        <w:t>-202</w:t>
      </w:r>
      <w:r>
        <w:t>6</w:t>
      </w:r>
      <w:r w:rsidRPr="00726AFA">
        <w:t>.</w:t>
      </w:r>
    </w:p>
    <w:p w14:paraId="74D97CD4" w14:textId="77777777" w:rsidR="00B514CE" w:rsidRPr="00726AFA" w:rsidRDefault="00B514CE" w:rsidP="00B514CE">
      <w:pPr>
        <w:spacing w:line="278" w:lineRule="auto"/>
        <w:jc w:val="left"/>
      </w:pPr>
      <w:r w:rsidRPr="00726AFA">
        <w:t>Surgery appointments allow people across West Yorkshire the opportunity to talk directly to their Deputy Mayor for Policing and Crime about policing, crime and safety, to ask questions and to listen to what Alison is doing to make West Yorkshire safe, just and inclusive.</w:t>
      </w:r>
    </w:p>
    <w:p w14:paraId="5D09FDC5" w14:textId="77777777" w:rsidR="00B514CE" w:rsidRDefault="00B514CE" w:rsidP="00E2557B"/>
    <w:p w14:paraId="15B2DBFB" w14:textId="2DE8F4F4" w:rsidR="008514E0" w:rsidRPr="00E2557B" w:rsidRDefault="00895912" w:rsidP="00E2557B">
      <w:pPr>
        <w:rPr>
          <w:b/>
          <w:bCs/>
        </w:rPr>
      </w:pPr>
      <w:r>
        <w:br w:type="page"/>
      </w:r>
      <w:bookmarkStart w:id="19" w:name="_Toc239422112"/>
      <w:r w:rsidR="008514E0" w:rsidRPr="00E2557B">
        <w:rPr>
          <w:rStyle w:val="Heading1Char"/>
        </w:rPr>
        <w:lastRenderedPageBreak/>
        <w:t xml:space="preserve">Police </w:t>
      </w:r>
      <w:r w:rsidR="00DD38AA" w:rsidRPr="00E2557B">
        <w:rPr>
          <w:rStyle w:val="Heading1Char"/>
        </w:rPr>
        <w:t>Precept</w:t>
      </w:r>
      <w:bookmarkEnd w:id="19"/>
    </w:p>
    <w:p w14:paraId="45C38308" w14:textId="21A40C5A" w:rsidR="00BC41D5" w:rsidRPr="005900C4" w:rsidRDefault="00BC41D5" w:rsidP="00312B69">
      <w:pPr>
        <w:pStyle w:val="BodyText"/>
        <w:rPr>
          <w:rFonts w:ascii="Arial" w:hAnsi="Arial" w:cs="Arial"/>
        </w:rPr>
      </w:pPr>
      <w:r w:rsidRPr="445403DA">
        <w:rPr>
          <w:rFonts w:ascii="Arial" w:hAnsi="Arial" w:cs="Arial"/>
        </w:rPr>
        <w:t xml:space="preserve">As part of </w:t>
      </w:r>
      <w:r w:rsidR="005900C4" w:rsidRPr="445403DA">
        <w:rPr>
          <w:rFonts w:ascii="Arial" w:hAnsi="Arial" w:cs="Arial"/>
        </w:rPr>
        <w:t xml:space="preserve">her </w:t>
      </w:r>
      <w:r w:rsidRPr="445403DA">
        <w:rPr>
          <w:rFonts w:ascii="Arial" w:hAnsi="Arial" w:cs="Arial"/>
        </w:rPr>
        <w:t>role</w:t>
      </w:r>
      <w:r w:rsidR="005900C4" w:rsidRPr="445403DA">
        <w:rPr>
          <w:rFonts w:ascii="Arial" w:hAnsi="Arial" w:cs="Arial"/>
        </w:rPr>
        <w:t>, the</w:t>
      </w:r>
      <w:r w:rsidRPr="445403DA">
        <w:rPr>
          <w:rFonts w:ascii="Arial" w:hAnsi="Arial" w:cs="Arial"/>
        </w:rPr>
        <w:t xml:space="preserve"> Mayor of West Yorkshire</w:t>
      </w:r>
      <w:r w:rsidR="005900C4" w:rsidRPr="445403DA">
        <w:rPr>
          <w:rFonts w:ascii="Arial" w:hAnsi="Arial" w:cs="Arial"/>
        </w:rPr>
        <w:t xml:space="preserve"> is</w:t>
      </w:r>
      <w:r w:rsidRPr="445403DA">
        <w:rPr>
          <w:rFonts w:ascii="Arial" w:hAnsi="Arial" w:cs="Arial"/>
        </w:rPr>
        <w:t xml:space="preserve"> responsible for setting </w:t>
      </w:r>
      <w:r w:rsidR="003963B7" w:rsidRPr="445403DA">
        <w:rPr>
          <w:rFonts w:ascii="Arial" w:hAnsi="Arial" w:cs="Arial"/>
        </w:rPr>
        <w:t xml:space="preserve">the </w:t>
      </w:r>
      <w:r w:rsidRPr="445403DA">
        <w:rPr>
          <w:rFonts w:ascii="Arial" w:hAnsi="Arial" w:cs="Arial"/>
        </w:rPr>
        <w:t xml:space="preserve">police budget. This relates to the ‘police precept’ which is the part council tax that funds policing </w:t>
      </w:r>
      <w:r w:rsidR="003722A4" w:rsidRPr="445403DA">
        <w:rPr>
          <w:rFonts w:ascii="Arial" w:hAnsi="Arial" w:cs="Arial"/>
        </w:rPr>
        <w:t>across the</w:t>
      </w:r>
      <w:r w:rsidRPr="445403DA">
        <w:rPr>
          <w:rFonts w:ascii="Arial" w:hAnsi="Arial" w:cs="Arial"/>
        </w:rPr>
        <w:t xml:space="preserve"> region. West Yorkshire ha</w:t>
      </w:r>
      <w:r w:rsidR="00312B69" w:rsidRPr="445403DA">
        <w:rPr>
          <w:rFonts w:ascii="Arial" w:hAnsi="Arial" w:cs="Arial"/>
        </w:rPr>
        <w:t>d</w:t>
      </w:r>
      <w:r w:rsidRPr="445403DA">
        <w:rPr>
          <w:rFonts w:ascii="Arial" w:hAnsi="Arial" w:cs="Arial"/>
        </w:rPr>
        <w:t xml:space="preserve"> the fourth-lowest Police Band D precept level in England and Wales</w:t>
      </w:r>
      <w:r w:rsidR="00312B69" w:rsidRPr="445403DA">
        <w:rPr>
          <w:rFonts w:ascii="Arial" w:hAnsi="Arial" w:cs="Arial"/>
        </w:rPr>
        <w:t xml:space="preserve"> during </w:t>
      </w:r>
      <w:proofErr w:type="gramStart"/>
      <w:r w:rsidR="00312B69" w:rsidRPr="445403DA">
        <w:rPr>
          <w:rFonts w:ascii="Arial" w:hAnsi="Arial" w:cs="Arial"/>
        </w:rPr>
        <w:t>2025/26</w:t>
      </w:r>
      <w:proofErr w:type="gramEnd"/>
      <w:r w:rsidR="007845E5" w:rsidRPr="445403DA">
        <w:rPr>
          <w:rFonts w:ascii="Arial" w:hAnsi="Arial" w:cs="Arial"/>
        </w:rPr>
        <w:t xml:space="preserve"> and </w:t>
      </w:r>
      <w:r w:rsidRPr="445403DA">
        <w:rPr>
          <w:rFonts w:ascii="Arial" w:hAnsi="Arial" w:cs="Arial"/>
        </w:rPr>
        <w:t>operational policing continues to face</w:t>
      </w:r>
      <w:r w:rsidR="005900C4" w:rsidRPr="445403DA">
        <w:rPr>
          <w:rFonts w:ascii="Arial" w:hAnsi="Arial" w:cs="Arial"/>
        </w:rPr>
        <w:t xml:space="preserve"> </w:t>
      </w:r>
      <w:r w:rsidRPr="445403DA">
        <w:rPr>
          <w:rFonts w:ascii="Arial" w:hAnsi="Arial" w:cs="Arial"/>
        </w:rPr>
        <w:t>increasing pressures.</w:t>
      </w:r>
      <w:r>
        <w:br/>
      </w:r>
    </w:p>
    <w:p w14:paraId="63D9FA9B" w14:textId="13A041CD" w:rsidR="00BC41D5" w:rsidRPr="005900C4" w:rsidRDefault="003963B7" w:rsidP="00312B69">
      <w:pPr>
        <w:pStyle w:val="BodyText"/>
        <w:rPr>
          <w:rFonts w:ascii="Arial" w:hAnsi="Arial" w:cs="Arial"/>
        </w:rPr>
      </w:pPr>
      <w:r>
        <w:rPr>
          <w:rFonts w:ascii="Arial" w:hAnsi="Arial" w:cs="Arial"/>
        </w:rPr>
        <w:t>Residents</w:t>
      </w:r>
      <w:r w:rsidR="00BC41D5" w:rsidRPr="005900C4">
        <w:rPr>
          <w:rFonts w:ascii="Arial" w:hAnsi="Arial" w:cs="Arial"/>
        </w:rPr>
        <w:t xml:space="preserve"> have told us that they value the work of </w:t>
      </w:r>
      <w:r w:rsidR="00A36E97">
        <w:rPr>
          <w:rFonts w:ascii="Arial" w:hAnsi="Arial" w:cs="Arial"/>
        </w:rPr>
        <w:t>WYP</w:t>
      </w:r>
      <w:r w:rsidR="00BC41D5" w:rsidRPr="005900C4">
        <w:rPr>
          <w:rFonts w:ascii="Arial" w:hAnsi="Arial" w:cs="Arial"/>
        </w:rPr>
        <w:t xml:space="preserve"> and want to see more visible policing in our communities. Following an extensive consultation with the</w:t>
      </w:r>
      <w:r w:rsidR="005900C4">
        <w:rPr>
          <w:rFonts w:ascii="Arial" w:hAnsi="Arial" w:cs="Arial"/>
        </w:rPr>
        <w:t xml:space="preserve"> p</w:t>
      </w:r>
      <w:r w:rsidR="00BC41D5" w:rsidRPr="005900C4">
        <w:rPr>
          <w:rFonts w:ascii="Arial" w:hAnsi="Arial" w:cs="Arial"/>
        </w:rPr>
        <w:t xml:space="preserve">ublic during December 2025 and January 2026, </w:t>
      </w:r>
      <w:proofErr w:type="gramStart"/>
      <w:r w:rsidR="00BC41D5" w:rsidRPr="005900C4">
        <w:rPr>
          <w:rFonts w:ascii="Arial" w:hAnsi="Arial" w:cs="Arial"/>
        </w:rPr>
        <w:t>the majority of</w:t>
      </w:r>
      <w:proofErr w:type="gramEnd"/>
      <w:r w:rsidR="00BC41D5" w:rsidRPr="005900C4">
        <w:rPr>
          <w:rFonts w:ascii="Arial" w:hAnsi="Arial" w:cs="Arial"/>
        </w:rPr>
        <w:t xml:space="preserve"> people (57%) supported an</w:t>
      </w:r>
      <w:r w:rsidR="005900C4">
        <w:rPr>
          <w:rFonts w:ascii="Arial" w:hAnsi="Arial" w:cs="Arial"/>
        </w:rPr>
        <w:t xml:space="preserve"> </w:t>
      </w:r>
      <w:r w:rsidR="00BC41D5" w:rsidRPr="005900C4">
        <w:rPr>
          <w:rFonts w:ascii="Arial" w:hAnsi="Arial" w:cs="Arial"/>
        </w:rPr>
        <w:t>increase to the police precept.</w:t>
      </w:r>
      <w:r w:rsidR="00C13CC2">
        <w:rPr>
          <w:rFonts w:ascii="Arial" w:hAnsi="Arial" w:cs="Arial"/>
        </w:rPr>
        <w:br/>
      </w:r>
    </w:p>
    <w:p w14:paraId="4FB65958" w14:textId="5C5571D6" w:rsidR="00554011" w:rsidRPr="00115644" w:rsidRDefault="00E061EE" w:rsidP="00312B69">
      <w:pPr>
        <w:pStyle w:val="BodyText"/>
        <w:rPr>
          <w:rFonts w:ascii="Arial" w:hAnsi="Arial" w:cs="Arial"/>
        </w:rPr>
      </w:pPr>
      <w:r w:rsidRPr="00A02A82">
        <w:rPr>
          <w:noProof/>
        </w:rPr>
        <w:drawing>
          <wp:anchor distT="0" distB="0" distL="114300" distR="114300" simplePos="0" relativeHeight="251658242" behindDoc="0" locked="0" layoutInCell="1" allowOverlap="1" wp14:anchorId="2CECCA93" wp14:editId="0AB0D60B">
            <wp:simplePos x="0" y="0"/>
            <wp:positionH relativeFrom="margin">
              <wp:posOffset>542925</wp:posOffset>
            </wp:positionH>
            <wp:positionV relativeFrom="paragraph">
              <wp:posOffset>1532255</wp:posOffset>
            </wp:positionV>
            <wp:extent cx="4514850" cy="3056255"/>
            <wp:effectExtent l="0" t="0" r="0" b="0"/>
            <wp:wrapTopAndBottom/>
            <wp:docPr id="1525946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46107" name=""/>
                    <pic:cNvPicPr/>
                  </pic:nvPicPr>
                  <pic:blipFill>
                    <a:blip r:embed="rId38">
                      <a:extLst>
                        <a:ext uri="{28A0092B-C50C-407E-A947-70E740481C1C}">
                          <a14:useLocalDpi xmlns:a14="http://schemas.microsoft.com/office/drawing/2010/main" val="0"/>
                        </a:ext>
                      </a:extLst>
                    </a:blip>
                    <a:stretch>
                      <a:fillRect/>
                    </a:stretch>
                  </pic:blipFill>
                  <pic:spPr>
                    <a:xfrm>
                      <a:off x="0" y="0"/>
                      <a:ext cx="4514850" cy="3056255"/>
                    </a:xfrm>
                    <a:prstGeom prst="rect">
                      <a:avLst/>
                    </a:prstGeom>
                  </pic:spPr>
                </pic:pic>
              </a:graphicData>
            </a:graphic>
            <wp14:sizeRelH relativeFrom="margin">
              <wp14:pctWidth>0</wp14:pctWidth>
            </wp14:sizeRelH>
            <wp14:sizeRelV relativeFrom="margin">
              <wp14:pctHeight>0</wp14:pctHeight>
            </wp14:sizeRelV>
          </wp:anchor>
        </w:drawing>
      </w:r>
      <w:r w:rsidR="00BC41D5" w:rsidRPr="005900C4">
        <w:rPr>
          <w:rFonts w:ascii="Arial" w:hAnsi="Arial" w:cs="Arial"/>
        </w:rPr>
        <w:t xml:space="preserve">Against this backdrop, the decision has been made to increase the police section of council tax to ensure vital investment for </w:t>
      </w:r>
      <w:r w:rsidR="00311F09">
        <w:rPr>
          <w:rFonts w:ascii="Arial" w:hAnsi="Arial" w:cs="Arial"/>
        </w:rPr>
        <w:t>WYP</w:t>
      </w:r>
      <w:r w:rsidR="00BC41D5" w:rsidRPr="005900C4">
        <w:rPr>
          <w:rFonts w:ascii="Arial" w:hAnsi="Arial" w:cs="Arial"/>
        </w:rPr>
        <w:t>.</w:t>
      </w:r>
      <w:r w:rsidR="00982F51">
        <w:rPr>
          <w:rFonts w:ascii="Arial" w:hAnsi="Arial" w:cs="Arial"/>
        </w:rPr>
        <w:t xml:space="preserve"> </w:t>
      </w:r>
      <w:r w:rsidR="00282168">
        <w:rPr>
          <w:rFonts w:ascii="Arial" w:hAnsi="Arial" w:cs="Arial"/>
        </w:rPr>
        <w:t xml:space="preserve">This </w:t>
      </w:r>
      <w:r w:rsidR="00BD7D0A">
        <w:rPr>
          <w:rFonts w:ascii="Arial" w:hAnsi="Arial" w:cs="Arial"/>
        </w:rPr>
        <w:t>will result in a small increase.</w:t>
      </w:r>
      <w:r w:rsidR="00BC41D5" w:rsidRPr="005900C4">
        <w:rPr>
          <w:rFonts w:ascii="Arial" w:hAnsi="Arial" w:cs="Arial"/>
        </w:rPr>
        <w:t xml:space="preserve"> Around 80% of the region’s taxpayers live in households that are </w:t>
      </w:r>
      <w:proofErr w:type="gramStart"/>
      <w:r w:rsidR="00BC41D5" w:rsidRPr="005900C4">
        <w:rPr>
          <w:rFonts w:ascii="Arial" w:hAnsi="Arial" w:cs="Arial"/>
        </w:rPr>
        <w:t>bands</w:t>
      </w:r>
      <w:proofErr w:type="gramEnd"/>
      <w:r w:rsidR="00BC41D5" w:rsidRPr="005900C4">
        <w:rPr>
          <w:rFonts w:ascii="Arial" w:hAnsi="Arial" w:cs="Arial"/>
        </w:rPr>
        <w:t xml:space="preserve"> A, B, and C, which will see an increase of between 19 pence and 26 pence per week. This increase to the police precept will reduce </w:t>
      </w:r>
      <w:r w:rsidR="00A36E97">
        <w:rPr>
          <w:rFonts w:ascii="Arial" w:hAnsi="Arial" w:cs="Arial"/>
        </w:rPr>
        <w:t>WYP</w:t>
      </w:r>
      <w:r w:rsidR="00BC41D5" w:rsidRPr="005900C4">
        <w:rPr>
          <w:rFonts w:ascii="Arial" w:hAnsi="Arial" w:cs="Arial"/>
        </w:rPr>
        <w:t xml:space="preserve">’s funding gap </w:t>
      </w:r>
      <w:r w:rsidR="00F4437E">
        <w:rPr>
          <w:rFonts w:ascii="Arial" w:hAnsi="Arial" w:cs="Arial"/>
        </w:rPr>
        <w:t>and support progress</w:t>
      </w:r>
      <w:r w:rsidR="00BC41D5" w:rsidRPr="005900C4">
        <w:rPr>
          <w:rFonts w:ascii="Arial" w:hAnsi="Arial" w:cs="Arial"/>
        </w:rPr>
        <w:t xml:space="preserve"> toward</w:t>
      </w:r>
      <w:r w:rsidR="00590B4B">
        <w:rPr>
          <w:rFonts w:ascii="Arial" w:hAnsi="Arial" w:cs="Arial"/>
        </w:rPr>
        <w:t xml:space="preserve">s </w:t>
      </w:r>
      <w:r w:rsidR="00BC41D5" w:rsidRPr="005900C4">
        <w:rPr>
          <w:rFonts w:ascii="Arial" w:hAnsi="Arial" w:cs="Arial"/>
        </w:rPr>
        <w:t>a more sustainable financial position.</w:t>
      </w:r>
      <w:r>
        <w:rPr>
          <w:rFonts w:ascii="Arial" w:hAnsi="Arial" w:cs="Arial"/>
        </w:rPr>
        <w:t xml:space="preserve"> </w:t>
      </w:r>
      <w:r w:rsidR="00BC41D5" w:rsidRPr="005900C4">
        <w:rPr>
          <w:rFonts w:ascii="Arial" w:hAnsi="Arial" w:cs="Arial"/>
        </w:rPr>
        <w:t>This will also enable the ongoing delivery of the Mayor’s Police and Crime Plan for 2024-28, which sets out joint ambitions and priorities for policing</w:t>
      </w:r>
      <w:r>
        <w:rPr>
          <w:rFonts w:ascii="Arial" w:hAnsi="Arial" w:cs="Arial"/>
        </w:rPr>
        <w:t xml:space="preserve"> </w:t>
      </w:r>
      <w:r w:rsidR="00BC41D5" w:rsidRPr="005900C4">
        <w:rPr>
          <w:rFonts w:ascii="Arial" w:hAnsi="Arial" w:cs="Arial"/>
        </w:rPr>
        <w:t>and community safety.</w:t>
      </w:r>
    </w:p>
    <w:p w14:paraId="2DBF9DF4" w14:textId="2E35C793" w:rsidR="00B44B7D" w:rsidRPr="00C92750" w:rsidRDefault="00115644" w:rsidP="00EA15B8">
      <w:pPr>
        <w:rPr>
          <w:rFonts w:cs="Arial"/>
        </w:rPr>
      </w:pPr>
      <w:r>
        <w:rPr>
          <w:rFonts w:cs="Arial"/>
          <w:noProof/>
          <w:szCs w:val="24"/>
          <w:highlight w:val="yellow"/>
        </w:rPr>
        <w:drawing>
          <wp:anchor distT="0" distB="0" distL="114300" distR="114300" simplePos="0" relativeHeight="251658241" behindDoc="1" locked="0" layoutInCell="1" allowOverlap="1" wp14:anchorId="34EFB259" wp14:editId="0C748470">
            <wp:simplePos x="0" y="0"/>
            <wp:positionH relativeFrom="margin">
              <wp:align>center</wp:align>
            </wp:positionH>
            <wp:positionV relativeFrom="paragraph">
              <wp:posOffset>3258820</wp:posOffset>
            </wp:positionV>
            <wp:extent cx="5095875" cy="2140614"/>
            <wp:effectExtent l="0" t="0" r="0" b="0"/>
            <wp:wrapNone/>
            <wp:docPr id="524752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95875" cy="2140614"/>
                    </a:xfrm>
                    <a:prstGeom prst="rect">
                      <a:avLst/>
                    </a:prstGeom>
                    <a:noFill/>
                  </pic:spPr>
                </pic:pic>
              </a:graphicData>
            </a:graphic>
          </wp:anchor>
        </w:drawing>
      </w:r>
    </w:p>
    <w:p w14:paraId="6C83E877" w14:textId="3BA21B06" w:rsidR="00C57BD9" w:rsidRPr="00E23B98" w:rsidRDefault="00C57BD9" w:rsidP="00650232">
      <w:pPr>
        <w:rPr>
          <w:rFonts w:cs="Arial"/>
          <w:szCs w:val="24"/>
          <w:highlight w:val="yellow"/>
        </w:rPr>
      </w:pPr>
    </w:p>
    <w:p w14:paraId="35580DA0" w14:textId="2E3C897C" w:rsidR="00C57BD9" w:rsidRPr="00E23B98" w:rsidRDefault="00C57BD9" w:rsidP="00650232">
      <w:pPr>
        <w:rPr>
          <w:rFonts w:cs="Arial"/>
          <w:szCs w:val="24"/>
          <w:highlight w:val="yellow"/>
        </w:rPr>
      </w:pPr>
    </w:p>
    <w:p w14:paraId="0529D6B5" w14:textId="50CB246B" w:rsidR="00C57BD9" w:rsidRPr="00E23B98" w:rsidRDefault="00C57BD9" w:rsidP="00650232">
      <w:pPr>
        <w:rPr>
          <w:rFonts w:cs="Arial"/>
          <w:szCs w:val="24"/>
          <w:highlight w:val="yellow"/>
        </w:rPr>
      </w:pPr>
    </w:p>
    <w:p w14:paraId="7EF81C1B" w14:textId="755A7FBB" w:rsidR="00C57BD9" w:rsidRPr="00E23B98" w:rsidRDefault="00C57BD9" w:rsidP="00650232">
      <w:pPr>
        <w:rPr>
          <w:rFonts w:cs="Arial"/>
          <w:szCs w:val="24"/>
          <w:highlight w:val="yellow"/>
        </w:rPr>
      </w:pPr>
    </w:p>
    <w:p w14:paraId="3BC822A9" w14:textId="27EBCFEE" w:rsidR="00C57BD9" w:rsidRPr="00E23B98" w:rsidRDefault="00C57BD9" w:rsidP="00650232">
      <w:pPr>
        <w:rPr>
          <w:rFonts w:cs="Arial"/>
          <w:szCs w:val="24"/>
          <w:highlight w:val="yellow"/>
        </w:rPr>
      </w:pPr>
    </w:p>
    <w:p w14:paraId="24AA69F3" w14:textId="77777777" w:rsidR="00667E0B" w:rsidRDefault="00667E0B">
      <w:pPr>
        <w:rPr>
          <w:rFonts w:cs="Arial"/>
          <w:szCs w:val="24"/>
          <w:highlight w:val="yellow"/>
        </w:rPr>
      </w:pPr>
    </w:p>
    <w:p w14:paraId="16338204" w14:textId="1A47708D" w:rsidR="00D05E13" w:rsidRDefault="00597629" w:rsidP="00597629">
      <w:pPr>
        <w:pStyle w:val="Heading1"/>
      </w:pPr>
      <w:bookmarkStart w:id="20" w:name="_Toc239422113"/>
      <w:r w:rsidRPr="00597629">
        <w:lastRenderedPageBreak/>
        <w:t xml:space="preserve">Strategic Policing Requirement </w:t>
      </w:r>
      <w:r w:rsidR="00A55CFB">
        <w:t>(SPR)</w:t>
      </w:r>
      <w:bookmarkEnd w:id="20"/>
    </w:p>
    <w:p w14:paraId="4D80FBD6" w14:textId="46CA57A6" w:rsidR="00054AD2" w:rsidRDefault="00054AD2" w:rsidP="00B56943">
      <w:pPr>
        <w:jc w:val="left"/>
        <w:rPr>
          <w:b/>
          <w:bCs/>
        </w:rPr>
      </w:pPr>
      <w:r>
        <w:t>The SPR</w:t>
      </w:r>
      <w:r w:rsidR="00A55CFB">
        <w:t xml:space="preserve"> </w:t>
      </w:r>
      <w:r>
        <w:t xml:space="preserve">sets out the Home Secretary’s view of what the current national threats are, and the national policing capabilities needed to counter those threats. The seven threats are violence against women and girls, terrorism, serious and organised crime, a national cyber incident, child sexual abuse, public disorder and civil emergencies. </w:t>
      </w:r>
      <w:r w:rsidR="00825E89">
        <w:br/>
      </w:r>
      <w:r w:rsidR="00825E89">
        <w:br/>
      </w:r>
      <w:r>
        <w:t xml:space="preserve">PCCs and elected mayors with PCC responsibilities must have regard to the SPR when issuing their Police and Crime Plan for policing challenges which go beyond their </w:t>
      </w:r>
      <w:r w:rsidR="00962EE6">
        <w:t xml:space="preserve">police service </w:t>
      </w:r>
      <w:r>
        <w:t xml:space="preserve">boundaries. Chief Constables must have regard to both the Police and Crime Plan and the SPR and will be held to account for delivery of the functions, and the Mayor holds the Chief Constable accountable for doing so through our governance framework. </w:t>
      </w:r>
      <w:r w:rsidR="00BD6709">
        <w:br/>
      </w:r>
      <w:r w:rsidR="00BD6709">
        <w:br/>
      </w:r>
      <w:r>
        <w:t xml:space="preserve">A revised version of the SPR was published nationally in February 2023, which strengthened the detail around the action required from policing at the local and regional level to the critical national threats. The identified threats </w:t>
      </w:r>
      <w:proofErr w:type="gramStart"/>
      <w:r>
        <w:t>were:</w:t>
      </w:r>
      <w:proofErr w:type="gramEnd"/>
      <w:r>
        <w:t xml:space="preserve"> serious and organised crime (SOC), terrorism, cyber, child sexual abuse, public disorder, and civil emergencies. These remain from the 2015 version, with the addition in 2023 of VAWG, reflecting the threat it presents to public safety and confidence. </w:t>
      </w:r>
      <w:r w:rsidR="00BD6709">
        <w:br/>
      </w:r>
      <w:r w:rsidR="00BD6709">
        <w:br/>
      </w:r>
      <w:r>
        <w:t xml:space="preserve">The SPR is reflected in the Mayor’s Police and Crime Plan and is regularly reported on in the Mayor’s Community Outcome Meetings, quarterly Performance Scrutiny Meetings and to the </w:t>
      </w:r>
      <w:r w:rsidR="00A36E97">
        <w:t>WYP</w:t>
      </w:r>
      <w:r>
        <w:t xml:space="preserve"> and Crime Panel</w:t>
      </w:r>
      <w:r w:rsidR="00825E89">
        <w:t>.</w:t>
      </w:r>
    </w:p>
    <w:p w14:paraId="7CC94CD8" w14:textId="20072772" w:rsidR="00180D6A" w:rsidRDefault="00180D6A" w:rsidP="00B56943">
      <w:pPr>
        <w:jc w:val="left"/>
        <w:rPr>
          <w:b/>
          <w:bCs/>
        </w:rPr>
      </w:pPr>
      <w:r>
        <w:rPr>
          <w:b/>
          <w:bCs/>
        </w:rPr>
        <w:t xml:space="preserve">Violence Against Women and Girls </w:t>
      </w:r>
    </w:p>
    <w:p w14:paraId="306B81E5" w14:textId="4F320986" w:rsidR="003B2982" w:rsidRPr="00931799" w:rsidRDefault="0099779C" w:rsidP="00B56943">
      <w:pPr>
        <w:jc w:val="left"/>
      </w:pPr>
      <w:r w:rsidRPr="00BF389C">
        <w:t>The Mayor has approved the extension of funding for the WS</w:t>
      </w:r>
      <w:r>
        <w:t>U</w:t>
      </w:r>
      <w:r w:rsidRPr="00BF389C">
        <w:t xml:space="preserve"> through to 202</w:t>
      </w:r>
      <w:r w:rsidR="003D3C49">
        <w:t>7</w:t>
      </w:r>
      <w:r w:rsidRPr="00BF389C">
        <w:t xml:space="preserve">. The unit continues to play a leading role in collaboration with </w:t>
      </w:r>
      <w:r>
        <w:t>WYP</w:t>
      </w:r>
      <w:r w:rsidRPr="00BF389C">
        <w:t xml:space="preserve"> and partner agencies to drive transformational improvements in the investigation of Rape and Serious Sexual Offences (RASSO) across the </w:t>
      </w:r>
      <w:r w:rsidR="00962EE6">
        <w:t>service</w:t>
      </w:r>
      <w:r w:rsidRPr="00BF389C">
        <w:t xml:space="preserve"> area. </w:t>
      </w:r>
      <w:r w:rsidR="003B2982" w:rsidRPr="00931799">
        <w:t xml:space="preserve">More information on the work of the WSU and work with WYP can be found on page </w:t>
      </w:r>
      <w:r w:rsidR="00ED4DB5">
        <w:rPr>
          <w:color w:val="FF0000"/>
        </w:rPr>
        <w:t>2</w:t>
      </w:r>
      <w:r w:rsidR="007928B9">
        <w:rPr>
          <w:color w:val="FF0000"/>
        </w:rPr>
        <w:t>4</w:t>
      </w:r>
      <w:r w:rsidR="003B2982" w:rsidRPr="003B2982">
        <w:rPr>
          <w:color w:val="FF0000"/>
        </w:rPr>
        <w:t xml:space="preserve">. </w:t>
      </w:r>
    </w:p>
    <w:p w14:paraId="5DC072B9" w14:textId="5CE3090C" w:rsidR="00D05E13" w:rsidRPr="001222A4" w:rsidRDefault="00180D6A" w:rsidP="00B56943">
      <w:pPr>
        <w:jc w:val="left"/>
        <w:rPr>
          <w:b/>
          <w:bCs/>
        </w:rPr>
      </w:pPr>
      <w:r>
        <w:rPr>
          <w:b/>
          <w:bCs/>
        </w:rPr>
        <w:t xml:space="preserve">Terrorism </w:t>
      </w:r>
    </w:p>
    <w:p w14:paraId="763E2E00" w14:textId="64DE6020" w:rsidR="00667E0B" w:rsidRDefault="00EC7A16" w:rsidP="00B56943">
      <w:pPr>
        <w:jc w:val="left"/>
        <w:rPr>
          <w:rFonts w:eastAsia="Aptos" w:cs="Arial"/>
          <w:bCs/>
          <w:color w:val="000000"/>
        </w:rPr>
      </w:pPr>
      <w:r>
        <w:rPr>
          <w:rFonts w:eastAsia="Aptos" w:cs="Arial"/>
          <w:bCs/>
          <w:color w:val="000000"/>
        </w:rPr>
        <w:t>Counter Terrorism Policing North East (</w:t>
      </w:r>
      <w:r w:rsidR="00667E0B" w:rsidRPr="0085685F">
        <w:rPr>
          <w:rFonts w:eastAsia="Aptos" w:cs="Arial"/>
          <w:bCs/>
          <w:color w:val="000000"/>
        </w:rPr>
        <w:t>CTPNE</w:t>
      </w:r>
      <w:r>
        <w:rPr>
          <w:rFonts w:eastAsia="Aptos" w:cs="Arial"/>
          <w:bCs/>
          <w:color w:val="000000"/>
        </w:rPr>
        <w:t>)</w:t>
      </w:r>
      <w:r w:rsidR="00667E0B" w:rsidRPr="0085685F">
        <w:rPr>
          <w:rFonts w:eastAsia="Aptos" w:cs="Arial"/>
          <w:bCs/>
          <w:color w:val="000000"/>
        </w:rPr>
        <w:t xml:space="preserve"> continues to work closely with local policing across the region, as well as with the security and intelligence services. These working partnerships serve to help us to detect, identify and disrupt the threat from terrorism and extremism that may impact the public.</w:t>
      </w:r>
      <w:r w:rsidR="009D0774" w:rsidRPr="0085685F">
        <w:rPr>
          <w:rFonts w:eastAsia="Aptos" w:cs="Arial"/>
          <w:bCs/>
          <w:color w:val="000000"/>
        </w:rPr>
        <w:t xml:space="preserve"> CTPNE continues to receive a significant amount </w:t>
      </w:r>
      <w:r w:rsidR="00635A93" w:rsidRPr="0085685F">
        <w:rPr>
          <w:rFonts w:eastAsia="Aptos" w:cs="Arial"/>
          <w:bCs/>
          <w:color w:val="000000"/>
        </w:rPr>
        <w:t>or Prevent referrals</w:t>
      </w:r>
      <w:r w:rsidR="009D0774" w:rsidRPr="0085685F">
        <w:rPr>
          <w:rFonts w:eastAsia="Aptos" w:cs="Arial"/>
          <w:bCs/>
          <w:color w:val="000000"/>
        </w:rPr>
        <w:t>- 1547 in 2025 which was an increase of 33% compared with 2024</w:t>
      </w:r>
      <w:r w:rsidR="0085685F" w:rsidRPr="0085685F">
        <w:rPr>
          <w:rFonts w:eastAsia="Aptos" w:cs="Arial"/>
          <w:bCs/>
          <w:color w:val="000000"/>
        </w:rPr>
        <w:t xml:space="preserve"> and this reflects the national upward trend. </w:t>
      </w:r>
      <w:r w:rsidR="00C4596D" w:rsidRPr="00C67199">
        <w:rPr>
          <w:rFonts w:eastAsia="Aptos" w:cs="Arial"/>
          <w:bCs/>
          <w:color w:val="000000"/>
          <w:szCs w:val="24"/>
          <w:lang w:eastAsia="en-GB"/>
        </w:rPr>
        <w:t xml:space="preserve">Health remains a key partner to assist those requiring professional intervention, or the support of specialist services, when identified through operations or referrals. </w:t>
      </w:r>
      <w:r w:rsidR="00C50884" w:rsidRPr="00C67199">
        <w:rPr>
          <w:rFonts w:eastAsia="Aptos" w:cs="Arial"/>
          <w:bCs/>
          <w:color w:val="000000"/>
          <w:szCs w:val="24"/>
          <w:lang w:eastAsia="en-GB"/>
        </w:rPr>
        <w:br/>
      </w:r>
      <w:r w:rsidR="00C50884" w:rsidRPr="00C67199">
        <w:rPr>
          <w:rFonts w:eastAsia="Aptos" w:cs="Arial"/>
          <w:bCs/>
          <w:color w:val="000000"/>
          <w:szCs w:val="24"/>
          <w:lang w:eastAsia="en-GB"/>
        </w:rPr>
        <w:br/>
      </w:r>
      <w:r w:rsidR="00C50884" w:rsidRPr="00C67199">
        <w:rPr>
          <w:rFonts w:eastAsia="Aptos" w:cs="Arial"/>
          <w:bCs/>
          <w:color w:val="000000"/>
        </w:rPr>
        <w:t>CTPNE continues to drive work under the rollout of Martyn’s Law (UK Protect Duty) to strengthen our protection against terrorist attacks and mitigate their impact. C</w:t>
      </w:r>
      <w:r w:rsidR="005C4E3F">
        <w:rPr>
          <w:rFonts w:eastAsia="Aptos" w:cs="Arial"/>
          <w:bCs/>
          <w:color w:val="000000"/>
        </w:rPr>
        <w:t>ounter Terror</w:t>
      </w:r>
      <w:r w:rsidR="00C50884" w:rsidRPr="00C67199">
        <w:rPr>
          <w:rFonts w:eastAsia="Aptos" w:cs="Arial"/>
          <w:bCs/>
          <w:color w:val="000000"/>
        </w:rPr>
        <w:t xml:space="preserve"> Security Advisors (CTSAs) are engaging closely with local authorities, industry and business contacts in the Protect and Prepare arena, </w:t>
      </w:r>
      <w:r w:rsidR="00C50884" w:rsidRPr="00C67199">
        <w:rPr>
          <w:rFonts w:eastAsia="Aptos" w:cs="Arial"/>
          <w:bCs/>
          <w:color w:val="000000"/>
        </w:rPr>
        <w:lastRenderedPageBreak/>
        <w:t>building their capability and confidence in considering risk and implementing protective security measures.</w:t>
      </w:r>
    </w:p>
    <w:p w14:paraId="198FA954" w14:textId="4EACD111" w:rsidR="002A2CC7" w:rsidRDefault="00367952" w:rsidP="00B56943">
      <w:pPr>
        <w:jc w:val="left"/>
        <w:rPr>
          <w:rFonts w:eastAsia="Aptos" w:cs="Arial"/>
          <w:bCs/>
          <w:color w:val="000000"/>
        </w:rPr>
      </w:pPr>
      <w:r>
        <w:rPr>
          <w:rFonts w:eastAsia="Aptos" w:cs="Arial"/>
          <w:bCs/>
          <w:color w:val="000000"/>
        </w:rPr>
        <w:t xml:space="preserve">Counter terrorism </w:t>
      </w:r>
      <w:r w:rsidR="000A72EE">
        <w:rPr>
          <w:rFonts w:eastAsia="Aptos" w:cs="Arial"/>
          <w:bCs/>
          <w:color w:val="000000"/>
        </w:rPr>
        <w:t xml:space="preserve">remains a key area explored in governance meetings between the Mayor’s office and </w:t>
      </w:r>
      <w:r w:rsidR="00A36E97">
        <w:rPr>
          <w:rFonts w:eastAsia="Aptos" w:cs="Arial"/>
          <w:bCs/>
          <w:color w:val="000000"/>
        </w:rPr>
        <w:t>WYP</w:t>
      </w:r>
      <w:r w:rsidR="004A575D">
        <w:rPr>
          <w:rFonts w:eastAsia="Aptos" w:cs="Arial"/>
          <w:bCs/>
          <w:color w:val="000000"/>
        </w:rPr>
        <w:t xml:space="preserve">, </w:t>
      </w:r>
      <w:r w:rsidR="00594E6F">
        <w:rPr>
          <w:rFonts w:eastAsia="Aptos" w:cs="Arial"/>
          <w:bCs/>
          <w:color w:val="000000"/>
        </w:rPr>
        <w:t xml:space="preserve">with discussions in the last year </w:t>
      </w:r>
      <w:r w:rsidR="00B37FFA">
        <w:rPr>
          <w:rFonts w:eastAsia="Aptos" w:cs="Arial"/>
          <w:bCs/>
          <w:color w:val="000000"/>
        </w:rPr>
        <w:t xml:space="preserve">featuring </w:t>
      </w:r>
      <w:r w:rsidR="00594E6F">
        <w:rPr>
          <w:rFonts w:eastAsia="Aptos" w:cs="Arial"/>
          <w:bCs/>
          <w:color w:val="000000"/>
        </w:rPr>
        <w:t>the rise of violently fixated individuals</w:t>
      </w:r>
      <w:r w:rsidR="001222A4">
        <w:rPr>
          <w:rFonts w:eastAsia="Aptos" w:cs="Arial"/>
          <w:bCs/>
          <w:color w:val="000000"/>
        </w:rPr>
        <w:t xml:space="preserve">. </w:t>
      </w:r>
    </w:p>
    <w:p w14:paraId="21C7C195" w14:textId="1BB9B3C5" w:rsidR="00180D6A" w:rsidRDefault="00180D6A" w:rsidP="00B56943">
      <w:pPr>
        <w:jc w:val="left"/>
        <w:rPr>
          <w:rFonts w:eastAsia="Aptos" w:cs="Arial"/>
          <w:b/>
          <w:color w:val="000000"/>
        </w:rPr>
      </w:pPr>
      <w:r w:rsidRPr="00180D6A">
        <w:rPr>
          <w:rFonts w:eastAsia="Aptos" w:cs="Arial"/>
          <w:b/>
          <w:color w:val="000000"/>
        </w:rPr>
        <w:t xml:space="preserve">Serious and Organised Crime </w:t>
      </w:r>
      <w:r w:rsidR="00B25BF2">
        <w:rPr>
          <w:rFonts w:eastAsia="Aptos" w:cs="Arial"/>
          <w:b/>
          <w:color w:val="000000"/>
        </w:rPr>
        <w:t>(SOC)</w:t>
      </w:r>
    </w:p>
    <w:p w14:paraId="396113B3" w14:textId="0B265879" w:rsidR="000A313A" w:rsidRPr="000A313A" w:rsidRDefault="00962EE6" w:rsidP="00B56943">
      <w:pPr>
        <w:jc w:val="left"/>
        <w:rPr>
          <w:rFonts w:eastAsia="Aptos" w:cs="Arial"/>
          <w:bCs/>
          <w:color w:val="000000"/>
        </w:rPr>
      </w:pPr>
      <w:r>
        <w:rPr>
          <w:rFonts w:eastAsia="Aptos" w:cs="Arial"/>
          <w:bCs/>
          <w:color w:val="000000"/>
        </w:rPr>
        <w:t>WYP</w:t>
      </w:r>
      <w:r w:rsidRPr="000A313A">
        <w:rPr>
          <w:rFonts w:eastAsia="Aptos" w:cs="Arial"/>
          <w:bCs/>
          <w:color w:val="000000"/>
        </w:rPr>
        <w:t xml:space="preserve"> </w:t>
      </w:r>
      <w:r w:rsidR="000A313A" w:rsidRPr="000A313A">
        <w:rPr>
          <w:rFonts w:eastAsia="Aptos" w:cs="Arial"/>
          <w:bCs/>
          <w:color w:val="000000"/>
        </w:rPr>
        <w:t xml:space="preserve">has refreshed its SOC tasking priorities to align with Force Management Statement 7 </w:t>
      </w:r>
      <w:r w:rsidR="00123CF0">
        <w:rPr>
          <w:rFonts w:eastAsia="Aptos" w:cs="Arial"/>
          <w:bCs/>
          <w:color w:val="000000"/>
        </w:rPr>
        <w:t xml:space="preserve">(an annual self- assessment prepared by UK police chief constables for HMICFRS) </w:t>
      </w:r>
      <w:r w:rsidR="000A313A" w:rsidRPr="000A313A">
        <w:rPr>
          <w:rFonts w:eastAsia="Aptos" w:cs="Arial"/>
          <w:bCs/>
          <w:color w:val="000000"/>
        </w:rPr>
        <w:t xml:space="preserve">and the </w:t>
      </w:r>
      <w:r w:rsidR="00382C01">
        <w:rPr>
          <w:rFonts w:eastAsia="Aptos" w:cs="Arial"/>
          <w:bCs/>
          <w:color w:val="000000"/>
        </w:rPr>
        <w:t>SPR</w:t>
      </w:r>
      <w:r w:rsidR="000A313A" w:rsidRPr="000A313A">
        <w:rPr>
          <w:rFonts w:eastAsia="Aptos" w:cs="Arial"/>
          <w:bCs/>
          <w:color w:val="000000"/>
        </w:rPr>
        <w:t xml:space="preserve">. Current priorities focus on tackling the criminal exploitation of children and vulnerable people, including county lines activity and the links between urban street gangs and organised crime groups; disrupting wholesale drug supply networks; addressing the illegal manufacture, supply and use of firearms; and reducing </w:t>
      </w:r>
      <w:r w:rsidR="008B1E4C">
        <w:rPr>
          <w:rFonts w:eastAsia="Aptos" w:cs="Arial"/>
          <w:bCs/>
          <w:color w:val="000000"/>
        </w:rPr>
        <w:t>S</w:t>
      </w:r>
      <w:r w:rsidR="000A313A" w:rsidRPr="000A313A">
        <w:rPr>
          <w:rFonts w:eastAsia="Aptos" w:cs="Arial"/>
          <w:bCs/>
          <w:color w:val="000000"/>
        </w:rPr>
        <w:t xml:space="preserve">erious </w:t>
      </w:r>
      <w:r w:rsidR="008B1E4C">
        <w:rPr>
          <w:rFonts w:eastAsia="Aptos" w:cs="Arial"/>
          <w:bCs/>
          <w:color w:val="000000"/>
        </w:rPr>
        <w:t>V</w:t>
      </w:r>
      <w:r w:rsidR="000A313A" w:rsidRPr="000A313A">
        <w:rPr>
          <w:rFonts w:eastAsia="Aptos" w:cs="Arial"/>
          <w:bCs/>
          <w:color w:val="000000"/>
        </w:rPr>
        <w:t>iolence associated with organised criminality, recognising its contribution to homicide risk.</w:t>
      </w:r>
    </w:p>
    <w:p w14:paraId="1ADEB6A2" w14:textId="412A307A" w:rsidR="00B25BF2" w:rsidRPr="000A313A" w:rsidRDefault="000A313A" w:rsidP="00B56943">
      <w:pPr>
        <w:jc w:val="left"/>
        <w:rPr>
          <w:rFonts w:eastAsia="Aptos" w:cs="Arial"/>
          <w:bCs/>
          <w:color w:val="000000"/>
        </w:rPr>
      </w:pPr>
      <w:r w:rsidRPr="000A313A">
        <w:rPr>
          <w:rFonts w:eastAsia="Aptos" w:cs="Arial"/>
          <w:bCs/>
          <w:color w:val="000000"/>
        </w:rPr>
        <w:t xml:space="preserve">In addition, </w:t>
      </w:r>
      <w:r w:rsidR="00962EE6">
        <w:rPr>
          <w:rFonts w:eastAsia="Aptos" w:cs="Arial"/>
          <w:bCs/>
          <w:color w:val="000000"/>
        </w:rPr>
        <w:t>WYP</w:t>
      </w:r>
      <w:r w:rsidRPr="000A313A">
        <w:rPr>
          <w:rFonts w:eastAsia="Aptos" w:cs="Arial"/>
          <w:bCs/>
          <w:color w:val="000000"/>
        </w:rPr>
        <w:t xml:space="preserve"> is prioritising the disruption of illicit financial activity linked to organised crime, including money laundering, cash-based criminal enterprises and the use of cryptocurrency to facilitate offending. The tasking framework also retains the flexibility to respond to emerging threats that present significant harm, risk or complexity and require a targeted operational response.</w:t>
      </w:r>
      <w:r w:rsidR="00F67D8E">
        <w:rPr>
          <w:rFonts w:eastAsia="Aptos" w:cs="Arial"/>
          <w:bCs/>
          <w:color w:val="000000"/>
        </w:rPr>
        <w:t xml:space="preserve"> </w:t>
      </w:r>
      <w:r w:rsidR="00962EE6">
        <w:rPr>
          <w:rFonts w:eastAsia="Aptos" w:cs="Arial"/>
          <w:bCs/>
          <w:color w:val="000000"/>
        </w:rPr>
        <w:t xml:space="preserve">WYP </w:t>
      </w:r>
      <w:r w:rsidR="00B25BF2">
        <w:rPr>
          <w:rFonts w:eastAsia="Aptos" w:cs="Arial"/>
          <w:bCs/>
          <w:color w:val="000000"/>
        </w:rPr>
        <w:t xml:space="preserve">reports to the Mayor and Deputy Mayor on a quarterly basis </w:t>
      </w:r>
      <w:r w:rsidR="00B210BE">
        <w:rPr>
          <w:rFonts w:eastAsia="Aptos" w:cs="Arial"/>
          <w:bCs/>
          <w:color w:val="000000"/>
        </w:rPr>
        <w:t xml:space="preserve">regarding the current and emerging SOC threats as well as completed operations. </w:t>
      </w:r>
    </w:p>
    <w:p w14:paraId="220DC8FA" w14:textId="312DD1E9" w:rsidR="00B37FFA" w:rsidRPr="00AA74A8" w:rsidRDefault="00AA74A8" w:rsidP="00B56943">
      <w:pPr>
        <w:jc w:val="left"/>
        <w:rPr>
          <w:color w:val="000000"/>
        </w:rPr>
      </w:pPr>
      <w:r>
        <w:t>Additionally, during 2025/26</w:t>
      </w:r>
      <w:r w:rsidR="001F3790">
        <w:t xml:space="preserve"> the </w:t>
      </w:r>
      <w:r>
        <w:t>CHB framework</w:t>
      </w:r>
      <w:r w:rsidR="001F3790">
        <w:t xml:space="preserve"> </w:t>
      </w:r>
      <w:r>
        <w:t>supported by the Mayor</w:t>
      </w:r>
      <w:r w:rsidR="001F3790">
        <w:t xml:space="preserve"> </w:t>
      </w:r>
      <w:r>
        <w:t xml:space="preserve">has continued to successfully tackle serious and organised crime across West Yorkshire and more information can be found on page </w:t>
      </w:r>
      <w:r w:rsidR="00ED4DB5">
        <w:rPr>
          <w:color w:val="FF0000"/>
        </w:rPr>
        <w:t>1</w:t>
      </w:r>
      <w:r w:rsidR="007928B9">
        <w:rPr>
          <w:color w:val="FF0000"/>
        </w:rPr>
        <w:t>5</w:t>
      </w:r>
      <w:r>
        <w:t xml:space="preserve"> of this report. </w:t>
      </w:r>
    </w:p>
    <w:p w14:paraId="6F89FC89" w14:textId="030ABC49" w:rsidR="00B67717" w:rsidRDefault="00B67717" w:rsidP="00B56943">
      <w:pPr>
        <w:jc w:val="left"/>
        <w:rPr>
          <w:rFonts w:eastAsia="Aptos" w:cs="Arial"/>
          <w:b/>
          <w:color w:val="000000"/>
        </w:rPr>
      </w:pPr>
      <w:r w:rsidRPr="00180D6A">
        <w:rPr>
          <w:rFonts w:eastAsia="Aptos" w:cs="Arial"/>
          <w:b/>
          <w:color w:val="000000"/>
        </w:rPr>
        <w:t xml:space="preserve">National Cyber incident </w:t>
      </w:r>
    </w:p>
    <w:p w14:paraId="1DF9D51D" w14:textId="57A24CC6" w:rsidR="00C43DF0" w:rsidRPr="002F522F" w:rsidRDefault="00C43DF0" w:rsidP="00B56943">
      <w:pPr>
        <w:jc w:val="left"/>
        <w:rPr>
          <w:rFonts w:cs="Arial"/>
          <w:szCs w:val="24"/>
        </w:rPr>
      </w:pPr>
      <w:r w:rsidRPr="002F522F">
        <w:rPr>
          <w:rFonts w:cs="Arial"/>
          <w:szCs w:val="24"/>
        </w:rPr>
        <w:t>Cybercrime continues to evolve rapidly. Threat actors exploit vulnerabilities across cloud services, mobile devices, critical national infrastructure and digitally enabled offending. Cyber</w:t>
      </w:r>
      <w:r w:rsidRPr="002F522F">
        <w:rPr>
          <w:rFonts w:cs="Arial"/>
          <w:szCs w:val="24"/>
        </w:rPr>
        <w:noBreakHyphen/>
        <w:t>dependent and cyber</w:t>
      </w:r>
      <w:r w:rsidRPr="002F522F">
        <w:rPr>
          <w:rFonts w:cs="Arial"/>
          <w:szCs w:val="24"/>
        </w:rPr>
        <w:noBreakHyphen/>
        <w:t>enabled crimes, including ransomware, large</w:t>
      </w:r>
      <w:r w:rsidRPr="002F522F">
        <w:rPr>
          <w:rFonts w:cs="Arial"/>
          <w:szCs w:val="24"/>
        </w:rPr>
        <w:noBreakHyphen/>
        <w:t>scale fraud, online harassment, and technology</w:t>
      </w:r>
      <w:r w:rsidRPr="002F522F">
        <w:rPr>
          <w:rFonts w:cs="Arial"/>
          <w:szCs w:val="24"/>
        </w:rPr>
        <w:noBreakHyphen/>
        <w:t>facilitated abuse, present increasing challenges for law enforcement and cause significant harm to communities.</w:t>
      </w:r>
    </w:p>
    <w:p w14:paraId="60A3446A" w14:textId="30C8344F" w:rsidR="00C43DF0" w:rsidRPr="002F522F" w:rsidRDefault="00C43DF0" w:rsidP="00B56943">
      <w:pPr>
        <w:jc w:val="left"/>
        <w:rPr>
          <w:rFonts w:cs="Arial"/>
          <w:szCs w:val="24"/>
        </w:rPr>
      </w:pPr>
      <w:r w:rsidRPr="002F522F">
        <w:rPr>
          <w:rFonts w:cs="Arial"/>
          <w:szCs w:val="24"/>
        </w:rPr>
        <w:t>To meet these challenges, WYP</w:t>
      </w:r>
      <w:r w:rsidR="00D17B30">
        <w:rPr>
          <w:rFonts w:cs="Arial"/>
          <w:szCs w:val="24"/>
        </w:rPr>
        <w:t xml:space="preserve"> </w:t>
      </w:r>
      <w:r w:rsidR="00B77D44" w:rsidRPr="002F522F">
        <w:rPr>
          <w:rFonts w:cs="Arial"/>
          <w:szCs w:val="24"/>
        </w:rPr>
        <w:t>operate</w:t>
      </w:r>
      <w:r w:rsidRPr="002F522F">
        <w:rPr>
          <w:rFonts w:cs="Arial"/>
          <w:szCs w:val="24"/>
        </w:rPr>
        <w:t xml:space="preserve"> within the established Nationally Led, Regionally Managed, Locally Delivered (NLRMLD) model. This ensures consistent service delivery across the Cyber Crime Un</w:t>
      </w:r>
      <w:r w:rsidR="003366E1">
        <w:rPr>
          <w:rFonts w:cs="Arial"/>
          <w:szCs w:val="24"/>
        </w:rPr>
        <w:t>it</w:t>
      </w:r>
      <w:r w:rsidRPr="002F522F">
        <w:rPr>
          <w:rFonts w:cs="Arial"/>
          <w:szCs w:val="24"/>
        </w:rPr>
        <w:t>, the Regional Cyber Crime Unit (RCCU) and national partners. Together they deliver the national 4Ps framework of Pursue, Prevent, Protect and Prepare, driving resilience, interoperability and effective response to cyber threats.</w:t>
      </w:r>
    </w:p>
    <w:p w14:paraId="5DF3D888" w14:textId="5A1B1DD1" w:rsidR="009F0D31" w:rsidRPr="000F293C" w:rsidRDefault="002F522F" w:rsidP="00B56943">
      <w:pPr>
        <w:jc w:val="left"/>
        <w:rPr>
          <w:rFonts w:cs="Arial"/>
          <w:szCs w:val="24"/>
        </w:rPr>
      </w:pPr>
      <w:r w:rsidRPr="002F522F">
        <w:rPr>
          <w:rFonts w:cs="Arial"/>
          <w:bCs/>
          <w:szCs w:val="24"/>
        </w:rPr>
        <w:t xml:space="preserve">During early 2026, </w:t>
      </w:r>
      <w:r w:rsidR="00FF4A6B">
        <w:rPr>
          <w:rFonts w:cs="Arial"/>
          <w:bCs/>
          <w:szCs w:val="24"/>
        </w:rPr>
        <w:t xml:space="preserve">the </w:t>
      </w:r>
      <w:r w:rsidR="00B7389E">
        <w:rPr>
          <w:rFonts w:cs="Arial"/>
          <w:bCs/>
          <w:szCs w:val="24"/>
        </w:rPr>
        <w:t xml:space="preserve">ROCU </w:t>
      </w:r>
      <w:r w:rsidRPr="002F522F">
        <w:rPr>
          <w:rFonts w:cs="Arial"/>
          <w:szCs w:val="24"/>
        </w:rPr>
        <w:t>established a new Advanced Crypto Capability, strengthening the region’s ability to combat sophisticated criminal activity involving cryptocurrency and anonymisation technologies.</w:t>
      </w:r>
      <w:r w:rsidR="000F293C">
        <w:rPr>
          <w:rFonts w:cs="Arial"/>
          <w:szCs w:val="24"/>
        </w:rPr>
        <w:t xml:space="preserve"> </w:t>
      </w:r>
      <w:r w:rsidR="00AF5944" w:rsidRPr="008C04F9">
        <w:rPr>
          <w:rFonts w:eastAsia="Aptos" w:cs="Arial"/>
          <w:bCs/>
          <w:color w:val="000000"/>
        </w:rPr>
        <w:t xml:space="preserve">Additionally, </w:t>
      </w:r>
      <w:r w:rsidR="003366E1">
        <w:rPr>
          <w:rFonts w:eastAsia="Aptos" w:cs="Arial"/>
          <w:bCs/>
          <w:color w:val="000000"/>
        </w:rPr>
        <w:t>WYP</w:t>
      </w:r>
      <w:r w:rsidR="00AF5944" w:rsidRPr="008C04F9">
        <w:rPr>
          <w:rFonts w:eastAsia="Aptos" w:cs="Arial"/>
          <w:bCs/>
          <w:color w:val="000000"/>
        </w:rPr>
        <w:t xml:space="preserve"> is prepared for a major national cyber incident. </w:t>
      </w:r>
      <w:r w:rsidR="00134BBC" w:rsidRPr="008C04F9">
        <w:rPr>
          <w:rFonts w:eastAsia="Aptos" w:cs="Arial"/>
          <w:bCs/>
          <w:color w:val="000000"/>
        </w:rPr>
        <w:t>This includes regional capabilities that provide strategic support to WYP as part of a nationally co</w:t>
      </w:r>
      <w:r w:rsidR="007240ED" w:rsidRPr="008C04F9">
        <w:rPr>
          <w:rFonts w:eastAsia="Aptos" w:cs="Arial"/>
          <w:bCs/>
          <w:color w:val="000000"/>
        </w:rPr>
        <w:t xml:space="preserve">ordinated response. </w:t>
      </w:r>
      <w:r w:rsidR="006F5215" w:rsidRPr="008C04F9">
        <w:rPr>
          <w:rFonts w:eastAsia="Aptos" w:cs="Arial"/>
          <w:bCs/>
          <w:color w:val="000000"/>
        </w:rPr>
        <w:t>This includes integration into national structures including the NC</w:t>
      </w:r>
      <w:r w:rsidR="00E04A34" w:rsidRPr="008C04F9">
        <w:rPr>
          <w:rFonts w:eastAsia="Aptos" w:cs="Arial"/>
          <w:bCs/>
          <w:color w:val="000000"/>
        </w:rPr>
        <w:t>A and wider ROCU network</w:t>
      </w:r>
      <w:r w:rsidR="008C04F9" w:rsidRPr="008C04F9">
        <w:rPr>
          <w:rFonts w:eastAsia="Aptos" w:cs="Arial"/>
          <w:bCs/>
          <w:color w:val="000000"/>
        </w:rPr>
        <w:t xml:space="preserve"> and </w:t>
      </w:r>
      <w:r w:rsidR="008C04F9" w:rsidRPr="008C04F9">
        <w:rPr>
          <w:rFonts w:eastAsia="Aptos" w:cs="Arial"/>
          <w:bCs/>
          <w:color w:val="000000"/>
        </w:rPr>
        <w:lastRenderedPageBreak/>
        <w:t xml:space="preserve">coordinated protective messaging and victim support alongside partners. </w:t>
      </w:r>
      <w:r w:rsidR="009F0D31" w:rsidRPr="009F0D31">
        <w:rPr>
          <w:rFonts w:eastAsia="Aptos" w:cs="Arial"/>
          <w:bCs/>
          <w:color w:val="000000"/>
        </w:rPr>
        <w:t xml:space="preserve">These arrangements ensure </w:t>
      </w:r>
      <w:r w:rsidR="00A36E97">
        <w:rPr>
          <w:rFonts w:eastAsia="Aptos" w:cs="Arial"/>
          <w:bCs/>
          <w:color w:val="000000"/>
        </w:rPr>
        <w:t>WYP</w:t>
      </w:r>
      <w:r w:rsidR="009F0D31" w:rsidRPr="009F0D31">
        <w:rPr>
          <w:rFonts w:eastAsia="Aptos" w:cs="Arial"/>
          <w:bCs/>
          <w:color w:val="000000"/>
        </w:rPr>
        <w:t xml:space="preserve"> can respond effectively and consistently to major cyber events, in line with the </w:t>
      </w:r>
      <w:r w:rsidR="00382C01">
        <w:rPr>
          <w:rFonts w:eastAsia="Aptos" w:cs="Arial"/>
          <w:bCs/>
          <w:color w:val="000000"/>
        </w:rPr>
        <w:t xml:space="preserve">SPR </w:t>
      </w:r>
      <w:r w:rsidR="009F0D31" w:rsidRPr="009F0D31">
        <w:rPr>
          <w:rFonts w:eastAsia="Aptos" w:cs="Arial"/>
          <w:bCs/>
          <w:color w:val="000000"/>
        </w:rPr>
        <w:t xml:space="preserve">and the Mayor’s </w:t>
      </w:r>
      <w:r w:rsidR="00AF06BE">
        <w:rPr>
          <w:rFonts w:eastAsia="Aptos" w:cs="Arial"/>
          <w:bCs/>
          <w:color w:val="000000"/>
        </w:rPr>
        <w:t xml:space="preserve">scrutiny. </w:t>
      </w:r>
    </w:p>
    <w:p w14:paraId="06ED5591" w14:textId="314CF837" w:rsidR="00B67717" w:rsidRDefault="00180D6A" w:rsidP="00B56943">
      <w:pPr>
        <w:jc w:val="left"/>
        <w:rPr>
          <w:rFonts w:eastAsia="Aptos" w:cs="Arial"/>
          <w:b/>
          <w:color w:val="000000"/>
        </w:rPr>
      </w:pPr>
      <w:r w:rsidRPr="00180D6A">
        <w:rPr>
          <w:rFonts w:eastAsia="Aptos" w:cs="Arial"/>
          <w:b/>
          <w:color w:val="000000"/>
        </w:rPr>
        <w:t>Child Sexual Abuse</w:t>
      </w:r>
    </w:p>
    <w:p w14:paraId="5F7F5E27" w14:textId="24FF9E59" w:rsidR="00860FDD" w:rsidRDefault="00A36E97" w:rsidP="00B56943">
      <w:pPr>
        <w:jc w:val="left"/>
        <w:rPr>
          <w:rFonts w:eastAsia="Aptos" w:cs="Arial"/>
          <w:bCs/>
          <w:color w:val="000000"/>
        </w:rPr>
      </w:pPr>
      <w:r>
        <w:rPr>
          <w:rFonts w:eastAsia="Aptos" w:cs="Arial"/>
          <w:bCs/>
          <w:color w:val="000000"/>
        </w:rPr>
        <w:t>WYP</w:t>
      </w:r>
      <w:r w:rsidR="00860FDD" w:rsidRPr="00C5097B">
        <w:rPr>
          <w:rFonts w:eastAsia="Aptos" w:cs="Arial"/>
          <w:bCs/>
          <w:color w:val="000000"/>
        </w:rPr>
        <w:t xml:space="preserve"> continue to respond to Child Safeguarding as outlined in the Mayor’s Police and Crime Plan, </w:t>
      </w:r>
      <w:r w:rsidR="0071434C">
        <w:rPr>
          <w:rFonts w:eastAsia="Aptos" w:cs="Arial"/>
          <w:bCs/>
          <w:color w:val="000000"/>
        </w:rPr>
        <w:t>WYP</w:t>
      </w:r>
      <w:r w:rsidR="00526400">
        <w:rPr>
          <w:rFonts w:eastAsia="Aptos" w:cs="Arial"/>
          <w:bCs/>
          <w:color w:val="000000"/>
        </w:rPr>
        <w:t>’</w:t>
      </w:r>
      <w:r w:rsidR="0071434C">
        <w:rPr>
          <w:rFonts w:eastAsia="Aptos" w:cs="Arial"/>
          <w:bCs/>
          <w:color w:val="000000"/>
        </w:rPr>
        <w:t>s</w:t>
      </w:r>
      <w:r w:rsidR="00860FDD" w:rsidRPr="00C5097B">
        <w:rPr>
          <w:rFonts w:eastAsia="Aptos" w:cs="Arial"/>
          <w:bCs/>
          <w:color w:val="000000"/>
        </w:rPr>
        <w:t xml:space="preserve"> Operational Policing Strategy, and the national VAWG Strategy. This is translated into practice via the Protecting Vulnerable People (PVP) Strategic Plan and the Child Abuse, Neglect and Exploitation (CANE) Tactical Plan overseen by the ACC for Local Policing and Safeguarding</w:t>
      </w:r>
      <w:r w:rsidR="00834056" w:rsidRPr="00C5097B">
        <w:rPr>
          <w:rFonts w:eastAsia="Aptos" w:cs="Arial"/>
          <w:bCs/>
          <w:color w:val="000000"/>
        </w:rPr>
        <w:t xml:space="preserve">. </w:t>
      </w:r>
      <w:r w:rsidR="00FD7B36">
        <w:rPr>
          <w:rFonts w:eastAsia="Aptos" w:cs="Arial"/>
          <w:bCs/>
          <w:color w:val="000000"/>
        </w:rPr>
        <w:t xml:space="preserve">WYP report to the Mayor on child sexual abuse at both the Community Outcomes Meeting and Quarterly Governance Meeting. </w:t>
      </w:r>
    </w:p>
    <w:p w14:paraId="07248AFA" w14:textId="009F533C" w:rsidR="00FD7B36" w:rsidRPr="00C5097B" w:rsidRDefault="00FD7B36" w:rsidP="00B56943">
      <w:pPr>
        <w:jc w:val="left"/>
        <w:rPr>
          <w:rFonts w:eastAsia="Aptos" w:cs="Arial"/>
          <w:bCs/>
          <w:color w:val="000000"/>
        </w:rPr>
      </w:pPr>
      <w:r w:rsidRPr="00FD7B36">
        <w:rPr>
          <w:rFonts w:eastAsia="Aptos" w:cs="Arial"/>
          <w:bCs/>
          <w:color w:val="000000"/>
        </w:rPr>
        <w:t xml:space="preserve">The Policing and Crime Team has continued to work closely with WYP on Operation </w:t>
      </w:r>
      <w:proofErr w:type="spellStart"/>
      <w:r w:rsidRPr="00FD7B36">
        <w:rPr>
          <w:rFonts w:eastAsia="Aptos" w:cs="Arial"/>
          <w:bCs/>
          <w:color w:val="000000"/>
        </w:rPr>
        <w:t>Makesafe</w:t>
      </w:r>
      <w:proofErr w:type="spellEnd"/>
      <w:r w:rsidRPr="00FD7B36">
        <w:rPr>
          <w:rFonts w:eastAsia="Aptos" w:cs="Arial"/>
          <w:bCs/>
          <w:color w:val="000000"/>
        </w:rPr>
        <w:t>, an initiative that provides training for hotel staff and taxi operators to enhance their awareness of</w:t>
      </w:r>
      <w:r w:rsidR="00CE330D">
        <w:rPr>
          <w:rFonts w:eastAsia="Aptos" w:cs="Arial"/>
          <w:bCs/>
          <w:color w:val="000000"/>
        </w:rPr>
        <w:t xml:space="preserve"> </w:t>
      </w:r>
      <w:r w:rsidRPr="00FD7B36">
        <w:rPr>
          <w:rFonts w:eastAsia="Aptos" w:cs="Arial"/>
          <w:bCs/>
          <w:color w:val="000000"/>
        </w:rPr>
        <w:t>CSE and improve their ability to identify and report potential concerns. During the past year, the Deputy Mayor has engaged directly with local hotels and written to representatives across the sector to highlight the importance of safeguarding measures and to support the identification and prevention of abuse and exploitation.</w:t>
      </w:r>
    </w:p>
    <w:p w14:paraId="22A6E9E5" w14:textId="493287D2" w:rsidR="00180D6A" w:rsidRDefault="00180D6A" w:rsidP="00B56943">
      <w:pPr>
        <w:jc w:val="left"/>
        <w:rPr>
          <w:rFonts w:eastAsia="Aptos" w:cs="Arial"/>
          <w:b/>
          <w:color w:val="000000"/>
        </w:rPr>
      </w:pPr>
      <w:r w:rsidRPr="00180D6A">
        <w:rPr>
          <w:rFonts w:eastAsia="Aptos" w:cs="Arial"/>
          <w:b/>
          <w:color w:val="000000"/>
        </w:rPr>
        <w:t>Public Disorder</w:t>
      </w:r>
    </w:p>
    <w:p w14:paraId="64829223" w14:textId="63253EAC" w:rsidR="00220DBF" w:rsidRDefault="00A36E97" w:rsidP="00B56943">
      <w:pPr>
        <w:jc w:val="left"/>
        <w:rPr>
          <w:rFonts w:eastAsia="Aptos" w:cs="Arial"/>
          <w:bCs/>
          <w:color w:val="000000"/>
        </w:rPr>
      </w:pPr>
      <w:r>
        <w:rPr>
          <w:rFonts w:eastAsia="Aptos" w:cs="Arial"/>
          <w:bCs/>
          <w:color w:val="000000"/>
        </w:rPr>
        <w:t>WYP</w:t>
      </w:r>
      <w:r w:rsidR="00220DBF" w:rsidRPr="00220DBF">
        <w:rPr>
          <w:rFonts w:eastAsia="Aptos" w:cs="Arial"/>
          <w:bCs/>
          <w:color w:val="000000"/>
        </w:rPr>
        <w:t xml:space="preserve"> continues to maintain a strong Public Order and Public Safety (POPS) capability to meet </w:t>
      </w:r>
      <w:r w:rsidR="00B45220">
        <w:rPr>
          <w:rFonts w:eastAsia="Aptos" w:cs="Arial"/>
          <w:bCs/>
          <w:color w:val="000000"/>
        </w:rPr>
        <w:t xml:space="preserve">SPR </w:t>
      </w:r>
      <w:r w:rsidR="00220DBF" w:rsidRPr="00220DBF">
        <w:rPr>
          <w:rFonts w:eastAsia="Aptos" w:cs="Arial"/>
          <w:bCs/>
          <w:color w:val="000000"/>
        </w:rPr>
        <w:t xml:space="preserve">expectations and address the lessons identified following the 2024 national disorder, including local incidents under Operations </w:t>
      </w:r>
      <w:proofErr w:type="spellStart"/>
      <w:r w:rsidR="00220DBF" w:rsidRPr="00220DBF">
        <w:rPr>
          <w:rFonts w:eastAsia="Aptos" w:cs="Arial"/>
          <w:bCs/>
          <w:color w:val="000000"/>
        </w:rPr>
        <w:t>Jerviswick</w:t>
      </w:r>
      <w:proofErr w:type="spellEnd"/>
      <w:r w:rsidR="00220DBF" w:rsidRPr="00220DBF">
        <w:rPr>
          <w:rFonts w:eastAsia="Aptos" w:cs="Arial"/>
          <w:bCs/>
          <w:color w:val="000000"/>
        </w:rPr>
        <w:t xml:space="preserve"> and </w:t>
      </w:r>
      <w:proofErr w:type="spellStart"/>
      <w:r w:rsidR="00220DBF" w:rsidRPr="00220DBF">
        <w:rPr>
          <w:rFonts w:eastAsia="Aptos" w:cs="Arial"/>
          <w:bCs/>
          <w:color w:val="000000"/>
        </w:rPr>
        <w:t>Navette</w:t>
      </w:r>
      <w:proofErr w:type="spellEnd"/>
      <w:r w:rsidR="00220DBF" w:rsidRPr="00220DBF">
        <w:rPr>
          <w:rFonts w:eastAsia="Aptos" w:cs="Arial"/>
          <w:bCs/>
          <w:color w:val="000000"/>
        </w:rPr>
        <w:t xml:space="preserve">. Governance has been strengthened through a quarterly POPS Steering Group, providing strategic oversight of demand, capacity and preparedness. </w:t>
      </w:r>
      <w:r w:rsidR="00113AFC">
        <w:rPr>
          <w:rFonts w:eastAsia="Aptos" w:cs="Arial"/>
          <w:bCs/>
          <w:color w:val="000000"/>
        </w:rPr>
        <w:t>WYP</w:t>
      </w:r>
      <w:r w:rsidR="001B0BED">
        <w:rPr>
          <w:rFonts w:eastAsia="Aptos" w:cs="Arial"/>
          <w:bCs/>
          <w:color w:val="000000"/>
        </w:rPr>
        <w:t xml:space="preserve"> </w:t>
      </w:r>
      <w:r w:rsidR="00220DBF" w:rsidRPr="00220DBF">
        <w:rPr>
          <w:rFonts w:eastAsia="Aptos" w:cs="Arial"/>
          <w:bCs/>
          <w:color w:val="000000"/>
        </w:rPr>
        <w:t xml:space="preserve">manages significant and diverse POPS demand, including ongoing protest activity, football policing across four local clubs, major planned events such as Leeds Carnival and Bonfire Night, and short-notice events including Royal and VIP visits. Future national events, including the Tour de Femmes and UEFA Euro 2028, are also being incorporated into long-term planning. </w:t>
      </w:r>
    </w:p>
    <w:p w14:paraId="6C8DB652" w14:textId="210BE859" w:rsidR="0031200F" w:rsidRPr="00220DBF" w:rsidRDefault="0031200F" w:rsidP="00B56943">
      <w:pPr>
        <w:jc w:val="left"/>
        <w:rPr>
          <w:rFonts w:eastAsia="Aptos" w:cs="Arial"/>
          <w:bCs/>
          <w:color w:val="000000"/>
        </w:rPr>
      </w:pPr>
      <w:r w:rsidRPr="0031200F">
        <w:rPr>
          <w:rFonts w:eastAsia="Aptos" w:cs="Arial"/>
          <w:bCs/>
          <w:color w:val="000000"/>
        </w:rPr>
        <w:t xml:space="preserve">Response to public disorder and wider POPS demand is subject to regular oversight through governance meetings with the Mayor and Deputy Mayor, with particular focus on ongoing protest activity across West Yorkshire. The Deputy Mayor has publicly expressed confidence that appropriate governance, risk assessment and contingency planning arrangements are in place, providing assurance that </w:t>
      </w:r>
      <w:r w:rsidR="001B0BED">
        <w:rPr>
          <w:rFonts w:eastAsia="Aptos" w:cs="Arial"/>
          <w:bCs/>
          <w:color w:val="000000"/>
        </w:rPr>
        <w:t>WYP</w:t>
      </w:r>
      <w:r w:rsidRPr="0031200F">
        <w:rPr>
          <w:rFonts w:eastAsia="Aptos" w:cs="Arial"/>
          <w:bCs/>
          <w:color w:val="000000"/>
        </w:rPr>
        <w:t xml:space="preserve"> possesses the capability and structures necessary to respond effectively to future public disorder incidents and emerging public safety challenges.</w:t>
      </w:r>
    </w:p>
    <w:p w14:paraId="10C50919" w14:textId="2210689B" w:rsidR="00180D6A" w:rsidRPr="00180D6A" w:rsidRDefault="00180D6A" w:rsidP="00B56943">
      <w:pPr>
        <w:jc w:val="left"/>
        <w:rPr>
          <w:rFonts w:eastAsia="Aptos" w:cs="Arial"/>
          <w:b/>
          <w:color w:val="000000"/>
        </w:rPr>
      </w:pPr>
      <w:r w:rsidRPr="00180D6A">
        <w:rPr>
          <w:rFonts w:eastAsia="Aptos" w:cs="Arial"/>
          <w:b/>
          <w:color w:val="000000"/>
        </w:rPr>
        <w:t xml:space="preserve">Civil Emergencies </w:t>
      </w:r>
    </w:p>
    <w:p w14:paraId="682EFAAB" w14:textId="196BE864" w:rsidR="00C70125" w:rsidRPr="0011140D" w:rsidRDefault="00B964FC" w:rsidP="00667E0B">
      <w:pPr>
        <w:jc w:val="left"/>
        <w:rPr>
          <w:rFonts w:eastAsia="Aptos" w:cs="Arial"/>
          <w:bCs/>
          <w:color w:val="000000"/>
        </w:rPr>
      </w:pPr>
      <w:r>
        <w:rPr>
          <w:rFonts w:eastAsia="Aptos" w:cs="Arial"/>
          <w:bCs/>
          <w:color w:val="000000"/>
        </w:rPr>
        <w:t xml:space="preserve">The </w:t>
      </w:r>
      <w:r w:rsidR="00420475">
        <w:rPr>
          <w:rFonts w:eastAsia="Aptos" w:cs="Arial"/>
          <w:bCs/>
          <w:color w:val="000000"/>
        </w:rPr>
        <w:t>West Yorkshire Local Resilience Forum (</w:t>
      </w:r>
      <w:r>
        <w:rPr>
          <w:rFonts w:eastAsia="Aptos" w:cs="Arial"/>
          <w:bCs/>
          <w:color w:val="000000"/>
        </w:rPr>
        <w:t>LRF</w:t>
      </w:r>
      <w:r w:rsidR="00420475">
        <w:rPr>
          <w:rFonts w:eastAsia="Aptos" w:cs="Arial"/>
          <w:bCs/>
          <w:color w:val="000000"/>
        </w:rPr>
        <w:t>)</w:t>
      </w:r>
      <w:r>
        <w:rPr>
          <w:rFonts w:eastAsia="Aptos" w:cs="Arial"/>
          <w:bCs/>
          <w:color w:val="000000"/>
        </w:rPr>
        <w:t xml:space="preserve"> provides collaboration between partners</w:t>
      </w:r>
      <w:r w:rsidR="00A72E01" w:rsidRPr="00461AC7">
        <w:rPr>
          <w:rFonts w:eastAsia="Aptos" w:cs="Arial"/>
          <w:bCs/>
          <w:color w:val="000000"/>
        </w:rPr>
        <w:t xml:space="preserve"> to prepare for, respond to, and recover from major emergencies and civil disruptions. </w:t>
      </w:r>
      <w:r w:rsidR="007C17FB" w:rsidRPr="00461AC7">
        <w:rPr>
          <w:rFonts w:eastAsia="Aptos" w:cs="Arial"/>
          <w:bCs/>
          <w:color w:val="000000"/>
        </w:rPr>
        <w:t xml:space="preserve">The LRF in West Yorkshire is known as </w:t>
      </w:r>
      <w:hyperlink r:id="rId40" w:history="1">
        <w:r w:rsidR="007C17FB" w:rsidRPr="00461AC7">
          <w:rPr>
            <w:rStyle w:val="Hyperlink"/>
            <w:rFonts w:eastAsia="Aptos" w:cs="Arial"/>
            <w:bCs/>
          </w:rPr>
          <w:t>West Yorkshire Prepared</w:t>
        </w:r>
      </w:hyperlink>
      <w:r w:rsidR="006C63A4" w:rsidRPr="00461AC7">
        <w:rPr>
          <w:rFonts w:eastAsia="Aptos" w:cs="Arial"/>
          <w:bCs/>
          <w:color w:val="000000"/>
        </w:rPr>
        <w:t xml:space="preserve">. </w:t>
      </w:r>
      <w:r w:rsidR="00A36E97">
        <w:rPr>
          <w:rFonts w:eastAsia="Aptos" w:cs="Arial"/>
          <w:bCs/>
          <w:color w:val="000000"/>
        </w:rPr>
        <w:t>WYP</w:t>
      </w:r>
      <w:r w:rsidR="006C63A4" w:rsidRPr="00461AC7">
        <w:rPr>
          <w:rFonts w:eastAsia="Aptos" w:cs="Arial"/>
          <w:bCs/>
          <w:color w:val="000000"/>
        </w:rPr>
        <w:t xml:space="preserve"> is a Category 1 organisation </w:t>
      </w:r>
      <w:r w:rsidR="006C3133" w:rsidRPr="00461AC7">
        <w:rPr>
          <w:rFonts w:eastAsia="Aptos" w:cs="Arial"/>
          <w:bCs/>
          <w:color w:val="000000"/>
        </w:rPr>
        <w:t xml:space="preserve">and is at the core of the response to most emergencies. Other members of the forum include West Yorkshire Fire and Rescue Service, NHS </w:t>
      </w:r>
      <w:r w:rsidR="006C3133" w:rsidRPr="00461AC7">
        <w:rPr>
          <w:rFonts w:eastAsia="Aptos" w:cs="Arial"/>
          <w:bCs/>
          <w:color w:val="000000"/>
        </w:rPr>
        <w:lastRenderedPageBreak/>
        <w:t>West Yorkshire Integrated Care Board</w:t>
      </w:r>
      <w:r w:rsidR="00461AC7" w:rsidRPr="00461AC7">
        <w:rPr>
          <w:rFonts w:eastAsia="Aptos" w:cs="Arial"/>
          <w:bCs/>
          <w:color w:val="000000"/>
        </w:rPr>
        <w:t xml:space="preserve">, the Environment Agency and British Transport Police. </w:t>
      </w:r>
    </w:p>
    <w:p w14:paraId="7B4B6FA4" w14:textId="1BE73ABE" w:rsidR="00D67F4F" w:rsidRDefault="00D05E13" w:rsidP="00597629">
      <w:pPr>
        <w:pStyle w:val="Heading1"/>
      </w:pPr>
      <w:bookmarkStart w:id="21" w:name="_Toc239422114"/>
      <w:r w:rsidRPr="00D05E13">
        <w:t xml:space="preserve">Holding the Chief Constable to </w:t>
      </w:r>
      <w:r w:rsidR="003753B4">
        <w:t>A</w:t>
      </w:r>
      <w:r w:rsidRPr="00D05E13">
        <w:t>ccount</w:t>
      </w:r>
      <w:bookmarkEnd w:id="21"/>
    </w:p>
    <w:p w14:paraId="14FA8D30" w14:textId="12378084" w:rsidR="00F87C9E" w:rsidRDefault="00D67F4F" w:rsidP="00D67F4F">
      <w:pPr>
        <w:jc w:val="left"/>
      </w:pPr>
      <w:r w:rsidRPr="00D67F4F">
        <w:t xml:space="preserve">One of the main responsibilities of the Mayor (as the </w:t>
      </w:r>
      <w:r w:rsidR="00735040">
        <w:t>PCC</w:t>
      </w:r>
      <w:r w:rsidRPr="00D67F4F">
        <w:t xml:space="preserve"> for West Yorkshire) is to secure the maintenance of an efficient and effective police </w:t>
      </w:r>
      <w:r w:rsidR="001B0BED">
        <w:t>service</w:t>
      </w:r>
      <w:r w:rsidRPr="00D67F4F">
        <w:t xml:space="preserve">, and to hold the Chief Constable to account for the delivery of the Police and Crime Plan. </w:t>
      </w:r>
      <w:r>
        <w:br/>
      </w:r>
      <w:r>
        <w:br/>
      </w:r>
      <w:r w:rsidRPr="00D67F4F">
        <w:t xml:space="preserve">The Mayor and the Chief Constable will regularly meet to drive activity and help deliver our vision for policing and community safety. This ensures that threat, harm, and risk are managed appropriately, and services are efficient, effective, and legitimate in delivering policing to the communities of West Yorkshire. </w:t>
      </w:r>
      <w:r w:rsidR="00F87C9E">
        <w:br/>
      </w:r>
      <w:r w:rsidR="00FA2903">
        <w:br/>
      </w:r>
      <w:r w:rsidRPr="00D67F4F">
        <w:t xml:space="preserve">The processes of scrutiny and the governance of this work is co-ordinated through the following meetings: </w:t>
      </w:r>
    </w:p>
    <w:p w14:paraId="13B5F182" w14:textId="49F414C4" w:rsidR="00196A25" w:rsidRPr="007D25F7" w:rsidRDefault="00D67F4F" w:rsidP="00D67F4F">
      <w:pPr>
        <w:jc w:val="left"/>
        <w:rPr>
          <w:b/>
          <w:bCs/>
        </w:rPr>
      </w:pPr>
      <w:r w:rsidRPr="00392FFB">
        <w:rPr>
          <w:b/>
          <w:bCs/>
        </w:rPr>
        <w:t>Short Governance Meetings</w:t>
      </w:r>
      <w:r w:rsidR="00392FFB" w:rsidRPr="00392FFB">
        <w:rPr>
          <w:b/>
          <w:bCs/>
        </w:rPr>
        <w:br/>
      </w:r>
      <w:r w:rsidRPr="00D67F4F">
        <w:t>Regular discussions between the Mayor/</w:t>
      </w:r>
      <w:r w:rsidR="00A50D27">
        <w:t>D</w:t>
      </w:r>
      <w:r w:rsidR="00370163">
        <w:t>MPC</w:t>
      </w:r>
      <w:r w:rsidRPr="00D67F4F">
        <w:t xml:space="preserve"> and Crime and the Chief Constable focusing on emerging issues in local policing. </w:t>
      </w:r>
      <w:r w:rsidR="00F87C9E">
        <w:br/>
      </w:r>
      <w:r w:rsidR="00F87C9E">
        <w:br/>
      </w:r>
      <w:r w:rsidRPr="00392FFB">
        <w:rPr>
          <w:b/>
          <w:bCs/>
        </w:rPr>
        <w:t>Quarterly Governance Meetings</w:t>
      </w:r>
      <w:r w:rsidR="00392FFB">
        <w:br/>
      </w:r>
      <w:r w:rsidRPr="00D67F4F">
        <w:t>Quarterly meetings between the Mayor/</w:t>
      </w:r>
      <w:r w:rsidR="00D566FB">
        <w:t>DMPC</w:t>
      </w:r>
      <w:r w:rsidRPr="00D67F4F">
        <w:t xml:space="preserve"> and the Chief Constable (supported by their teams) to discuss finances and resources, progress on projects, professional standards, and includes updates from regional resources such as the Regional Organised Crime Unit and the Regional Scientific Support Unit. Other occasional reports come to the meeting including the annual reports from other subsidiary groups such as the Independent Custody Visitors and the Joint Audit Committee.</w:t>
      </w:r>
      <w:r w:rsidR="00392FFB">
        <w:br/>
      </w:r>
      <w:r w:rsidR="007D25F7">
        <w:rPr>
          <w:b/>
          <w:bCs/>
        </w:rPr>
        <w:br/>
      </w:r>
      <w:r w:rsidRPr="00392FFB">
        <w:rPr>
          <w:b/>
          <w:bCs/>
        </w:rPr>
        <w:t xml:space="preserve">Performance Scrutiny Meetings </w:t>
      </w:r>
      <w:r w:rsidR="00392FFB">
        <w:rPr>
          <w:b/>
          <w:bCs/>
        </w:rPr>
        <w:br/>
      </w:r>
      <w:r w:rsidRPr="00D67F4F">
        <w:t xml:space="preserve">A quarterly meeting to discuss police performance against the objectives of the Police and Crime Plan. This then feeds into the Performance Monitoring Report which updates the Police and Crime Panel. These reports can be viewed online. </w:t>
      </w:r>
    </w:p>
    <w:p w14:paraId="7CE144B1" w14:textId="64EE214F" w:rsidR="00272BFA" w:rsidRPr="00E23B98" w:rsidRDefault="00D67F4F" w:rsidP="00D67F4F">
      <w:pPr>
        <w:jc w:val="left"/>
        <w:rPr>
          <w:highlight w:val="yellow"/>
        </w:rPr>
      </w:pPr>
      <w:r w:rsidRPr="00196A25">
        <w:rPr>
          <w:b/>
          <w:bCs/>
        </w:rPr>
        <w:t>Community Outcomes Meetings</w:t>
      </w:r>
      <w:r w:rsidRPr="00D67F4F">
        <w:t xml:space="preserve"> </w:t>
      </w:r>
      <w:r w:rsidR="00196A25">
        <w:br/>
      </w:r>
      <w:r w:rsidRPr="00D67F4F">
        <w:t xml:space="preserve">Quarterly, themed meetings, with questions from the Mayor and </w:t>
      </w:r>
      <w:r w:rsidR="00D566FB">
        <w:t>DMPC</w:t>
      </w:r>
      <w:r w:rsidRPr="00D67F4F">
        <w:t xml:space="preserve"> on reports submitted by </w:t>
      </w:r>
      <w:r w:rsidR="00A36E97">
        <w:t>WYP</w:t>
      </w:r>
      <w:r w:rsidRPr="00D67F4F">
        <w:t xml:space="preserve"> on topics of importance to the public. Filmed recordings of these meetings are available on our website. </w:t>
      </w:r>
      <w:r w:rsidR="009A251C" w:rsidRPr="00E23B98">
        <w:rPr>
          <w:highlight w:val="yellow"/>
        </w:rPr>
        <w:br w:type="page"/>
      </w:r>
    </w:p>
    <w:p w14:paraId="12988684" w14:textId="5AEF4D42" w:rsidR="009A251C" w:rsidRPr="00350232" w:rsidRDefault="00DD38AA" w:rsidP="00D523D7">
      <w:pPr>
        <w:pStyle w:val="Heading1"/>
        <w:rPr>
          <w:rFonts w:ascii="Arial" w:hAnsi="Arial" w:cs="Arial"/>
          <w:szCs w:val="28"/>
        </w:rPr>
      </w:pPr>
      <w:bookmarkStart w:id="22" w:name="_Toc239422115"/>
      <w:r w:rsidRPr="00350232">
        <w:rPr>
          <w:rFonts w:ascii="Arial" w:hAnsi="Arial" w:cs="Arial"/>
          <w:szCs w:val="28"/>
        </w:rPr>
        <w:lastRenderedPageBreak/>
        <w:t>P</w:t>
      </w:r>
      <w:r w:rsidR="009A251C" w:rsidRPr="00350232">
        <w:rPr>
          <w:rFonts w:ascii="Arial" w:hAnsi="Arial" w:cs="Arial"/>
          <w:szCs w:val="28"/>
        </w:rPr>
        <w:t>olice and Crime Plan Performance Monitoring</w:t>
      </w:r>
      <w:bookmarkEnd w:id="22"/>
    </w:p>
    <w:p w14:paraId="1FC0EB87" w14:textId="199BFBE2" w:rsidR="00754446" w:rsidRPr="00E23B98" w:rsidRDefault="00754446" w:rsidP="00742E79">
      <w:pPr>
        <w:pStyle w:val="ListParagraph"/>
        <w:ind w:left="720"/>
        <w:rPr>
          <w:szCs w:val="24"/>
          <w:highlight w:val="yellow"/>
        </w:rPr>
      </w:pPr>
    </w:p>
    <w:p w14:paraId="77DF7D04" w14:textId="56CEBDC9" w:rsidR="005B6A52" w:rsidRPr="005B6A52" w:rsidRDefault="006C5A2F" w:rsidP="005B6A52">
      <w:pPr>
        <w:jc w:val="left"/>
        <w:rPr>
          <w:rFonts w:cs="Arial"/>
          <w:b/>
          <w:bCs/>
          <w:szCs w:val="24"/>
        </w:rPr>
      </w:pPr>
      <w:r w:rsidRPr="006C5A2F">
        <w:rPr>
          <w:rFonts w:cs="Arial"/>
          <w:b/>
          <w:bCs/>
          <w:szCs w:val="24"/>
        </w:rPr>
        <w:t>Theme Serious Violence</w:t>
      </w:r>
    </w:p>
    <w:p w14:paraId="4BA6AD04" w14:textId="77639F95" w:rsidR="00FB1313" w:rsidRPr="00FB1313" w:rsidRDefault="005B6A52" w:rsidP="00FB1313">
      <w:pPr>
        <w:jc w:val="left"/>
        <w:rPr>
          <w:rFonts w:cs="Arial"/>
          <w:szCs w:val="24"/>
        </w:rPr>
      </w:pPr>
      <w:r w:rsidRPr="005B6A52">
        <w:rPr>
          <w:rFonts w:cs="Arial"/>
          <w:szCs w:val="24"/>
        </w:rPr>
        <w:t>Efforts to address knife crime continue to deliver positive outcomes. Over the past 12 months, knife-enabled robberies have decreased by 20.4%, while overall knife crime offences have fallen by 11.3%</w:t>
      </w:r>
      <w:r w:rsidR="003343C9">
        <w:rPr>
          <w:rFonts w:cs="Arial"/>
          <w:szCs w:val="24"/>
        </w:rPr>
        <w:t xml:space="preserve"> (or 256 fewer offences)</w:t>
      </w:r>
      <w:r w:rsidRPr="005B6A52">
        <w:rPr>
          <w:rFonts w:cs="Arial"/>
          <w:szCs w:val="24"/>
        </w:rPr>
        <w:t>. The data also indicates that hospital admissions resulting from assaults involving a sharp instrument have remained stable compared with 2024/25 and are lower than levels recorded in previous years.</w:t>
      </w:r>
    </w:p>
    <w:p w14:paraId="7D8E7B21" w14:textId="7458DD58" w:rsidR="00972CE4" w:rsidRPr="001B28D4" w:rsidRDefault="00FB1313" w:rsidP="00972CE4">
      <w:pPr>
        <w:jc w:val="left"/>
        <w:rPr>
          <w:rFonts w:cs="Arial"/>
          <w:szCs w:val="24"/>
        </w:rPr>
      </w:pPr>
      <w:r w:rsidRPr="00FB1313">
        <w:rPr>
          <w:rFonts w:cs="Arial"/>
          <w:szCs w:val="24"/>
        </w:rPr>
        <w:t>The homicide rate per million residents has increased slightly, rising from 9.9 in 2024/25 to 12.3 in 2025/26. While homicide numbers in the region remain low, meaning relatively small changes in case numbers can result in noticeable fluctuations in the rate, every homicide represents a significant loss and remains a matter of serious concern.</w:t>
      </w:r>
    </w:p>
    <w:p w14:paraId="4FA77EB2" w14:textId="300D53D8" w:rsidR="00CB614F" w:rsidRDefault="00FB1313" w:rsidP="000054EF">
      <w:pPr>
        <w:jc w:val="left"/>
        <w:rPr>
          <w:b/>
          <w:szCs w:val="24"/>
        </w:rPr>
      </w:pPr>
      <w:r w:rsidRPr="00D43A26">
        <w:rPr>
          <w:b/>
          <w:szCs w:val="24"/>
        </w:rPr>
        <w:t xml:space="preserve">Theme: Confidence and Satisfaction </w:t>
      </w:r>
    </w:p>
    <w:p w14:paraId="4939CCE8" w14:textId="3027B896" w:rsidR="000054EF" w:rsidRDefault="000054EF" w:rsidP="000054EF">
      <w:pPr>
        <w:jc w:val="left"/>
        <w:rPr>
          <w:rFonts w:cs="Arial"/>
          <w:szCs w:val="24"/>
        </w:rPr>
      </w:pPr>
      <w:r w:rsidRPr="00D43A26">
        <w:rPr>
          <w:rFonts w:cs="Arial"/>
          <w:szCs w:val="24"/>
        </w:rPr>
        <w:t xml:space="preserve">Currently we use the </w:t>
      </w:r>
      <w:r w:rsidR="00454615">
        <w:rPr>
          <w:rFonts w:cs="Arial"/>
          <w:szCs w:val="24"/>
        </w:rPr>
        <w:t>C</w:t>
      </w:r>
      <w:r>
        <w:rPr>
          <w:rFonts w:cs="Arial"/>
          <w:szCs w:val="24"/>
        </w:rPr>
        <w:t xml:space="preserve">rime </w:t>
      </w:r>
      <w:r w:rsidR="00454615">
        <w:rPr>
          <w:rFonts w:cs="Arial"/>
          <w:szCs w:val="24"/>
        </w:rPr>
        <w:t>S</w:t>
      </w:r>
      <w:r>
        <w:rPr>
          <w:rFonts w:cs="Arial"/>
          <w:szCs w:val="24"/>
        </w:rPr>
        <w:t xml:space="preserve">urvey </w:t>
      </w:r>
      <w:r w:rsidR="00454615">
        <w:rPr>
          <w:rFonts w:cs="Arial"/>
          <w:szCs w:val="24"/>
        </w:rPr>
        <w:t>for</w:t>
      </w:r>
      <w:r>
        <w:rPr>
          <w:rFonts w:cs="Arial"/>
          <w:szCs w:val="24"/>
        </w:rPr>
        <w:t xml:space="preserve"> England and Wales to understand the public’s opinion of West Yorkshire Police. This data allows us to compare with other police </w:t>
      </w:r>
      <w:r w:rsidR="00435267">
        <w:rPr>
          <w:rFonts w:cs="Arial"/>
          <w:szCs w:val="24"/>
        </w:rPr>
        <w:t>services</w:t>
      </w:r>
      <w:r w:rsidR="00C16BD7">
        <w:rPr>
          <w:rFonts w:cs="Arial"/>
          <w:szCs w:val="24"/>
        </w:rPr>
        <w:t xml:space="preserve"> but</w:t>
      </w:r>
      <w:r>
        <w:rPr>
          <w:rFonts w:cs="Arial"/>
          <w:szCs w:val="24"/>
        </w:rPr>
        <w:t xml:space="preserve"> is not available at lower geographical </w:t>
      </w:r>
      <w:r w:rsidR="0010043A">
        <w:rPr>
          <w:rFonts w:cs="Arial"/>
          <w:szCs w:val="24"/>
        </w:rPr>
        <w:t>levels</w:t>
      </w:r>
      <w:r>
        <w:rPr>
          <w:rFonts w:cs="Arial"/>
          <w:szCs w:val="24"/>
        </w:rPr>
        <w:t xml:space="preserve">. </w:t>
      </w:r>
      <w:r w:rsidR="0010043A">
        <w:rPr>
          <w:rFonts w:cs="Arial"/>
          <w:szCs w:val="24"/>
        </w:rPr>
        <w:t>Recent results indicate a</w:t>
      </w:r>
      <w:r>
        <w:rPr>
          <w:rFonts w:cs="Arial"/>
          <w:szCs w:val="24"/>
        </w:rPr>
        <w:t xml:space="preserve"> </w:t>
      </w:r>
      <w:r w:rsidR="00016BDD">
        <w:rPr>
          <w:rFonts w:cs="Arial"/>
          <w:szCs w:val="24"/>
        </w:rPr>
        <w:t xml:space="preserve">downward trend </w:t>
      </w:r>
      <w:r w:rsidR="00317170">
        <w:rPr>
          <w:rFonts w:cs="Arial"/>
          <w:szCs w:val="24"/>
        </w:rPr>
        <w:t>regarding</w:t>
      </w:r>
      <w:r w:rsidR="00016BDD">
        <w:rPr>
          <w:rFonts w:cs="Arial"/>
          <w:szCs w:val="24"/>
        </w:rPr>
        <w:t xml:space="preserve"> confidence in</w:t>
      </w:r>
      <w:r>
        <w:rPr>
          <w:rFonts w:cs="Arial"/>
          <w:szCs w:val="24"/>
        </w:rPr>
        <w:t xml:space="preserve"> West Yorkshire Police, but it </w:t>
      </w:r>
      <w:r w:rsidR="006E09B1">
        <w:rPr>
          <w:rFonts w:cs="Arial"/>
          <w:szCs w:val="24"/>
        </w:rPr>
        <w:t>difficult to determine whether this reflects issues specific to West Yorkshire or broader national trends</w:t>
      </w:r>
      <w:r>
        <w:rPr>
          <w:rFonts w:cs="Arial"/>
          <w:szCs w:val="24"/>
        </w:rPr>
        <w:t>. Going forward</w:t>
      </w:r>
      <w:r w:rsidR="00D5377C">
        <w:rPr>
          <w:rFonts w:cs="Arial"/>
          <w:szCs w:val="24"/>
        </w:rPr>
        <w:t>,</w:t>
      </w:r>
      <w:r>
        <w:rPr>
          <w:rFonts w:cs="Arial"/>
          <w:szCs w:val="24"/>
        </w:rPr>
        <w:t xml:space="preserve"> we will </w:t>
      </w:r>
      <w:r w:rsidR="00D5377C">
        <w:rPr>
          <w:rFonts w:cs="Arial"/>
          <w:szCs w:val="24"/>
        </w:rPr>
        <w:t>utilise</w:t>
      </w:r>
      <w:r>
        <w:rPr>
          <w:rFonts w:cs="Arial"/>
          <w:szCs w:val="24"/>
        </w:rPr>
        <w:t xml:space="preserve"> our newly commissioned ‘Your Views’ survey </w:t>
      </w:r>
      <w:r w:rsidR="00A0064B">
        <w:rPr>
          <w:rFonts w:cs="Arial"/>
          <w:szCs w:val="24"/>
        </w:rPr>
        <w:t xml:space="preserve">which </w:t>
      </w:r>
      <w:r w:rsidR="00A0064B" w:rsidRPr="00A0064B">
        <w:rPr>
          <w:rFonts w:cs="Arial"/>
          <w:szCs w:val="24"/>
        </w:rPr>
        <w:t>provides statistically robust findings at both West Yorkshire and local authority level, enabling us to better understand local differences and identify changes in public confidence within specific areas of the county.</w:t>
      </w:r>
    </w:p>
    <w:p w14:paraId="3AC2F0B6" w14:textId="77777777" w:rsidR="00473B7C" w:rsidRPr="00473B7C" w:rsidRDefault="00473B7C" w:rsidP="00473B7C">
      <w:pPr>
        <w:jc w:val="left"/>
        <w:rPr>
          <w:rFonts w:cs="Arial"/>
          <w:szCs w:val="24"/>
        </w:rPr>
      </w:pPr>
      <w:r w:rsidRPr="00473B7C">
        <w:rPr>
          <w:rFonts w:cs="Arial"/>
          <w:szCs w:val="24"/>
        </w:rPr>
        <w:t>West Yorkshire Police continues to conduct a victim satisfaction survey, with results remaining broadly stable over time. The highest levels of satisfaction are consistently reported by victims of domestic abuse and stalking.</w:t>
      </w:r>
    </w:p>
    <w:p w14:paraId="18E9DEF7" w14:textId="0E5D9FCB" w:rsidR="00FB1313" w:rsidRPr="002608F3" w:rsidRDefault="002D08F3" w:rsidP="00972CE4">
      <w:pPr>
        <w:jc w:val="left"/>
        <w:rPr>
          <w:rFonts w:cs="Arial"/>
          <w:szCs w:val="24"/>
        </w:rPr>
      </w:pPr>
      <w:r>
        <w:rPr>
          <w:rFonts w:cs="Arial"/>
          <w:szCs w:val="24"/>
        </w:rPr>
        <w:t xml:space="preserve">As part of this </w:t>
      </w:r>
      <w:proofErr w:type="gramStart"/>
      <w:r>
        <w:rPr>
          <w:rFonts w:cs="Arial"/>
          <w:szCs w:val="24"/>
        </w:rPr>
        <w:t>theme</w:t>
      </w:r>
      <w:proofErr w:type="gramEnd"/>
      <w:r>
        <w:rPr>
          <w:rFonts w:cs="Arial"/>
          <w:szCs w:val="24"/>
        </w:rPr>
        <w:t xml:space="preserve"> we also look at attendance at emergency and priority incidents.  During this year </w:t>
      </w:r>
      <w:r w:rsidR="00FF2168">
        <w:rPr>
          <w:rFonts w:cs="Arial"/>
          <w:szCs w:val="24"/>
        </w:rPr>
        <w:t>WYP</w:t>
      </w:r>
      <w:r>
        <w:rPr>
          <w:rFonts w:cs="Arial"/>
          <w:szCs w:val="24"/>
        </w:rPr>
        <w:t xml:space="preserve"> piloted priority attendance at all domestic </w:t>
      </w:r>
      <w:r w:rsidR="005C01B5">
        <w:rPr>
          <w:rFonts w:cs="Arial"/>
          <w:szCs w:val="24"/>
        </w:rPr>
        <w:t>incidents but</w:t>
      </w:r>
      <w:r>
        <w:rPr>
          <w:rFonts w:cs="Arial"/>
          <w:szCs w:val="24"/>
        </w:rPr>
        <w:t xml:space="preserve"> found this was having a negative effect on attendance times, so this was stopped and </w:t>
      </w:r>
      <w:r w:rsidR="00FF2168">
        <w:rPr>
          <w:rFonts w:cs="Arial"/>
          <w:szCs w:val="24"/>
        </w:rPr>
        <w:t xml:space="preserve">WYP </w:t>
      </w:r>
      <w:r>
        <w:rPr>
          <w:rFonts w:cs="Arial"/>
          <w:szCs w:val="24"/>
        </w:rPr>
        <w:t>are looking to reverse the deteriorating trend.</w:t>
      </w:r>
      <w:r w:rsidR="00EF6505">
        <w:rPr>
          <w:rFonts w:cs="Arial"/>
          <w:szCs w:val="24"/>
        </w:rPr>
        <w:t xml:space="preserve"> </w:t>
      </w:r>
    </w:p>
    <w:p w14:paraId="6F03A0F6" w14:textId="77777777" w:rsidR="00FB1313" w:rsidRDefault="00FB1313" w:rsidP="00972CE4">
      <w:pPr>
        <w:jc w:val="left"/>
        <w:rPr>
          <w:b/>
          <w:bCs/>
          <w:szCs w:val="24"/>
        </w:rPr>
      </w:pPr>
      <w:r>
        <w:rPr>
          <w:b/>
          <w:bCs/>
          <w:szCs w:val="24"/>
        </w:rPr>
        <w:t xml:space="preserve">Theme: Crime and ASB </w:t>
      </w:r>
    </w:p>
    <w:p w14:paraId="57921127" w14:textId="3C41D8CF" w:rsidR="007072B9" w:rsidRPr="00554A6C" w:rsidRDefault="007072B9" w:rsidP="007072B9">
      <w:pPr>
        <w:jc w:val="left"/>
        <w:rPr>
          <w:b/>
          <w:bCs/>
          <w:szCs w:val="24"/>
        </w:rPr>
      </w:pPr>
      <w:r w:rsidRPr="004B3EB9">
        <w:rPr>
          <w:szCs w:val="24"/>
        </w:rPr>
        <w:t>In the past 12 months recorded crime has fallen by 3.9% in comparison to the 12 months to March 202</w:t>
      </w:r>
      <w:r>
        <w:rPr>
          <w:szCs w:val="24"/>
        </w:rPr>
        <w:t>5</w:t>
      </w:r>
      <w:r w:rsidRPr="004B3EB9">
        <w:rPr>
          <w:szCs w:val="24"/>
        </w:rPr>
        <w:t xml:space="preserve">. </w:t>
      </w:r>
      <w:r>
        <w:rPr>
          <w:szCs w:val="24"/>
        </w:rPr>
        <w:t xml:space="preserve">Regarding recorded ASB, there has been a 1.3% increase (371 more offences) when comparing the 12 months to March 26 to the same period in 2025. </w:t>
      </w:r>
      <w:r w:rsidR="00BF4CB9">
        <w:rPr>
          <w:szCs w:val="24"/>
        </w:rPr>
        <w:t>However, i</w:t>
      </w:r>
      <w:r w:rsidR="00BF4CB9" w:rsidRPr="00BF4CB9">
        <w:rPr>
          <w:szCs w:val="24"/>
        </w:rPr>
        <w:t xml:space="preserve">n the past 12 months </w:t>
      </w:r>
      <w:r w:rsidR="002D1027">
        <w:rPr>
          <w:szCs w:val="24"/>
        </w:rPr>
        <w:t>WYP</w:t>
      </w:r>
      <w:r w:rsidR="00BF4CB9" w:rsidRPr="00BF4CB9">
        <w:rPr>
          <w:szCs w:val="24"/>
        </w:rPr>
        <w:t xml:space="preserve"> have recorded almost 56,000 incidents of criminal damage, harassment, public order and other crime/non-crime ASB, which is 713 fewer than in the past 12 months (a 1.3% reduction).</w:t>
      </w:r>
    </w:p>
    <w:p w14:paraId="2A5E3305" w14:textId="3232C263" w:rsidR="007072B9" w:rsidRPr="001B28D4" w:rsidRDefault="007072B9" w:rsidP="00972CE4">
      <w:pPr>
        <w:jc w:val="left"/>
        <w:rPr>
          <w:szCs w:val="24"/>
        </w:rPr>
      </w:pPr>
      <w:r>
        <w:rPr>
          <w:szCs w:val="24"/>
        </w:rPr>
        <w:t>During the past year, w</w:t>
      </w:r>
      <w:r w:rsidRPr="00554A6C">
        <w:rPr>
          <w:szCs w:val="24"/>
        </w:rPr>
        <w:t xml:space="preserve">ork has been undertaken with the Call Management Centre and Neighbourhood Support Officers to improve </w:t>
      </w:r>
      <w:r w:rsidR="00A36E97">
        <w:rPr>
          <w:szCs w:val="24"/>
        </w:rPr>
        <w:t>WYP</w:t>
      </w:r>
      <w:r w:rsidRPr="00554A6C">
        <w:rPr>
          <w:szCs w:val="24"/>
        </w:rPr>
        <w:t>’s ability to identify crimes at the point of a victim’s or caller’s initial contact, particularly in relation to ASB.</w:t>
      </w:r>
    </w:p>
    <w:p w14:paraId="66A4EFEB" w14:textId="77777777" w:rsidR="00BF4CB9" w:rsidRDefault="00B7256B" w:rsidP="00972CE4">
      <w:pPr>
        <w:jc w:val="left"/>
        <w:rPr>
          <w:b/>
          <w:bCs/>
          <w:szCs w:val="24"/>
        </w:rPr>
      </w:pPr>
      <w:r>
        <w:rPr>
          <w:b/>
          <w:bCs/>
          <w:szCs w:val="24"/>
        </w:rPr>
        <w:t>Theme: Supporting Victims and Vulnerable People</w:t>
      </w:r>
    </w:p>
    <w:p w14:paraId="1B4D828D" w14:textId="3143351C" w:rsidR="00B82422" w:rsidRPr="00B82422" w:rsidRDefault="00B408E5" w:rsidP="00B82422">
      <w:pPr>
        <w:jc w:val="left"/>
        <w:rPr>
          <w:szCs w:val="24"/>
        </w:rPr>
      </w:pPr>
      <w:r>
        <w:rPr>
          <w:szCs w:val="24"/>
        </w:rPr>
        <w:lastRenderedPageBreak/>
        <w:t xml:space="preserve">The number of VAWG offences per 1,000 population has seen a decrease of 0.5% </w:t>
      </w:r>
      <w:r w:rsidR="007A45CB">
        <w:rPr>
          <w:szCs w:val="24"/>
        </w:rPr>
        <w:t xml:space="preserve">when comparing 2025/26 to 2024/25. </w:t>
      </w:r>
      <w:r w:rsidR="0002064B" w:rsidRPr="0002064B">
        <w:rPr>
          <w:szCs w:val="24"/>
        </w:rPr>
        <w:t xml:space="preserve">However, numbers are still up significantly in the last 12 months compared to the baseline reporting period (by 21.9%). </w:t>
      </w:r>
    </w:p>
    <w:p w14:paraId="09764CB1" w14:textId="3AD2FC62" w:rsidR="00706061" w:rsidRDefault="00B82422" w:rsidP="00706061">
      <w:pPr>
        <w:jc w:val="left"/>
        <w:rPr>
          <w:rFonts w:cs="Arial"/>
          <w:szCs w:val="24"/>
        </w:rPr>
      </w:pPr>
      <w:r w:rsidRPr="001306CC">
        <w:rPr>
          <w:rFonts w:cs="Arial"/>
          <w:szCs w:val="24"/>
        </w:rPr>
        <w:t xml:space="preserve">Mental health-related incidents and hate incidents have both decreased over the past year. </w:t>
      </w:r>
      <w:r w:rsidR="005B1A64">
        <w:rPr>
          <w:rFonts w:cs="Arial"/>
          <w:szCs w:val="24"/>
        </w:rPr>
        <w:t>T</w:t>
      </w:r>
      <w:r w:rsidRPr="001306CC">
        <w:rPr>
          <w:rFonts w:cs="Arial"/>
          <w:szCs w:val="24"/>
        </w:rPr>
        <w:t xml:space="preserve">he number of missing </w:t>
      </w:r>
      <w:proofErr w:type="gramStart"/>
      <w:r w:rsidRPr="001306CC">
        <w:rPr>
          <w:rFonts w:cs="Arial"/>
          <w:szCs w:val="24"/>
        </w:rPr>
        <w:t>children</w:t>
      </w:r>
      <w:proofErr w:type="gramEnd"/>
      <w:r w:rsidRPr="001306CC">
        <w:rPr>
          <w:rFonts w:cs="Arial"/>
          <w:szCs w:val="24"/>
        </w:rPr>
        <w:t xml:space="preserve"> incidents has increased by 10.5% compared with the previous 12-month period</w:t>
      </w:r>
      <w:r w:rsidR="005B1A64">
        <w:rPr>
          <w:rFonts w:cs="Arial"/>
          <w:szCs w:val="24"/>
        </w:rPr>
        <w:t>, however, a</w:t>
      </w:r>
      <w:r w:rsidR="00D43B28" w:rsidRPr="00D43B28">
        <w:rPr>
          <w:rFonts w:eastAsia="Times New Roman" w:cs="Arial"/>
          <w:szCs w:val="24"/>
          <w:lang w:eastAsia="en-GB"/>
        </w:rPr>
        <w:t xml:space="preserve"> significant proportion of this increase may reflect changes in recording procedures, rather than a genuine rise in occurrences.</w:t>
      </w:r>
      <w:r w:rsidR="00D43B28">
        <w:rPr>
          <w:rFonts w:eastAsia="Times New Roman" w:cs="Arial"/>
          <w:szCs w:val="24"/>
          <w:lang w:eastAsia="en-GB"/>
        </w:rPr>
        <w:t xml:space="preserve"> </w:t>
      </w:r>
      <w:r w:rsidR="00A36E97">
        <w:rPr>
          <w:rFonts w:cs="Arial"/>
          <w:szCs w:val="24"/>
        </w:rPr>
        <w:t>WYP</w:t>
      </w:r>
      <w:r w:rsidR="00706061" w:rsidRPr="001306CC">
        <w:rPr>
          <w:rFonts w:cs="Arial"/>
          <w:szCs w:val="24"/>
        </w:rPr>
        <w:t xml:space="preserve"> has delivered training to a range of cross-sector partners, including care home staff. Using </w:t>
      </w:r>
      <w:r w:rsidR="005A2D72">
        <w:rPr>
          <w:rFonts w:cs="Arial"/>
          <w:szCs w:val="24"/>
        </w:rPr>
        <w:t>scenario-based</w:t>
      </w:r>
      <w:r w:rsidR="00706061" w:rsidRPr="001306CC">
        <w:rPr>
          <w:rFonts w:cs="Arial"/>
          <w:szCs w:val="24"/>
        </w:rPr>
        <w:t xml:space="preserve"> exercises based on real-life incidents, the training has been designed to share learning, strengthen collaboration, and improve the multi-agency response to incidents involving missing children.</w:t>
      </w:r>
    </w:p>
    <w:p w14:paraId="2FCFE59D" w14:textId="45BE76E4" w:rsidR="00411442" w:rsidRDefault="00411442" w:rsidP="00706061">
      <w:pPr>
        <w:jc w:val="left"/>
        <w:rPr>
          <w:rFonts w:cs="Arial"/>
          <w:b/>
          <w:bCs/>
          <w:szCs w:val="24"/>
        </w:rPr>
      </w:pPr>
      <w:r w:rsidRPr="005F498E">
        <w:rPr>
          <w:rFonts w:cs="Arial"/>
          <w:b/>
          <w:bCs/>
          <w:szCs w:val="24"/>
        </w:rPr>
        <w:t>Theme</w:t>
      </w:r>
      <w:r w:rsidR="005F498E" w:rsidRPr="005F498E">
        <w:rPr>
          <w:rFonts w:cs="Arial"/>
          <w:b/>
          <w:bCs/>
          <w:szCs w:val="24"/>
        </w:rPr>
        <w:t>:</w:t>
      </w:r>
      <w:r w:rsidR="005F498E">
        <w:rPr>
          <w:rFonts w:cs="Arial"/>
          <w:b/>
          <w:bCs/>
          <w:szCs w:val="24"/>
        </w:rPr>
        <w:t xml:space="preserve"> </w:t>
      </w:r>
      <w:r w:rsidRPr="005F498E">
        <w:rPr>
          <w:rFonts w:cs="Arial"/>
          <w:b/>
          <w:bCs/>
          <w:szCs w:val="24"/>
        </w:rPr>
        <w:t>Investigations</w:t>
      </w:r>
    </w:p>
    <w:p w14:paraId="60BC9C5C" w14:textId="433933B5" w:rsidR="001D3F53" w:rsidRDefault="002B7D7C" w:rsidP="00E8679C">
      <w:pPr>
        <w:jc w:val="left"/>
        <w:rPr>
          <w:szCs w:val="24"/>
        </w:rPr>
      </w:pPr>
      <w:r w:rsidRPr="001D3F53">
        <w:rPr>
          <w:rFonts w:cs="Arial"/>
          <w:szCs w:val="24"/>
        </w:rPr>
        <w:t xml:space="preserve">The number of positive outcome rates for VAWG offences has been on a steady increase since August 2025 and continues to rise during the most recent quarter across rape, other sexual offences and stalking and harassment. </w:t>
      </w:r>
      <w:r w:rsidR="00EB5D4E">
        <w:rPr>
          <w:rFonts w:cs="Arial"/>
          <w:szCs w:val="24"/>
        </w:rPr>
        <w:br/>
      </w:r>
      <w:r w:rsidR="009875FE">
        <w:rPr>
          <w:rFonts w:cs="Arial"/>
          <w:szCs w:val="24"/>
        </w:rPr>
        <w:br/>
      </w:r>
      <w:r w:rsidR="00BF1004">
        <w:rPr>
          <w:szCs w:val="24"/>
        </w:rPr>
        <w:t>T</w:t>
      </w:r>
      <w:r w:rsidR="001D3F53" w:rsidRPr="001D3F53">
        <w:rPr>
          <w:szCs w:val="24"/>
        </w:rPr>
        <w:t xml:space="preserve">he </w:t>
      </w:r>
      <w:r w:rsidR="009875FE">
        <w:rPr>
          <w:szCs w:val="24"/>
        </w:rPr>
        <w:t xml:space="preserve">number of </w:t>
      </w:r>
      <w:r w:rsidR="001D3F53" w:rsidRPr="001D3F53">
        <w:rPr>
          <w:szCs w:val="24"/>
        </w:rPr>
        <w:t>Domestic Violence Protection Notice</w:t>
      </w:r>
      <w:r w:rsidR="008F1D58">
        <w:rPr>
          <w:szCs w:val="24"/>
        </w:rPr>
        <w:t>s</w:t>
      </w:r>
      <w:r w:rsidR="001D3F53" w:rsidRPr="001D3F53">
        <w:rPr>
          <w:szCs w:val="24"/>
        </w:rPr>
        <w:t xml:space="preserve"> (DVPN), Domestic Violence Protection Orde</w:t>
      </w:r>
      <w:r w:rsidR="008F1D58">
        <w:rPr>
          <w:szCs w:val="24"/>
        </w:rPr>
        <w:t>rs</w:t>
      </w:r>
      <w:r w:rsidR="001D3F53" w:rsidRPr="001D3F53">
        <w:rPr>
          <w:szCs w:val="24"/>
        </w:rPr>
        <w:t xml:space="preserve"> (DVPO) and Cla</w:t>
      </w:r>
      <w:r w:rsidR="00A07BBB">
        <w:rPr>
          <w:szCs w:val="24"/>
        </w:rPr>
        <w:t>re</w:t>
      </w:r>
      <w:r w:rsidR="001D3F53" w:rsidRPr="001D3F53">
        <w:rPr>
          <w:szCs w:val="24"/>
        </w:rPr>
        <w:t xml:space="preserve">’s Law </w:t>
      </w:r>
      <w:r w:rsidR="008E4DBA">
        <w:rPr>
          <w:szCs w:val="24"/>
        </w:rPr>
        <w:t>referrals</w:t>
      </w:r>
      <w:r w:rsidR="001D3F53" w:rsidRPr="001D3F53">
        <w:rPr>
          <w:szCs w:val="24"/>
        </w:rPr>
        <w:t xml:space="preserve"> </w:t>
      </w:r>
      <w:r w:rsidR="003B3ADC">
        <w:rPr>
          <w:szCs w:val="24"/>
        </w:rPr>
        <w:t>have all been on an</w:t>
      </w:r>
      <w:r w:rsidR="001D3F53" w:rsidRPr="001D3F53">
        <w:rPr>
          <w:szCs w:val="24"/>
        </w:rPr>
        <w:t xml:space="preserve"> increasing trend </w:t>
      </w:r>
      <w:r w:rsidR="003B3ADC">
        <w:rPr>
          <w:szCs w:val="24"/>
        </w:rPr>
        <w:t xml:space="preserve">during the past year which is encouraging </w:t>
      </w:r>
      <w:r w:rsidR="001D3F53" w:rsidRPr="001D3F53">
        <w:rPr>
          <w:szCs w:val="24"/>
        </w:rPr>
        <w:t>as it reflects increased use of preventative and safeguarding measures to protect victims and those at risk of domestic abuse.</w:t>
      </w:r>
    </w:p>
    <w:p w14:paraId="1C137ED0" w14:textId="6F8BAAE6" w:rsidR="007B357F" w:rsidRPr="00655EA3" w:rsidRDefault="00655EA3" w:rsidP="00E8679C">
      <w:pPr>
        <w:jc w:val="left"/>
        <w:rPr>
          <w:b/>
          <w:bCs/>
          <w:szCs w:val="24"/>
        </w:rPr>
      </w:pPr>
      <w:r w:rsidRPr="00655EA3">
        <w:rPr>
          <w:b/>
          <w:bCs/>
          <w:szCs w:val="24"/>
        </w:rPr>
        <w:t xml:space="preserve">Theme: Equity, Diversity and Inclusion </w:t>
      </w:r>
    </w:p>
    <w:p w14:paraId="267F79B8" w14:textId="0337385A" w:rsidR="006E703C" w:rsidRDefault="00247F30" w:rsidP="00E8679C">
      <w:pPr>
        <w:jc w:val="left"/>
        <w:rPr>
          <w:szCs w:val="24"/>
        </w:rPr>
      </w:pPr>
      <w:r w:rsidRPr="00247F30">
        <w:rPr>
          <w:szCs w:val="24"/>
        </w:rPr>
        <w:t xml:space="preserve">During the last 12 months 6.1% of all stop and searches were on people with a </w:t>
      </w:r>
      <w:r w:rsidR="00C52590">
        <w:rPr>
          <w:szCs w:val="24"/>
        </w:rPr>
        <w:t>B</w:t>
      </w:r>
      <w:r w:rsidRPr="00247F30">
        <w:rPr>
          <w:szCs w:val="24"/>
        </w:rPr>
        <w:t xml:space="preserve">lack </w:t>
      </w:r>
      <w:r w:rsidR="00C52590">
        <w:rPr>
          <w:szCs w:val="24"/>
        </w:rPr>
        <w:t>S</w:t>
      </w:r>
      <w:r w:rsidR="004749FF">
        <w:rPr>
          <w:szCs w:val="24"/>
        </w:rPr>
        <w:t>elf-</w:t>
      </w:r>
      <w:r w:rsidR="002718FA">
        <w:rPr>
          <w:szCs w:val="24"/>
        </w:rPr>
        <w:t>d</w:t>
      </w:r>
      <w:r w:rsidR="004749FF">
        <w:rPr>
          <w:szCs w:val="24"/>
        </w:rPr>
        <w:t xml:space="preserve">efined </w:t>
      </w:r>
      <w:r w:rsidR="00C52590">
        <w:rPr>
          <w:szCs w:val="24"/>
        </w:rPr>
        <w:t>E</w:t>
      </w:r>
      <w:r w:rsidR="004749FF">
        <w:rPr>
          <w:szCs w:val="24"/>
        </w:rPr>
        <w:t>thnicity</w:t>
      </w:r>
      <w:r w:rsidRPr="00247F30">
        <w:rPr>
          <w:szCs w:val="24"/>
        </w:rPr>
        <w:t>, a reduction of 0.4% compared to the 12 months to November 2023.</w:t>
      </w:r>
    </w:p>
    <w:p w14:paraId="0AB601D6" w14:textId="036D4CEF" w:rsidR="00655EA3" w:rsidRDefault="009A0904" w:rsidP="00E8679C">
      <w:pPr>
        <w:jc w:val="left"/>
        <w:rPr>
          <w:szCs w:val="24"/>
        </w:rPr>
      </w:pPr>
      <w:r w:rsidRPr="009A0904">
        <w:rPr>
          <w:szCs w:val="24"/>
        </w:rPr>
        <w:t>In relation to overall satisfaction, the latest figures for the 12 months to March 2026 report the satisfaction rating for White victims at 74.8 (a reduction of 0.9% in the past 12 months) whilst the satisfaction rating for Ethnic Minority victims is reported at 68.9% (a reduction of 1.6% in the past 12 months).</w:t>
      </w:r>
    </w:p>
    <w:p w14:paraId="6F1C4044" w14:textId="04AFCFF5" w:rsidR="0020554C" w:rsidRPr="00D43A26" w:rsidRDefault="001B28D4" w:rsidP="00E8679C">
      <w:pPr>
        <w:jc w:val="left"/>
        <w:rPr>
          <w:szCs w:val="24"/>
        </w:rPr>
      </w:pPr>
      <w:r w:rsidRPr="00D43A26">
        <w:rPr>
          <w:b/>
          <w:szCs w:val="24"/>
        </w:rPr>
        <w:t>Theme: Vision Zero</w:t>
      </w:r>
      <w:r w:rsidRPr="00D43A26">
        <w:rPr>
          <w:szCs w:val="24"/>
        </w:rPr>
        <w:t xml:space="preserve"> </w:t>
      </w:r>
    </w:p>
    <w:p w14:paraId="7B282961" w14:textId="5D22470D" w:rsidR="006A02A9" w:rsidRPr="0051065F" w:rsidRDefault="00A329EE" w:rsidP="00E8679C">
      <w:pPr>
        <w:jc w:val="left"/>
        <w:rPr>
          <w:szCs w:val="24"/>
        </w:rPr>
      </w:pPr>
      <w:r>
        <w:rPr>
          <w:szCs w:val="24"/>
        </w:rPr>
        <w:t>Encouragingly, t</w:t>
      </w:r>
      <w:r w:rsidRPr="00A329EE">
        <w:rPr>
          <w:szCs w:val="24"/>
        </w:rPr>
        <w:t>here has been a decline in both fatal and serious injury collisions over the past year.</w:t>
      </w:r>
      <w:r>
        <w:rPr>
          <w:szCs w:val="24"/>
        </w:rPr>
        <w:t xml:space="preserve"> </w:t>
      </w:r>
      <w:r w:rsidR="001F7098">
        <w:rPr>
          <w:szCs w:val="24"/>
        </w:rPr>
        <w:br/>
      </w:r>
      <w:r w:rsidR="001F7098">
        <w:rPr>
          <w:szCs w:val="24"/>
        </w:rPr>
        <w:br/>
      </w:r>
      <w:r w:rsidR="00DF5E33" w:rsidRPr="00DF5E33">
        <w:rPr>
          <w:szCs w:val="24"/>
        </w:rPr>
        <w:t>As part of efforts to address the Fatal Five, this area has benefited from innovative initiatives such as Operation Snap</w:t>
      </w:r>
      <w:r w:rsidR="00DF5E33">
        <w:rPr>
          <w:szCs w:val="24"/>
        </w:rPr>
        <w:t xml:space="preserve">. </w:t>
      </w:r>
      <w:r w:rsidR="007B25C0">
        <w:rPr>
          <w:szCs w:val="24"/>
        </w:rPr>
        <w:t xml:space="preserve">This </w:t>
      </w:r>
      <w:r w:rsidR="002E03A4" w:rsidRPr="002E03A4">
        <w:rPr>
          <w:szCs w:val="24"/>
        </w:rPr>
        <w:t>relates to the service provided to the public to facilitate the uploading of digital media footage (e.g. Dashcam clips) showing driving offences. This material is received, assessed, and processed by the Prosecutions and Casualty Prevention Unit.</w:t>
      </w:r>
      <w:r w:rsidR="001D220F">
        <w:rPr>
          <w:szCs w:val="24"/>
        </w:rPr>
        <w:t xml:space="preserve"> </w:t>
      </w:r>
      <w:r w:rsidR="001D220F" w:rsidRPr="001D220F">
        <w:rPr>
          <w:szCs w:val="24"/>
        </w:rPr>
        <w:t xml:space="preserve">Submissions for the year to </w:t>
      </w:r>
      <w:r w:rsidR="00626ACB">
        <w:rPr>
          <w:szCs w:val="24"/>
        </w:rPr>
        <w:t>March 2026</w:t>
      </w:r>
      <w:r w:rsidR="001D220F" w:rsidRPr="001D220F">
        <w:rPr>
          <w:szCs w:val="24"/>
        </w:rPr>
        <w:t xml:space="preserve"> increased 10.1% compared to the previous 12 months</w:t>
      </w:r>
      <w:r w:rsidR="00465478">
        <w:rPr>
          <w:szCs w:val="24"/>
        </w:rPr>
        <w:t xml:space="preserve"> with </w:t>
      </w:r>
      <w:r w:rsidR="00E2480A" w:rsidRPr="00E2480A">
        <w:rPr>
          <w:szCs w:val="24"/>
        </w:rPr>
        <w:t>65.3% of all submissions have resulted in further action being taken following the initial assessment of the available evidence.</w:t>
      </w:r>
      <w:r w:rsidR="001D220F">
        <w:rPr>
          <w:szCs w:val="24"/>
        </w:rPr>
        <w:tab/>
      </w:r>
    </w:p>
    <w:p w14:paraId="079616F2" w14:textId="1A68CDD6" w:rsidR="00B82422" w:rsidRPr="00B82422" w:rsidRDefault="00B82422" w:rsidP="00B82422">
      <w:pPr>
        <w:jc w:val="left"/>
        <w:rPr>
          <w:szCs w:val="24"/>
        </w:rPr>
      </w:pPr>
    </w:p>
    <w:p w14:paraId="016B47B4" w14:textId="712789BA" w:rsidR="00AC1061" w:rsidRPr="00F97078" w:rsidRDefault="00BF679E" w:rsidP="00972CE4">
      <w:pPr>
        <w:jc w:val="left"/>
        <w:rPr>
          <w:szCs w:val="24"/>
        </w:rPr>
        <w:sectPr w:rsidR="00AC1061" w:rsidRPr="00F97078" w:rsidSect="007C74B4">
          <w:pgSz w:w="11906" w:h="16838"/>
          <w:pgMar w:top="1134" w:right="1440" w:bottom="992" w:left="1440" w:header="709" w:footer="709" w:gutter="0"/>
          <w:cols w:space="708"/>
          <w:titlePg/>
          <w:docGrid w:linePitch="360"/>
        </w:sectPr>
      </w:pPr>
      <w:r>
        <w:rPr>
          <w:szCs w:val="24"/>
        </w:rPr>
        <w:lastRenderedPageBreak/>
        <w:t xml:space="preserve"> </w:t>
      </w:r>
    </w:p>
    <w:p w14:paraId="0BAA63DD" w14:textId="25A90F5F" w:rsidR="004E0C17" w:rsidRPr="009B0F20" w:rsidRDefault="004E0C17" w:rsidP="00D523D7">
      <w:pPr>
        <w:pStyle w:val="Style1"/>
        <w:rPr>
          <w:rFonts w:ascii="Arial" w:hAnsi="Arial" w:cs="Arial"/>
          <w:sz w:val="24"/>
          <w:szCs w:val="24"/>
        </w:rPr>
      </w:pPr>
      <w:bookmarkStart w:id="23" w:name="_Toc112448322"/>
      <w:r w:rsidRPr="009B0F20">
        <w:rPr>
          <w:rFonts w:ascii="Arial" w:hAnsi="Arial" w:cs="Arial"/>
          <w:sz w:val="24"/>
          <w:szCs w:val="24"/>
        </w:rPr>
        <w:lastRenderedPageBreak/>
        <w:t>Police and Crime Plan Performance Monitoring</w:t>
      </w:r>
      <w:bookmarkEnd w:id="23"/>
    </w:p>
    <w:tbl>
      <w:tblPr>
        <w:tblW w:w="14100" w:type="dxa"/>
        <w:tblLook w:val="04A0" w:firstRow="1" w:lastRow="0" w:firstColumn="1" w:lastColumn="0" w:noHBand="0" w:noVBand="1"/>
      </w:tblPr>
      <w:tblGrid>
        <w:gridCol w:w="5240"/>
        <w:gridCol w:w="1460"/>
        <w:gridCol w:w="1460"/>
        <w:gridCol w:w="1460"/>
        <w:gridCol w:w="1460"/>
        <w:gridCol w:w="1600"/>
        <w:gridCol w:w="1420"/>
      </w:tblGrid>
      <w:tr w:rsidR="00753161" w:rsidRPr="00753161" w14:paraId="3C3AD61D" w14:textId="77777777" w:rsidTr="00753161">
        <w:trPr>
          <w:trHeight w:val="320"/>
        </w:trPr>
        <w:tc>
          <w:tcPr>
            <w:tcW w:w="14100" w:type="dxa"/>
            <w:gridSpan w:val="7"/>
            <w:tcBorders>
              <w:top w:val="single" w:sz="4" w:space="0" w:color="auto"/>
              <w:left w:val="single" w:sz="4" w:space="0" w:color="auto"/>
              <w:bottom w:val="single" w:sz="4" w:space="0" w:color="auto"/>
              <w:right w:val="single" w:sz="4" w:space="0" w:color="auto"/>
            </w:tcBorders>
            <w:shd w:val="clear" w:color="000000" w:fill="385522"/>
            <w:vAlign w:val="center"/>
            <w:hideMark/>
          </w:tcPr>
          <w:p w14:paraId="3235278B" w14:textId="77777777" w:rsidR="00753161" w:rsidRPr="00753161" w:rsidRDefault="00753161" w:rsidP="00753161">
            <w:pPr>
              <w:spacing w:after="0" w:line="240" w:lineRule="auto"/>
              <w:jc w:val="center"/>
              <w:rPr>
                <w:rFonts w:ascii="Aptos" w:eastAsia="Times New Roman" w:hAnsi="Aptos" w:cs="Times New Roman"/>
                <w:b/>
                <w:bCs/>
                <w:color w:val="FFFFFF"/>
                <w:szCs w:val="24"/>
                <w:lang w:eastAsia="en-GB"/>
              </w:rPr>
            </w:pPr>
            <w:r w:rsidRPr="00753161">
              <w:rPr>
                <w:rFonts w:ascii="Aptos" w:eastAsia="Times New Roman" w:hAnsi="Aptos" w:cs="Times New Roman"/>
                <w:b/>
                <w:bCs/>
                <w:color w:val="FFFFFF"/>
                <w:szCs w:val="24"/>
                <w:lang w:eastAsia="en-GB"/>
              </w:rPr>
              <w:t>Theme Serious Violence</w:t>
            </w:r>
          </w:p>
        </w:tc>
      </w:tr>
      <w:tr w:rsidR="00753161" w:rsidRPr="00753161" w14:paraId="617C1CF1"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C5DFB3"/>
            <w:vAlign w:val="center"/>
            <w:hideMark/>
          </w:tcPr>
          <w:p w14:paraId="7F2C2B39"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Measure</w:t>
            </w:r>
          </w:p>
        </w:tc>
        <w:tc>
          <w:tcPr>
            <w:tcW w:w="1460" w:type="dxa"/>
            <w:tcBorders>
              <w:top w:val="nil"/>
              <w:left w:val="nil"/>
              <w:bottom w:val="single" w:sz="4" w:space="0" w:color="auto"/>
              <w:right w:val="single" w:sz="4" w:space="0" w:color="auto"/>
            </w:tcBorders>
            <w:shd w:val="clear" w:color="000000" w:fill="C5DFB3"/>
            <w:vAlign w:val="center"/>
            <w:hideMark/>
          </w:tcPr>
          <w:p w14:paraId="5C831DD8"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2022/23</w:t>
            </w:r>
          </w:p>
        </w:tc>
        <w:tc>
          <w:tcPr>
            <w:tcW w:w="1460" w:type="dxa"/>
            <w:tcBorders>
              <w:top w:val="nil"/>
              <w:left w:val="nil"/>
              <w:bottom w:val="single" w:sz="4" w:space="0" w:color="auto"/>
              <w:right w:val="single" w:sz="4" w:space="0" w:color="auto"/>
            </w:tcBorders>
            <w:shd w:val="clear" w:color="000000" w:fill="C5DFB3"/>
            <w:vAlign w:val="center"/>
            <w:hideMark/>
          </w:tcPr>
          <w:p w14:paraId="2D1CD64A"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2023/24</w:t>
            </w:r>
          </w:p>
        </w:tc>
        <w:tc>
          <w:tcPr>
            <w:tcW w:w="1460" w:type="dxa"/>
            <w:tcBorders>
              <w:top w:val="nil"/>
              <w:left w:val="nil"/>
              <w:bottom w:val="single" w:sz="4" w:space="0" w:color="auto"/>
              <w:right w:val="single" w:sz="4" w:space="0" w:color="auto"/>
            </w:tcBorders>
            <w:shd w:val="clear" w:color="000000" w:fill="C5DFB3"/>
            <w:vAlign w:val="center"/>
            <w:hideMark/>
          </w:tcPr>
          <w:p w14:paraId="4655A129"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2024/25</w:t>
            </w:r>
          </w:p>
        </w:tc>
        <w:tc>
          <w:tcPr>
            <w:tcW w:w="1460" w:type="dxa"/>
            <w:tcBorders>
              <w:top w:val="nil"/>
              <w:left w:val="nil"/>
              <w:bottom w:val="single" w:sz="4" w:space="0" w:color="auto"/>
              <w:right w:val="single" w:sz="4" w:space="0" w:color="auto"/>
            </w:tcBorders>
            <w:shd w:val="clear" w:color="000000" w:fill="C5DFB3"/>
            <w:vAlign w:val="center"/>
            <w:hideMark/>
          </w:tcPr>
          <w:p w14:paraId="5E147849"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2025/26</w:t>
            </w:r>
          </w:p>
        </w:tc>
        <w:tc>
          <w:tcPr>
            <w:tcW w:w="1600" w:type="dxa"/>
            <w:tcBorders>
              <w:top w:val="nil"/>
              <w:left w:val="nil"/>
              <w:bottom w:val="single" w:sz="4" w:space="0" w:color="auto"/>
              <w:right w:val="single" w:sz="4" w:space="0" w:color="auto"/>
            </w:tcBorders>
            <w:shd w:val="clear" w:color="000000" w:fill="C5DFB3"/>
            <w:vAlign w:val="center"/>
            <w:hideMark/>
          </w:tcPr>
          <w:p w14:paraId="525772EB"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Change in last 12 months</w:t>
            </w:r>
          </w:p>
        </w:tc>
        <w:tc>
          <w:tcPr>
            <w:tcW w:w="1420" w:type="dxa"/>
            <w:tcBorders>
              <w:top w:val="nil"/>
              <w:left w:val="nil"/>
              <w:bottom w:val="single" w:sz="4" w:space="0" w:color="auto"/>
              <w:right w:val="single" w:sz="4" w:space="0" w:color="auto"/>
            </w:tcBorders>
            <w:shd w:val="clear" w:color="000000" w:fill="C5DFB3"/>
            <w:vAlign w:val="center"/>
            <w:hideMark/>
          </w:tcPr>
          <w:p w14:paraId="7FE07882"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Trend Over Time</w:t>
            </w:r>
          </w:p>
        </w:tc>
      </w:tr>
      <w:tr w:rsidR="00753161" w:rsidRPr="00753161" w14:paraId="3DB7AC96" w14:textId="77777777" w:rsidTr="00CA4E97">
        <w:trPr>
          <w:trHeight w:val="449"/>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716F445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Homicide rate per million residents</w:t>
            </w:r>
            <w:r w:rsidRPr="00CA4E97">
              <w:rPr>
                <w:rFonts w:ascii="Aptos" w:eastAsia="Times New Roman" w:hAnsi="Aptos" w:cs="Times New Roman"/>
                <w:color w:val="252525"/>
                <w:sz w:val="20"/>
                <w:szCs w:val="20"/>
                <w:lang w:eastAsia="en-GB"/>
              </w:rPr>
              <w:br/>
              <w:t>(volume in brackets)</w:t>
            </w:r>
          </w:p>
        </w:tc>
        <w:tc>
          <w:tcPr>
            <w:tcW w:w="1460" w:type="dxa"/>
            <w:tcBorders>
              <w:top w:val="nil"/>
              <w:left w:val="nil"/>
              <w:bottom w:val="single" w:sz="4" w:space="0" w:color="auto"/>
              <w:right w:val="single" w:sz="4" w:space="0" w:color="auto"/>
            </w:tcBorders>
            <w:shd w:val="clear" w:color="000000" w:fill="F1F1F1"/>
            <w:vAlign w:val="center"/>
            <w:hideMark/>
          </w:tcPr>
          <w:p w14:paraId="549E4C18"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10.8</w:t>
            </w:r>
            <w:r w:rsidRPr="00CA4E97">
              <w:rPr>
                <w:rFonts w:ascii="Aptos" w:eastAsia="Times New Roman" w:hAnsi="Aptos" w:cs="Times New Roman"/>
                <w:sz w:val="20"/>
                <w:szCs w:val="20"/>
                <w:lang w:eastAsia="en-GB"/>
              </w:rPr>
              <w:br/>
              <w:t>(26)</w:t>
            </w:r>
          </w:p>
        </w:tc>
        <w:tc>
          <w:tcPr>
            <w:tcW w:w="1460" w:type="dxa"/>
            <w:tcBorders>
              <w:top w:val="nil"/>
              <w:left w:val="nil"/>
              <w:bottom w:val="single" w:sz="4" w:space="0" w:color="auto"/>
              <w:right w:val="single" w:sz="4" w:space="0" w:color="auto"/>
            </w:tcBorders>
            <w:shd w:val="clear" w:color="000000" w:fill="F1F1F1"/>
            <w:vAlign w:val="center"/>
            <w:hideMark/>
          </w:tcPr>
          <w:p w14:paraId="57DA2A6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11.2</w:t>
            </w:r>
            <w:r w:rsidRPr="00CA4E97">
              <w:rPr>
                <w:rFonts w:ascii="Aptos" w:eastAsia="Times New Roman" w:hAnsi="Aptos" w:cs="Times New Roman"/>
                <w:sz w:val="20"/>
                <w:szCs w:val="20"/>
                <w:lang w:eastAsia="en-GB"/>
              </w:rPr>
              <w:br/>
              <w:t>(27)</w:t>
            </w:r>
          </w:p>
        </w:tc>
        <w:tc>
          <w:tcPr>
            <w:tcW w:w="1460" w:type="dxa"/>
            <w:tcBorders>
              <w:top w:val="nil"/>
              <w:left w:val="nil"/>
              <w:bottom w:val="single" w:sz="4" w:space="0" w:color="auto"/>
              <w:right w:val="single" w:sz="4" w:space="0" w:color="auto"/>
            </w:tcBorders>
            <w:shd w:val="clear" w:color="000000" w:fill="F1F1F1"/>
            <w:vAlign w:val="center"/>
            <w:hideMark/>
          </w:tcPr>
          <w:p w14:paraId="679AA58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9.9</w:t>
            </w:r>
            <w:r w:rsidRPr="00CA4E97">
              <w:rPr>
                <w:rFonts w:ascii="Aptos" w:eastAsia="Times New Roman" w:hAnsi="Aptos" w:cs="Times New Roman"/>
                <w:sz w:val="20"/>
                <w:szCs w:val="20"/>
                <w:lang w:eastAsia="en-GB"/>
              </w:rPr>
              <w:br/>
              <w:t>(24)</w:t>
            </w:r>
          </w:p>
        </w:tc>
        <w:tc>
          <w:tcPr>
            <w:tcW w:w="1460" w:type="dxa"/>
            <w:tcBorders>
              <w:top w:val="nil"/>
              <w:left w:val="nil"/>
              <w:bottom w:val="single" w:sz="4" w:space="0" w:color="auto"/>
              <w:right w:val="single" w:sz="4" w:space="0" w:color="auto"/>
            </w:tcBorders>
            <w:shd w:val="clear" w:color="000000" w:fill="F1F1F1"/>
            <w:vAlign w:val="center"/>
            <w:hideMark/>
          </w:tcPr>
          <w:p w14:paraId="32CC6D7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12.3</w:t>
            </w:r>
            <w:r w:rsidRPr="00CA4E97">
              <w:rPr>
                <w:rFonts w:ascii="Aptos" w:eastAsia="Times New Roman" w:hAnsi="Aptos" w:cs="Times New Roman"/>
                <w:color w:val="252525"/>
                <w:sz w:val="20"/>
                <w:szCs w:val="20"/>
                <w:lang w:eastAsia="en-GB"/>
              </w:rPr>
              <w:br/>
              <w:t>(30)</w:t>
            </w:r>
          </w:p>
        </w:tc>
        <w:tc>
          <w:tcPr>
            <w:tcW w:w="1600" w:type="dxa"/>
            <w:tcBorders>
              <w:top w:val="nil"/>
              <w:left w:val="nil"/>
              <w:bottom w:val="single" w:sz="4" w:space="0" w:color="auto"/>
              <w:right w:val="single" w:sz="4" w:space="0" w:color="auto"/>
            </w:tcBorders>
            <w:shd w:val="clear" w:color="000000" w:fill="F1F1F1"/>
            <w:vAlign w:val="center"/>
            <w:hideMark/>
          </w:tcPr>
          <w:p w14:paraId="6790C7D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2.4</w:t>
            </w:r>
            <w:r w:rsidRPr="00CA4E97">
              <w:rPr>
                <w:rFonts w:ascii="Aptos" w:eastAsia="Times New Roman" w:hAnsi="Aptos" w:cs="Times New Roman"/>
                <w:color w:val="252525"/>
                <w:sz w:val="20"/>
                <w:szCs w:val="20"/>
                <w:lang w:eastAsia="en-GB"/>
              </w:rPr>
              <w:br/>
              <w:t>(6)</w:t>
            </w:r>
          </w:p>
        </w:tc>
        <w:tc>
          <w:tcPr>
            <w:tcW w:w="1420" w:type="dxa"/>
            <w:tcBorders>
              <w:top w:val="nil"/>
              <w:left w:val="nil"/>
              <w:bottom w:val="single" w:sz="4" w:space="0" w:color="auto"/>
              <w:right w:val="single" w:sz="4" w:space="0" w:color="auto"/>
            </w:tcBorders>
            <w:shd w:val="clear" w:color="000000" w:fill="F1F1F1"/>
            <w:vAlign w:val="center"/>
            <w:hideMark/>
          </w:tcPr>
          <w:p w14:paraId="384EAFB6"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C45811"/>
                <w:sz w:val="20"/>
                <w:szCs w:val="20"/>
                <w:lang w:eastAsia="en-GB"/>
              </w:rPr>
              <w:t>é</w:t>
            </w:r>
          </w:p>
        </w:tc>
      </w:tr>
      <w:tr w:rsidR="00753161" w:rsidRPr="00753161" w14:paraId="0F7E5C1A" w14:textId="77777777" w:rsidTr="00753161">
        <w:trPr>
          <w:trHeight w:val="580"/>
        </w:trPr>
        <w:tc>
          <w:tcPr>
            <w:tcW w:w="5240" w:type="dxa"/>
            <w:tcBorders>
              <w:top w:val="nil"/>
              <w:left w:val="single" w:sz="4" w:space="0" w:color="auto"/>
              <w:bottom w:val="single" w:sz="4" w:space="0" w:color="auto"/>
              <w:right w:val="single" w:sz="4" w:space="0" w:color="auto"/>
            </w:tcBorders>
            <w:vAlign w:val="center"/>
            <w:hideMark/>
          </w:tcPr>
          <w:p w14:paraId="4A64DDAB"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Recorded Knife Crime per 100,000 population</w:t>
            </w:r>
          </w:p>
        </w:tc>
        <w:tc>
          <w:tcPr>
            <w:tcW w:w="1460" w:type="dxa"/>
            <w:tcBorders>
              <w:top w:val="nil"/>
              <w:left w:val="nil"/>
              <w:bottom w:val="single" w:sz="4" w:space="0" w:color="auto"/>
              <w:right w:val="single" w:sz="4" w:space="0" w:color="auto"/>
            </w:tcBorders>
            <w:vAlign w:val="center"/>
            <w:hideMark/>
          </w:tcPr>
          <w:p w14:paraId="1A98C789"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94.1</w:t>
            </w:r>
            <w:r w:rsidRPr="00CA4E97">
              <w:rPr>
                <w:rFonts w:ascii="Aptos" w:eastAsia="Times New Roman" w:hAnsi="Aptos" w:cs="Times New Roman"/>
                <w:sz w:val="20"/>
                <w:szCs w:val="20"/>
                <w:lang w:eastAsia="en-GB"/>
              </w:rPr>
              <w:br/>
              <w:t>(2,261)</w:t>
            </w:r>
          </w:p>
        </w:tc>
        <w:tc>
          <w:tcPr>
            <w:tcW w:w="1460" w:type="dxa"/>
            <w:tcBorders>
              <w:top w:val="nil"/>
              <w:left w:val="nil"/>
              <w:bottom w:val="single" w:sz="4" w:space="0" w:color="auto"/>
              <w:right w:val="single" w:sz="4" w:space="0" w:color="auto"/>
            </w:tcBorders>
            <w:vAlign w:val="center"/>
            <w:hideMark/>
          </w:tcPr>
          <w:p w14:paraId="722B8126"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94.9</w:t>
            </w:r>
            <w:r w:rsidRPr="00CA4E97">
              <w:rPr>
                <w:rFonts w:ascii="Aptos" w:eastAsia="Times New Roman" w:hAnsi="Aptos" w:cs="Times New Roman"/>
                <w:sz w:val="20"/>
                <w:szCs w:val="20"/>
                <w:lang w:eastAsia="en-GB"/>
              </w:rPr>
              <w:br/>
              <w:t>(2,280)</w:t>
            </w:r>
          </w:p>
        </w:tc>
        <w:tc>
          <w:tcPr>
            <w:tcW w:w="1460" w:type="dxa"/>
            <w:tcBorders>
              <w:top w:val="nil"/>
              <w:left w:val="nil"/>
              <w:bottom w:val="single" w:sz="4" w:space="0" w:color="auto"/>
              <w:right w:val="single" w:sz="4" w:space="0" w:color="auto"/>
            </w:tcBorders>
            <w:vAlign w:val="center"/>
            <w:hideMark/>
          </w:tcPr>
          <w:p w14:paraId="0A06795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93.1</w:t>
            </w:r>
            <w:r w:rsidRPr="00CA4E97">
              <w:rPr>
                <w:rFonts w:ascii="Aptos" w:eastAsia="Times New Roman" w:hAnsi="Aptos" w:cs="Times New Roman"/>
                <w:sz w:val="20"/>
                <w:szCs w:val="20"/>
                <w:lang w:eastAsia="en-GB"/>
              </w:rPr>
              <w:br/>
              <w:t>(2,268)</w:t>
            </w:r>
          </w:p>
        </w:tc>
        <w:tc>
          <w:tcPr>
            <w:tcW w:w="1460" w:type="dxa"/>
            <w:tcBorders>
              <w:top w:val="nil"/>
              <w:left w:val="nil"/>
              <w:bottom w:val="single" w:sz="4" w:space="0" w:color="auto"/>
              <w:right w:val="single" w:sz="4" w:space="0" w:color="auto"/>
            </w:tcBorders>
            <w:vAlign w:val="center"/>
            <w:hideMark/>
          </w:tcPr>
          <w:p w14:paraId="356A56E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82.6</w:t>
            </w:r>
            <w:r w:rsidRPr="00CA4E97">
              <w:rPr>
                <w:rFonts w:ascii="Aptos" w:eastAsia="Times New Roman" w:hAnsi="Aptos" w:cs="Times New Roman"/>
                <w:color w:val="252525"/>
                <w:sz w:val="20"/>
                <w:szCs w:val="20"/>
                <w:lang w:eastAsia="en-GB"/>
              </w:rPr>
              <w:br/>
              <w:t>(2,012)</w:t>
            </w:r>
          </w:p>
        </w:tc>
        <w:tc>
          <w:tcPr>
            <w:tcW w:w="1600" w:type="dxa"/>
            <w:tcBorders>
              <w:top w:val="nil"/>
              <w:left w:val="nil"/>
              <w:bottom w:val="single" w:sz="4" w:space="0" w:color="auto"/>
              <w:right w:val="single" w:sz="4" w:space="0" w:color="auto"/>
            </w:tcBorders>
            <w:vAlign w:val="center"/>
            <w:hideMark/>
          </w:tcPr>
          <w:p w14:paraId="4B9584C9"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-10.5</w:t>
            </w:r>
            <w:r w:rsidRPr="00CA4E97">
              <w:rPr>
                <w:rFonts w:ascii="Aptos" w:eastAsia="Times New Roman" w:hAnsi="Aptos" w:cs="Times New Roman"/>
                <w:color w:val="252525"/>
                <w:sz w:val="20"/>
                <w:szCs w:val="20"/>
                <w:lang w:eastAsia="en-GB"/>
              </w:rPr>
              <w:br/>
              <w:t>(-11.3%)</w:t>
            </w:r>
          </w:p>
        </w:tc>
        <w:tc>
          <w:tcPr>
            <w:tcW w:w="1420" w:type="dxa"/>
            <w:tcBorders>
              <w:top w:val="nil"/>
              <w:left w:val="nil"/>
              <w:bottom w:val="single" w:sz="4" w:space="0" w:color="auto"/>
              <w:right w:val="single" w:sz="4" w:space="0" w:color="auto"/>
            </w:tcBorders>
            <w:vAlign w:val="center"/>
            <w:hideMark/>
          </w:tcPr>
          <w:p w14:paraId="4213DFD2"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4CF7FE8F" w14:textId="77777777" w:rsidTr="00753161">
        <w:trPr>
          <w:trHeight w:val="62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7D9FF8A1"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Hospital admissions for assault with a sharp instrument per 100,000 population</w:t>
            </w:r>
          </w:p>
        </w:tc>
        <w:tc>
          <w:tcPr>
            <w:tcW w:w="1460" w:type="dxa"/>
            <w:tcBorders>
              <w:top w:val="nil"/>
              <w:left w:val="nil"/>
              <w:bottom w:val="single" w:sz="4" w:space="0" w:color="auto"/>
              <w:right w:val="single" w:sz="4" w:space="0" w:color="auto"/>
            </w:tcBorders>
            <w:shd w:val="clear" w:color="000000" w:fill="F1F1F1"/>
            <w:vAlign w:val="center"/>
            <w:hideMark/>
          </w:tcPr>
          <w:p w14:paraId="7D12389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8.2</w:t>
            </w:r>
            <w:r w:rsidRPr="00CA4E97">
              <w:rPr>
                <w:rFonts w:ascii="Aptos" w:eastAsia="Times New Roman" w:hAnsi="Aptos" w:cs="Times New Roman"/>
                <w:sz w:val="20"/>
                <w:szCs w:val="20"/>
                <w:lang w:eastAsia="en-GB"/>
              </w:rPr>
              <w:br/>
              <w:t>(195)</w:t>
            </w:r>
          </w:p>
        </w:tc>
        <w:tc>
          <w:tcPr>
            <w:tcW w:w="1460" w:type="dxa"/>
            <w:tcBorders>
              <w:top w:val="nil"/>
              <w:left w:val="nil"/>
              <w:bottom w:val="single" w:sz="4" w:space="0" w:color="auto"/>
              <w:right w:val="single" w:sz="4" w:space="0" w:color="auto"/>
            </w:tcBorders>
            <w:shd w:val="clear" w:color="000000" w:fill="F1F1F1"/>
            <w:vAlign w:val="center"/>
            <w:hideMark/>
          </w:tcPr>
          <w:p w14:paraId="3F12D04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8.0</w:t>
            </w:r>
            <w:r w:rsidRPr="00CA4E97">
              <w:rPr>
                <w:rFonts w:ascii="Aptos" w:eastAsia="Times New Roman" w:hAnsi="Aptos" w:cs="Times New Roman"/>
                <w:color w:val="252525"/>
                <w:sz w:val="20"/>
                <w:szCs w:val="20"/>
                <w:lang w:eastAsia="en-GB"/>
              </w:rPr>
              <w:br/>
              <w:t>(190)</w:t>
            </w:r>
          </w:p>
        </w:tc>
        <w:tc>
          <w:tcPr>
            <w:tcW w:w="1460" w:type="dxa"/>
            <w:tcBorders>
              <w:top w:val="nil"/>
              <w:left w:val="nil"/>
              <w:bottom w:val="single" w:sz="4" w:space="0" w:color="auto"/>
              <w:right w:val="single" w:sz="4" w:space="0" w:color="auto"/>
            </w:tcBorders>
            <w:shd w:val="clear" w:color="000000" w:fill="F1F1F1"/>
            <w:vAlign w:val="center"/>
            <w:hideMark/>
          </w:tcPr>
          <w:p w14:paraId="4FCC12C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7.2</w:t>
            </w:r>
            <w:r w:rsidRPr="00CA4E97">
              <w:rPr>
                <w:rFonts w:ascii="Aptos" w:eastAsia="Times New Roman" w:hAnsi="Aptos" w:cs="Times New Roman"/>
                <w:color w:val="252525"/>
                <w:sz w:val="20"/>
                <w:szCs w:val="20"/>
                <w:lang w:eastAsia="en-GB"/>
              </w:rPr>
              <w:br/>
              <w:t>(175)</w:t>
            </w:r>
          </w:p>
        </w:tc>
        <w:tc>
          <w:tcPr>
            <w:tcW w:w="1460" w:type="dxa"/>
            <w:tcBorders>
              <w:top w:val="nil"/>
              <w:left w:val="nil"/>
              <w:bottom w:val="single" w:sz="4" w:space="0" w:color="auto"/>
              <w:right w:val="single" w:sz="4" w:space="0" w:color="auto"/>
            </w:tcBorders>
            <w:shd w:val="clear" w:color="000000" w:fill="F1F1F1"/>
            <w:vAlign w:val="center"/>
            <w:hideMark/>
          </w:tcPr>
          <w:p w14:paraId="62F9028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7.2</w:t>
            </w:r>
            <w:r w:rsidRPr="00CA4E97">
              <w:rPr>
                <w:rFonts w:ascii="Aptos" w:eastAsia="Times New Roman" w:hAnsi="Aptos" w:cs="Times New Roman"/>
                <w:color w:val="252525"/>
                <w:sz w:val="20"/>
                <w:szCs w:val="20"/>
                <w:vertAlign w:val="superscript"/>
                <w:lang w:eastAsia="en-GB"/>
              </w:rPr>
              <w:t>2</w:t>
            </w:r>
            <w:r w:rsidRPr="00CA4E97">
              <w:rPr>
                <w:rFonts w:ascii="Aptos" w:eastAsia="Times New Roman" w:hAnsi="Aptos" w:cs="Times New Roman"/>
                <w:color w:val="252525"/>
                <w:sz w:val="20"/>
                <w:szCs w:val="20"/>
                <w:vertAlign w:val="superscript"/>
                <w:lang w:eastAsia="en-GB"/>
              </w:rPr>
              <w:br/>
            </w:r>
            <w:r w:rsidRPr="00CA4E97">
              <w:rPr>
                <w:rFonts w:ascii="Aptos" w:eastAsia="Times New Roman" w:hAnsi="Aptos" w:cs="Times New Roman"/>
                <w:color w:val="252525"/>
                <w:sz w:val="20"/>
                <w:szCs w:val="20"/>
                <w:lang w:eastAsia="en-GB"/>
              </w:rPr>
              <w:t>(175)</w:t>
            </w:r>
          </w:p>
        </w:tc>
        <w:tc>
          <w:tcPr>
            <w:tcW w:w="1600" w:type="dxa"/>
            <w:tcBorders>
              <w:top w:val="nil"/>
              <w:left w:val="nil"/>
              <w:bottom w:val="single" w:sz="4" w:space="0" w:color="auto"/>
              <w:right w:val="single" w:sz="4" w:space="0" w:color="auto"/>
            </w:tcBorders>
            <w:shd w:val="clear" w:color="000000" w:fill="F1F1F1"/>
            <w:vAlign w:val="center"/>
            <w:hideMark/>
          </w:tcPr>
          <w:p w14:paraId="05E20122"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No Change</w:t>
            </w:r>
          </w:p>
        </w:tc>
        <w:tc>
          <w:tcPr>
            <w:tcW w:w="1420" w:type="dxa"/>
            <w:tcBorders>
              <w:top w:val="nil"/>
              <w:left w:val="nil"/>
              <w:bottom w:val="single" w:sz="4" w:space="0" w:color="auto"/>
              <w:right w:val="single" w:sz="4" w:space="0" w:color="auto"/>
            </w:tcBorders>
            <w:shd w:val="clear" w:color="000000" w:fill="F1F1F1"/>
            <w:vAlign w:val="center"/>
            <w:hideMark/>
          </w:tcPr>
          <w:p w14:paraId="4A5228E7"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sz w:val="20"/>
                <w:szCs w:val="20"/>
                <w:lang w:eastAsia="en-GB"/>
              </w:rPr>
              <w:t>ó</w:t>
            </w:r>
          </w:p>
        </w:tc>
      </w:tr>
      <w:tr w:rsidR="00753161" w:rsidRPr="00753161" w14:paraId="7871F0AA" w14:textId="77777777" w:rsidTr="00753161">
        <w:trPr>
          <w:trHeight w:val="580"/>
        </w:trPr>
        <w:tc>
          <w:tcPr>
            <w:tcW w:w="5240" w:type="dxa"/>
            <w:tcBorders>
              <w:top w:val="nil"/>
              <w:left w:val="single" w:sz="4" w:space="0" w:color="auto"/>
              <w:bottom w:val="single" w:sz="4" w:space="0" w:color="auto"/>
              <w:right w:val="single" w:sz="4" w:space="0" w:color="auto"/>
            </w:tcBorders>
            <w:vAlign w:val="center"/>
            <w:hideMark/>
          </w:tcPr>
          <w:p w14:paraId="60ED8937"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Knife Enabled robberies per 100,000 population</w:t>
            </w:r>
          </w:p>
        </w:tc>
        <w:tc>
          <w:tcPr>
            <w:tcW w:w="1460" w:type="dxa"/>
            <w:tcBorders>
              <w:top w:val="nil"/>
              <w:left w:val="nil"/>
              <w:bottom w:val="single" w:sz="4" w:space="0" w:color="auto"/>
              <w:right w:val="single" w:sz="4" w:space="0" w:color="auto"/>
            </w:tcBorders>
            <w:vAlign w:val="center"/>
            <w:hideMark/>
          </w:tcPr>
          <w:p w14:paraId="13B5F7F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30.3</w:t>
            </w:r>
            <w:r w:rsidRPr="00CA4E97">
              <w:rPr>
                <w:rFonts w:ascii="Aptos" w:eastAsia="Times New Roman" w:hAnsi="Aptos" w:cs="Times New Roman"/>
                <w:sz w:val="20"/>
                <w:szCs w:val="20"/>
                <w:lang w:eastAsia="en-GB"/>
              </w:rPr>
              <w:br/>
              <w:t>(738)</w:t>
            </w:r>
          </w:p>
        </w:tc>
        <w:tc>
          <w:tcPr>
            <w:tcW w:w="1460" w:type="dxa"/>
            <w:tcBorders>
              <w:top w:val="nil"/>
              <w:left w:val="nil"/>
              <w:bottom w:val="single" w:sz="4" w:space="0" w:color="auto"/>
              <w:right w:val="single" w:sz="4" w:space="0" w:color="auto"/>
            </w:tcBorders>
            <w:vAlign w:val="center"/>
            <w:hideMark/>
          </w:tcPr>
          <w:p w14:paraId="46F5C72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34.7</w:t>
            </w:r>
            <w:r w:rsidRPr="00CA4E97">
              <w:rPr>
                <w:rFonts w:ascii="Aptos" w:eastAsia="Times New Roman" w:hAnsi="Aptos" w:cs="Times New Roman"/>
                <w:sz w:val="20"/>
                <w:szCs w:val="20"/>
                <w:lang w:eastAsia="en-GB"/>
              </w:rPr>
              <w:br/>
              <w:t>(845)</w:t>
            </w:r>
          </w:p>
        </w:tc>
        <w:tc>
          <w:tcPr>
            <w:tcW w:w="1460" w:type="dxa"/>
            <w:tcBorders>
              <w:top w:val="nil"/>
              <w:left w:val="nil"/>
              <w:bottom w:val="single" w:sz="4" w:space="0" w:color="auto"/>
              <w:right w:val="single" w:sz="4" w:space="0" w:color="auto"/>
            </w:tcBorders>
            <w:vAlign w:val="center"/>
            <w:hideMark/>
          </w:tcPr>
          <w:p w14:paraId="5DE5B42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36.2</w:t>
            </w:r>
            <w:r w:rsidRPr="00CA4E97">
              <w:rPr>
                <w:rFonts w:ascii="Aptos" w:eastAsia="Times New Roman" w:hAnsi="Aptos" w:cs="Times New Roman"/>
                <w:sz w:val="20"/>
                <w:szCs w:val="20"/>
                <w:lang w:eastAsia="en-GB"/>
              </w:rPr>
              <w:br/>
              <w:t>(881)</w:t>
            </w:r>
          </w:p>
        </w:tc>
        <w:tc>
          <w:tcPr>
            <w:tcW w:w="1460" w:type="dxa"/>
            <w:tcBorders>
              <w:top w:val="nil"/>
              <w:left w:val="nil"/>
              <w:bottom w:val="single" w:sz="4" w:space="0" w:color="auto"/>
              <w:right w:val="single" w:sz="4" w:space="0" w:color="auto"/>
            </w:tcBorders>
            <w:vAlign w:val="center"/>
            <w:hideMark/>
          </w:tcPr>
          <w:p w14:paraId="503E051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28.8</w:t>
            </w:r>
            <w:r w:rsidRPr="00CA4E97">
              <w:rPr>
                <w:rFonts w:ascii="Aptos" w:eastAsia="Times New Roman" w:hAnsi="Aptos" w:cs="Times New Roman"/>
                <w:color w:val="252525"/>
                <w:sz w:val="20"/>
                <w:szCs w:val="20"/>
                <w:lang w:eastAsia="en-GB"/>
              </w:rPr>
              <w:br/>
              <w:t>(701)</w:t>
            </w:r>
          </w:p>
        </w:tc>
        <w:tc>
          <w:tcPr>
            <w:tcW w:w="1600" w:type="dxa"/>
            <w:tcBorders>
              <w:top w:val="nil"/>
              <w:left w:val="nil"/>
              <w:bottom w:val="single" w:sz="4" w:space="0" w:color="auto"/>
              <w:right w:val="single" w:sz="4" w:space="0" w:color="auto"/>
            </w:tcBorders>
            <w:vAlign w:val="center"/>
            <w:hideMark/>
          </w:tcPr>
          <w:p w14:paraId="76569FB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-7.4</w:t>
            </w:r>
            <w:r w:rsidRPr="00CA4E97">
              <w:rPr>
                <w:rFonts w:ascii="Aptos" w:eastAsia="Times New Roman" w:hAnsi="Aptos" w:cs="Times New Roman"/>
                <w:color w:val="252525"/>
                <w:sz w:val="20"/>
                <w:szCs w:val="20"/>
                <w:lang w:eastAsia="en-GB"/>
              </w:rPr>
              <w:br/>
              <w:t>(-20.4%)</w:t>
            </w:r>
          </w:p>
        </w:tc>
        <w:tc>
          <w:tcPr>
            <w:tcW w:w="1420" w:type="dxa"/>
            <w:tcBorders>
              <w:top w:val="nil"/>
              <w:left w:val="nil"/>
              <w:bottom w:val="single" w:sz="4" w:space="0" w:color="auto"/>
              <w:right w:val="single" w:sz="4" w:space="0" w:color="auto"/>
            </w:tcBorders>
            <w:vAlign w:val="center"/>
            <w:hideMark/>
          </w:tcPr>
          <w:p w14:paraId="743A378C"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6C1DA740" w14:textId="77777777" w:rsidTr="00753161">
        <w:trPr>
          <w:trHeight w:val="320"/>
        </w:trPr>
        <w:tc>
          <w:tcPr>
            <w:tcW w:w="14100" w:type="dxa"/>
            <w:gridSpan w:val="7"/>
            <w:tcBorders>
              <w:top w:val="single" w:sz="4" w:space="0" w:color="auto"/>
              <w:left w:val="single" w:sz="4" w:space="0" w:color="auto"/>
              <w:bottom w:val="single" w:sz="4" w:space="0" w:color="auto"/>
              <w:right w:val="single" w:sz="4" w:space="0" w:color="auto"/>
            </w:tcBorders>
            <w:shd w:val="clear" w:color="000000" w:fill="385522"/>
            <w:vAlign w:val="center"/>
            <w:hideMark/>
          </w:tcPr>
          <w:p w14:paraId="462A9EDF" w14:textId="77777777" w:rsidR="00753161" w:rsidRPr="00753161" w:rsidRDefault="00753161" w:rsidP="00753161">
            <w:pPr>
              <w:spacing w:after="0" w:line="240" w:lineRule="auto"/>
              <w:jc w:val="center"/>
              <w:rPr>
                <w:rFonts w:ascii="Aptos" w:eastAsia="Times New Roman" w:hAnsi="Aptos" w:cs="Times New Roman"/>
                <w:b/>
                <w:bCs/>
                <w:szCs w:val="24"/>
                <w:lang w:eastAsia="en-GB"/>
              </w:rPr>
            </w:pPr>
            <w:r w:rsidRPr="00753161">
              <w:rPr>
                <w:rFonts w:ascii="Aptos" w:eastAsia="Times New Roman" w:hAnsi="Aptos" w:cs="Times New Roman"/>
                <w:b/>
                <w:bCs/>
                <w:color w:val="FFFFFF"/>
                <w:szCs w:val="24"/>
                <w:lang w:eastAsia="en-GB"/>
              </w:rPr>
              <w:t>Theme: Confidence and Satisfaction</w:t>
            </w:r>
          </w:p>
        </w:tc>
      </w:tr>
      <w:tr w:rsidR="00753161" w:rsidRPr="00753161" w14:paraId="51C3593B"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C5DFB3"/>
            <w:vAlign w:val="center"/>
            <w:hideMark/>
          </w:tcPr>
          <w:p w14:paraId="77D33425"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Measure</w:t>
            </w:r>
          </w:p>
        </w:tc>
        <w:tc>
          <w:tcPr>
            <w:tcW w:w="1460" w:type="dxa"/>
            <w:tcBorders>
              <w:top w:val="nil"/>
              <w:left w:val="nil"/>
              <w:bottom w:val="single" w:sz="4" w:space="0" w:color="auto"/>
              <w:right w:val="single" w:sz="4" w:space="0" w:color="auto"/>
            </w:tcBorders>
            <w:shd w:val="clear" w:color="000000" w:fill="C5DFB3"/>
            <w:vAlign w:val="center"/>
            <w:hideMark/>
          </w:tcPr>
          <w:p w14:paraId="7C84678C"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2022/23</w:t>
            </w:r>
          </w:p>
        </w:tc>
        <w:tc>
          <w:tcPr>
            <w:tcW w:w="1460" w:type="dxa"/>
            <w:tcBorders>
              <w:top w:val="nil"/>
              <w:left w:val="nil"/>
              <w:bottom w:val="single" w:sz="4" w:space="0" w:color="auto"/>
              <w:right w:val="single" w:sz="4" w:space="0" w:color="auto"/>
            </w:tcBorders>
            <w:shd w:val="clear" w:color="000000" w:fill="C5DFB3"/>
            <w:vAlign w:val="center"/>
            <w:hideMark/>
          </w:tcPr>
          <w:p w14:paraId="7E856CA7"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2023/24</w:t>
            </w:r>
          </w:p>
        </w:tc>
        <w:tc>
          <w:tcPr>
            <w:tcW w:w="1460" w:type="dxa"/>
            <w:tcBorders>
              <w:top w:val="nil"/>
              <w:left w:val="nil"/>
              <w:bottom w:val="single" w:sz="4" w:space="0" w:color="auto"/>
              <w:right w:val="single" w:sz="4" w:space="0" w:color="auto"/>
            </w:tcBorders>
            <w:shd w:val="clear" w:color="000000" w:fill="C5DFB3"/>
            <w:vAlign w:val="center"/>
            <w:hideMark/>
          </w:tcPr>
          <w:p w14:paraId="5FA63A2D"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2024/25</w:t>
            </w:r>
          </w:p>
        </w:tc>
        <w:tc>
          <w:tcPr>
            <w:tcW w:w="1460" w:type="dxa"/>
            <w:tcBorders>
              <w:top w:val="nil"/>
              <w:left w:val="nil"/>
              <w:bottom w:val="single" w:sz="4" w:space="0" w:color="auto"/>
              <w:right w:val="single" w:sz="4" w:space="0" w:color="auto"/>
            </w:tcBorders>
            <w:shd w:val="clear" w:color="000000" w:fill="C5DFB3"/>
            <w:vAlign w:val="center"/>
            <w:hideMark/>
          </w:tcPr>
          <w:p w14:paraId="0712C5C4"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2025/26</w:t>
            </w:r>
          </w:p>
        </w:tc>
        <w:tc>
          <w:tcPr>
            <w:tcW w:w="1600" w:type="dxa"/>
            <w:tcBorders>
              <w:top w:val="nil"/>
              <w:left w:val="nil"/>
              <w:bottom w:val="single" w:sz="4" w:space="0" w:color="auto"/>
              <w:right w:val="single" w:sz="4" w:space="0" w:color="auto"/>
            </w:tcBorders>
            <w:shd w:val="clear" w:color="000000" w:fill="C5DFB3"/>
            <w:vAlign w:val="center"/>
            <w:hideMark/>
          </w:tcPr>
          <w:p w14:paraId="76399584"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Change in last 12 months</w:t>
            </w:r>
          </w:p>
        </w:tc>
        <w:tc>
          <w:tcPr>
            <w:tcW w:w="1420" w:type="dxa"/>
            <w:tcBorders>
              <w:top w:val="nil"/>
              <w:left w:val="nil"/>
              <w:bottom w:val="single" w:sz="4" w:space="0" w:color="auto"/>
              <w:right w:val="single" w:sz="4" w:space="0" w:color="auto"/>
            </w:tcBorders>
            <w:shd w:val="clear" w:color="000000" w:fill="C5DFB3"/>
            <w:vAlign w:val="center"/>
            <w:hideMark/>
          </w:tcPr>
          <w:p w14:paraId="1A29D454"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Trend Over Time</w:t>
            </w:r>
          </w:p>
        </w:tc>
      </w:tr>
      <w:tr w:rsidR="00753161" w:rsidRPr="00753161" w14:paraId="56AB7594" w14:textId="77777777" w:rsidTr="00CA4E97">
        <w:trPr>
          <w:trHeight w:val="339"/>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4E43078C"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252525"/>
                <w:sz w:val="22"/>
                <w:lang w:eastAsia="en-GB"/>
              </w:rPr>
              <w:t>Overall Confidence</w:t>
            </w:r>
          </w:p>
        </w:tc>
        <w:tc>
          <w:tcPr>
            <w:tcW w:w="1460" w:type="dxa"/>
            <w:tcBorders>
              <w:top w:val="nil"/>
              <w:left w:val="nil"/>
              <w:bottom w:val="single" w:sz="4" w:space="0" w:color="auto"/>
              <w:right w:val="single" w:sz="4" w:space="0" w:color="auto"/>
            </w:tcBorders>
            <w:shd w:val="clear" w:color="000000" w:fill="F1F1F1"/>
            <w:noWrap/>
            <w:vAlign w:val="center"/>
            <w:hideMark/>
          </w:tcPr>
          <w:p w14:paraId="7C855AE6"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65.9%</w:t>
            </w:r>
          </w:p>
        </w:tc>
        <w:tc>
          <w:tcPr>
            <w:tcW w:w="1460" w:type="dxa"/>
            <w:tcBorders>
              <w:top w:val="nil"/>
              <w:left w:val="nil"/>
              <w:bottom w:val="single" w:sz="4" w:space="0" w:color="auto"/>
              <w:right w:val="single" w:sz="4" w:space="0" w:color="auto"/>
            </w:tcBorders>
            <w:shd w:val="clear" w:color="000000" w:fill="F1F1F1"/>
            <w:noWrap/>
            <w:vAlign w:val="center"/>
            <w:hideMark/>
          </w:tcPr>
          <w:p w14:paraId="22FD2FFA"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62.1%</w:t>
            </w:r>
          </w:p>
        </w:tc>
        <w:tc>
          <w:tcPr>
            <w:tcW w:w="1460" w:type="dxa"/>
            <w:tcBorders>
              <w:top w:val="nil"/>
              <w:left w:val="nil"/>
              <w:bottom w:val="single" w:sz="4" w:space="0" w:color="auto"/>
              <w:right w:val="single" w:sz="4" w:space="0" w:color="auto"/>
            </w:tcBorders>
            <w:shd w:val="clear" w:color="000000" w:fill="F1F1F1"/>
            <w:noWrap/>
            <w:vAlign w:val="center"/>
            <w:hideMark/>
          </w:tcPr>
          <w:p w14:paraId="66265E90"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64.8%</w:t>
            </w:r>
          </w:p>
        </w:tc>
        <w:tc>
          <w:tcPr>
            <w:tcW w:w="1460" w:type="dxa"/>
            <w:tcBorders>
              <w:top w:val="nil"/>
              <w:left w:val="nil"/>
              <w:bottom w:val="single" w:sz="4" w:space="0" w:color="auto"/>
              <w:right w:val="single" w:sz="4" w:space="0" w:color="auto"/>
            </w:tcBorders>
            <w:shd w:val="clear" w:color="000000" w:fill="F1F1F1"/>
            <w:vAlign w:val="center"/>
            <w:hideMark/>
          </w:tcPr>
          <w:p w14:paraId="6906A4DC"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65.3%</w:t>
            </w:r>
          </w:p>
        </w:tc>
        <w:tc>
          <w:tcPr>
            <w:tcW w:w="1600" w:type="dxa"/>
            <w:tcBorders>
              <w:top w:val="nil"/>
              <w:left w:val="nil"/>
              <w:bottom w:val="single" w:sz="4" w:space="0" w:color="auto"/>
              <w:right w:val="single" w:sz="4" w:space="0" w:color="auto"/>
            </w:tcBorders>
            <w:shd w:val="clear" w:color="000000" w:fill="F1F1F1"/>
            <w:noWrap/>
            <w:vAlign w:val="center"/>
            <w:hideMark/>
          </w:tcPr>
          <w:p w14:paraId="3EEF7100"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0.5%</w:t>
            </w:r>
          </w:p>
        </w:tc>
        <w:tc>
          <w:tcPr>
            <w:tcW w:w="1420" w:type="dxa"/>
            <w:tcBorders>
              <w:top w:val="nil"/>
              <w:left w:val="nil"/>
              <w:bottom w:val="single" w:sz="4" w:space="0" w:color="auto"/>
              <w:right w:val="single" w:sz="4" w:space="0" w:color="auto"/>
            </w:tcBorders>
            <w:shd w:val="clear" w:color="000000" w:fill="F1F1F1"/>
            <w:vAlign w:val="center"/>
            <w:hideMark/>
          </w:tcPr>
          <w:p w14:paraId="02CEE81E"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sz w:val="22"/>
                <w:lang w:eastAsia="en-GB"/>
              </w:rPr>
              <w:t>ó</w:t>
            </w:r>
          </w:p>
        </w:tc>
      </w:tr>
      <w:tr w:rsidR="00753161" w:rsidRPr="00753161" w14:paraId="3B7600EB" w14:textId="77777777" w:rsidTr="00753161">
        <w:trPr>
          <w:trHeight w:val="580"/>
        </w:trPr>
        <w:tc>
          <w:tcPr>
            <w:tcW w:w="5240" w:type="dxa"/>
            <w:tcBorders>
              <w:top w:val="nil"/>
              <w:left w:val="single" w:sz="4" w:space="0" w:color="auto"/>
              <w:bottom w:val="single" w:sz="4" w:space="0" w:color="auto"/>
              <w:right w:val="single" w:sz="4" w:space="0" w:color="auto"/>
            </w:tcBorders>
            <w:vAlign w:val="center"/>
            <w:hideMark/>
          </w:tcPr>
          <w:p w14:paraId="0ACA8ED4"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252525"/>
                <w:sz w:val="22"/>
                <w:lang w:eastAsia="en-GB"/>
              </w:rPr>
              <w:t>Percentage of people who say the police are doing an excellent or good job in their local area</w:t>
            </w:r>
          </w:p>
        </w:tc>
        <w:tc>
          <w:tcPr>
            <w:tcW w:w="1460" w:type="dxa"/>
            <w:tcBorders>
              <w:top w:val="nil"/>
              <w:left w:val="nil"/>
              <w:bottom w:val="single" w:sz="4" w:space="0" w:color="auto"/>
              <w:right w:val="single" w:sz="4" w:space="0" w:color="auto"/>
            </w:tcBorders>
            <w:noWrap/>
            <w:vAlign w:val="center"/>
            <w:hideMark/>
          </w:tcPr>
          <w:p w14:paraId="17D62041"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46.7%</w:t>
            </w:r>
          </w:p>
        </w:tc>
        <w:tc>
          <w:tcPr>
            <w:tcW w:w="1460" w:type="dxa"/>
            <w:tcBorders>
              <w:top w:val="nil"/>
              <w:left w:val="nil"/>
              <w:bottom w:val="single" w:sz="4" w:space="0" w:color="auto"/>
              <w:right w:val="single" w:sz="4" w:space="0" w:color="auto"/>
            </w:tcBorders>
            <w:noWrap/>
            <w:vAlign w:val="center"/>
            <w:hideMark/>
          </w:tcPr>
          <w:p w14:paraId="0CA00ACC"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45.2%</w:t>
            </w:r>
          </w:p>
        </w:tc>
        <w:tc>
          <w:tcPr>
            <w:tcW w:w="1460" w:type="dxa"/>
            <w:tcBorders>
              <w:top w:val="nil"/>
              <w:left w:val="nil"/>
              <w:bottom w:val="single" w:sz="4" w:space="0" w:color="auto"/>
              <w:right w:val="single" w:sz="4" w:space="0" w:color="auto"/>
            </w:tcBorders>
            <w:noWrap/>
            <w:vAlign w:val="center"/>
            <w:hideMark/>
          </w:tcPr>
          <w:p w14:paraId="72CAFBE3"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46.7%</w:t>
            </w:r>
          </w:p>
        </w:tc>
        <w:tc>
          <w:tcPr>
            <w:tcW w:w="1460" w:type="dxa"/>
            <w:tcBorders>
              <w:top w:val="nil"/>
              <w:left w:val="nil"/>
              <w:bottom w:val="single" w:sz="4" w:space="0" w:color="auto"/>
              <w:right w:val="single" w:sz="4" w:space="0" w:color="auto"/>
            </w:tcBorders>
            <w:shd w:val="clear" w:color="000000" w:fill="F1F1F1"/>
            <w:vAlign w:val="center"/>
            <w:hideMark/>
          </w:tcPr>
          <w:p w14:paraId="702E341D"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45.7%</w:t>
            </w:r>
          </w:p>
        </w:tc>
        <w:tc>
          <w:tcPr>
            <w:tcW w:w="1600" w:type="dxa"/>
            <w:tcBorders>
              <w:top w:val="nil"/>
              <w:left w:val="nil"/>
              <w:bottom w:val="single" w:sz="4" w:space="0" w:color="auto"/>
              <w:right w:val="single" w:sz="4" w:space="0" w:color="auto"/>
            </w:tcBorders>
            <w:shd w:val="clear" w:color="000000" w:fill="F1F1F1"/>
            <w:noWrap/>
            <w:vAlign w:val="center"/>
            <w:hideMark/>
          </w:tcPr>
          <w:p w14:paraId="37923818"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-1.0%</w:t>
            </w:r>
          </w:p>
        </w:tc>
        <w:tc>
          <w:tcPr>
            <w:tcW w:w="1420" w:type="dxa"/>
            <w:tcBorders>
              <w:top w:val="nil"/>
              <w:left w:val="nil"/>
              <w:bottom w:val="single" w:sz="4" w:space="0" w:color="auto"/>
              <w:right w:val="single" w:sz="4" w:space="0" w:color="auto"/>
            </w:tcBorders>
            <w:vAlign w:val="center"/>
            <w:hideMark/>
          </w:tcPr>
          <w:p w14:paraId="7F7EB86C"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color w:val="C45811"/>
                <w:sz w:val="22"/>
                <w:lang w:eastAsia="en-GB"/>
              </w:rPr>
              <w:t>ê</w:t>
            </w:r>
          </w:p>
        </w:tc>
      </w:tr>
      <w:tr w:rsidR="00753161" w:rsidRPr="00753161" w14:paraId="51D70106"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390E109D"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252525"/>
                <w:sz w:val="22"/>
                <w:lang w:eastAsia="en-GB"/>
              </w:rPr>
              <w:t>Percentage of people who agree the police can be</w:t>
            </w:r>
            <w:r w:rsidRPr="00753161">
              <w:rPr>
                <w:rFonts w:ascii="Aptos" w:eastAsia="Times New Roman" w:hAnsi="Aptos" w:cs="Times New Roman"/>
                <w:color w:val="252525"/>
                <w:sz w:val="22"/>
                <w:lang w:eastAsia="en-GB"/>
              </w:rPr>
              <w:br/>
              <w:t>relied upon when needed</w:t>
            </w:r>
          </w:p>
        </w:tc>
        <w:tc>
          <w:tcPr>
            <w:tcW w:w="1460" w:type="dxa"/>
            <w:tcBorders>
              <w:top w:val="nil"/>
              <w:left w:val="nil"/>
              <w:bottom w:val="single" w:sz="4" w:space="0" w:color="auto"/>
              <w:right w:val="single" w:sz="4" w:space="0" w:color="auto"/>
            </w:tcBorders>
            <w:shd w:val="clear" w:color="000000" w:fill="F1F1F1"/>
            <w:noWrap/>
            <w:vAlign w:val="center"/>
            <w:hideMark/>
          </w:tcPr>
          <w:p w14:paraId="6BA01752"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55.3%</w:t>
            </w:r>
          </w:p>
        </w:tc>
        <w:tc>
          <w:tcPr>
            <w:tcW w:w="1460" w:type="dxa"/>
            <w:tcBorders>
              <w:top w:val="nil"/>
              <w:left w:val="nil"/>
              <w:bottom w:val="single" w:sz="4" w:space="0" w:color="auto"/>
              <w:right w:val="single" w:sz="4" w:space="0" w:color="auto"/>
            </w:tcBorders>
            <w:shd w:val="clear" w:color="000000" w:fill="F1F1F1"/>
            <w:noWrap/>
            <w:vAlign w:val="center"/>
            <w:hideMark/>
          </w:tcPr>
          <w:p w14:paraId="77AB9F25"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51.8%</w:t>
            </w:r>
          </w:p>
        </w:tc>
        <w:tc>
          <w:tcPr>
            <w:tcW w:w="1460" w:type="dxa"/>
            <w:tcBorders>
              <w:top w:val="nil"/>
              <w:left w:val="nil"/>
              <w:bottom w:val="single" w:sz="4" w:space="0" w:color="auto"/>
              <w:right w:val="single" w:sz="4" w:space="0" w:color="auto"/>
            </w:tcBorders>
            <w:shd w:val="clear" w:color="000000" w:fill="F1F1F1"/>
            <w:noWrap/>
            <w:vAlign w:val="center"/>
            <w:hideMark/>
          </w:tcPr>
          <w:p w14:paraId="0E05401C"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56.3%</w:t>
            </w:r>
          </w:p>
        </w:tc>
        <w:tc>
          <w:tcPr>
            <w:tcW w:w="1460" w:type="dxa"/>
            <w:tcBorders>
              <w:top w:val="nil"/>
              <w:left w:val="nil"/>
              <w:bottom w:val="single" w:sz="4" w:space="0" w:color="auto"/>
              <w:right w:val="single" w:sz="4" w:space="0" w:color="auto"/>
            </w:tcBorders>
            <w:shd w:val="clear" w:color="000000" w:fill="F1F1F1"/>
            <w:vAlign w:val="center"/>
            <w:hideMark/>
          </w:tcPr>
          <w:p w14:paraId="7A793AC6"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52.2%</w:t>
            </w:r>
          </w:p>
        </w:tc>
        <w:tc>
          <w:tcPr>
            <w:tcW w:w="1600" w:type="dxa"/>
            <w:tcBorders>
              <w:top w:val="nil"/>
              <w:left w:val="nil"/>
              <w:bottom w:val="single" w:sz="4" w:space="0" w:color="auto"/>
              <w:right w:val="single" w:sz="4" w:space="0" w:color="auto"/>
            </w:tcBorders>
            <w:shd w:val="clear" w:color="000000" w:fill="F1F1F1"/>
            <w:noWrap/>
            <w:vAlign w:val="center"/>
            <w:hideMark/>
          </w:tcPr>
          <w:p w14:paraId="17D0BE82"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-4.1%</w:t>
            </w:r>
          </w:p>
        </w:tc>
        <w:tc>
          <w:tcPr>
            <w:tcW w:w="1420" w:type="dxa"/>
            <w:tcBorders>
              <w:top w:val="nil"/>
              <w:left w:val="nil"/>
              <w:bottom w:val="single" w:sz="4" w:space="0" w:color="auto"/>
              <w:right w:val="single" w:sz="4" w:space="0" w:color="auto"/>
            </w:tcBorders>
            <w:shd w:val="clear" w:color="000000" w:fill="F1F1F1"/>
            <w:vAlign w:val="center"/>
            <w:hideMark/>
          </w:tcPr>
          <w:p w14:paraId="3E294F61"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color w:val="C45811"/>
                <w:sz w:val="22"/>
                <w:lang w:eastAsia="en-GB"/>
              </w:rPr>
              <w:t>ê</w:t>
            </w:r>
          </w:p>
        </w:tc>
      </w:tr>
      <w:tr w:rsidR="00753161" w:rsidRPr="00753161" w14:paraId="4284EA38" w14:textId="77777777" w:rsidTr="00753161">
        <w:trPr>
          <w:trHeight w:val="580"/>
        </w:trPr>
        <w:tc>
          <w:tcPr>
            <w:tcW w:w="5240" w:type="dxa"/>
            <w:tcBorders>
              <w:top w:val="nil"/>
              <w:left w:val="single" w:sz="4" w:space="0" w:color="auto"/>
              <w:bottom w:val="single" w:sz="4" w:space="0" w:color="auto"/>
              <w:right w:val="single" w:sz="4" w:space="0" w:color="auto"/>
            </w:tcBorders>
            <w:vAlign w:val="center"/>
            <w:hideMark/>
          </w:tcPr>
          <w:p w14:paraId="404F1347"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252525"/>
                <w:sz w:val="22"/>
                <w:lang w:eastAsia="en-GB"/>
              </w:rPr>
              <w:t>Percentage of people who agree the police would treat you with respect</w:t>
            </w:r>
          </w:p>
        </w:tc>
        <w:tc>
          <w:tcPr>
            <w:tcW w:w="1460" w:type="dxa"/>
            <w:tcBorders>
              <w:top w:val="nil"/>
              <w:left w:val="nil"/>
              <w:bottom w:val="single" w:sz="4" w:space="0" w:color="auto"/>
              <w:right w:val="single" w:sz="4" w:space="0" w:color="auto"/>
            </w:tcBorders>
            <w:noWrap/>
            <w:vAlign w:val="center"/>
            <w:hideMark/>
          </w:tcPr>
          <w:p w14:paraId="34A36B4D"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81.8%</w:t>
            </w:r>
          </w:p>
        </w:tc>
        <w:tc>
          <w:tcPr>
            <w:tcW w:w="1460" w:type="dxa"/>
            <w:tcBorders>
              <w:top w:val="nil"/>
              <w:left w:val="nil"/>
              <w:bottom w:val="single" w:sz="4" w:space="0" w:color="auto"/>
              <w:right w:val="single" w:sz="4" w:space="0" w:color="auto"/>
            </w:tcBorders>
            <w:noWrap/>
            <w:vAlign w:val="center"/>
            <w:hideMark/>
          </w:tcPr>
          <w:p w14:paraId="7C584103"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84.0%</w:t>
            </w:r>
          </w:p>
        </w:tc>
        <w:tc>
          <w:tcPr>
            <w:tcW w:w="1460" w:type="dxa"/>
            <w:tcBorders>
              <w:top w:val="nil"/>
              <w:left w:val="nil"/>
              <w:bottom w:val="single" w:sz="4" w:space="0" w:color="auto"/>
              <w:right w:val="single" w:sz="4" w:space="0" w:color="auto"/>
            </w:tcBorders>
            <w:noWrap/>
            <w:vAlign w:val="center"/>
            <w:hideMark/>
          </w:tcPr>
          <w:p w14:paraId="60C2FA56"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82.2%</w:t>
            </w:r>
          </w:p>
        </w:tc>
        <w:tc>
          <w:tcPr>
            <w:tcW w:w="1460" w:type="dxa"/>
            <w:tcBorders>
              <w:top w:val="nil"/>
              <w:left w:val="nil"/>
              <w:bottom w:val="single" w:sz="4" w:space="0" w:color="auto"/>
              <w:right w:val="single" w:sz="4" w:space="0" w:color="auto"/>
            </w:tcBorders>
            <w:shd w:val="clear" w:color="000000" w:fill="F1F1F1"/>
            <w:vAlign w:val="center"/>
            <w:hideMark/>
          </w:tcPr>
          <w:p w14:paraId="330AA4F6"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81.5%</w:t>
            </w:r>
          </w:p>
        </w:tc>
        <w:tc>
          <w:tcPr>
            <w:tcW w:w="1600" w:type="dxa"/>
            <w:tcBorders>
              <w:top w:val="nil"/>
              <w:left w:val="nil"/>
              <w:bottom w:val="single" w:sz="4" w:space="0" w:color="auto"/>
              <w:right w:val="single" w:sz="4" w:space="0" w:color="auto"/>
            </w:tcBorders>
            <w:shd w:val="clear" w:color="000000" w:fill="F1F1F1"/>
            <w:noWrap/>
            <w:vAlign w:val="center"/>
            <w:hideMark/>
          </w:tcPr>
          <w:p w14:paraId="3A67448A"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-0.7%</w:t>
            </w:r>
          </w:p>
        </w:tc>
        <w:tc>
          <w:tcPr>
            <w:tcW w:w="1420" w:type="dxa"/>
            <w:tcBorders>
              <w:top w:val="nil"/>
              <w:left w:val="nil"/>
              <w:bottom w:val="single" w:sz="4" w:space="0" w:color="auto"/>
              <w:right w:val="single" w:sz="4" w:space="0" w:color="auto"/>
            </w:tcBorders>
            <w:shd w:val="clear" w:color="000000" w:fill="F1F1F1"/>
            <w:vAlign w:val="center"/>
            <w:hideMark/>
          </w:tcPr>
          <w:p w14:paraId="26BD2D70"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sz w:val="22"/>
                <w:lang w:eastAsia="en-GB"/>
              </w:rPr>
              <w:t>ó</w:t>
            </w:r>
          </w:p>
        </w:tc>
      </w:tr>
      <w:tr w:rsidR="00753161" w:rsidRPr="00753161" w14:paraId="78164208" w14:textId="77777777" w:rsidTr="00753161">
        <w:trPr>
          <w:trHeight w:val="34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001A3998"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252525"/>
                <w:sz w:val="22"/>
                <w:lang w:eastAsia="en-GB"/>
              </w:rPr>
              <w:t>Overall victim satisfaction</w:t>
            </w:r>
          </w:p>
        </w:tc>
        <w:tc>
          <w:tcPr>
            <w:tcW w:w="1460" w:type="dxa"/>
            <w:tcBorders>
              <w:top w:val="nil"/>
              <w:left w:val="nil"/>
              <w:bottom w:val="single" w:sz="4" w:space="0" w:color="auto"/>
              <w:right w:val="single" w:sz="4" w:space="0" w:color="auto"/>
            </w:tcBorders>
            <w:shd w:val="clear" w:color="000000" w:fill="F1F1F1"/>
            <w:noWrap/>
            <w:vAlign w:val="center"/>
            <w:hideMark/>
          </w:tcPr>
          <w:p w14:paraId="09202821"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71.8%</w:t>
            </w:r>
          </w:p>
        </w:tc>
        <w:tc>
          <w:tcPr>
            <w:tcW w:w="1460" w:type="dxa"/>
            <w:tcBorders>
              <w:top w:val="nil"/>
              <w:left w:val="nil"/>
              <w:bottom w:val="single" w:sz="4" w:space="0" w:color="auto"/>
              <w:right w:val="single" w:sz="4" w:space="0" w:color="auto"/>
            </w:tcBorders>
            <w:shd w:val="clear" w:color="000000" w:fill="F1F1F1"/>
            <w:noWrap/>
            <w:vAlign w:val="center"/>
            <w:hideMark/>
          </w:tcPr>
          <w:p w14:paraId="31B03E67"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71.9%</w:t>
            </w:r>
          </w:p>
        </w:tc>
        <w:tc>
          <w:tcPr>
            <w:tcW w:w="1460" w:type="dxa"/>
            <w:tcBorders>
              <w:top w:val="nil"/>
              <w:left w:val="nil"/>
              <w:bottom w:val="single" w:sz="4" w:space="0" w:color="auto"/>
              <w:right w:val="single" w:sz="4" w:space="0" w:color="auto"/>
            </w:tcBorders>
            <w:shd w:val="clear" w:color="000000" w:fill="F1F1F1"/>
            <w:noWrap/>
            <w:vAlign w:val="center"/>
            <w:hideMark/>
          </w:tcPr>
          <w:p w14:paraId="5156B10D"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73.9%</w:t>
            </w:r>
          </w:p>
        </w:tc>
        <w:tc>
          <w:tcPr>
            <w:tcW w:w="1460" w:type="dxa"/>
            <w:tcBorders>
              <w:top w:val="nil"/>
              <w:left w:val="nil"/>
              <w:bottom w:val="single" w:sz="4" w:space="0" w:color="auto"/>
              <w:right w:val="single" w:sz="4" w:space="0" w:color="auto"/>
            </w:tcBorders>
            <w:shd w:val="clear" w:color="000000" w:fill="F1F1F1"/>
            <w:noWrap/>
            <w:vAlign w:val="center"/>
            <w:hideMark/>
          </w:tcPr>
          <w:p w14:paraId="05D320CC"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72.7%</w:t>
            </w:r>
          </w:p>
        </w:tc>
        <w:tc>
          <w:tcPr>
            <w:tcW w:w="1600" w:type="dxa"/>
            <w:tcBorders>
              <w:top w:val="nil"/>
              <w:left w:val="nil"/>
              <w:bottom w:val="single" w:sz="4" w:space="0" w:color="auto"/>
              <w:right w:val="single" w:sz="4" w:space="0" w:color="auto"/>
            </w:tcBorders>
            <w:shd w:val="clear" w:color="000000" w:fill="F1F1F1"/>
            <w:noWrap/>
            <w:vAlign w:val="center"/>
            <w:hideMark/>
          </w:tcPr>
          <w:p w14:paraId="0F9DDE78"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-1.2%</w:t>
            </w:r>
          </w:p>
        </w:tc>
        <w:tc>
          <w:tcPr>
            <w:tcW w:w="1420" w:type="dxa"/>
            <w:tcBorders>
              <w:top w:val="nil"/>
              <w:left w:val="nil"/>
              <w:bottom w:val="single" w:sz="4" w:space="0" w:color="auto"/>
              <w:right w:val="single" w:sz="4" w:space="0" w:color="auto"/>
            </w:tcBorders>
            <w:shd w:val="clear" w:color="000000" w:fill="F1F1F1"/>
            <w:vAlign w:val="center"/>
            <w:hideMark/>
          </w:tcPr>
          <w:p w14:paraId="366C6973"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sz w:val="22"/>
                <w:lang w:eastAsia="en-GB"/>
              </w:rPr>
              <w:t>ó</w:t>
            </w:r>
          </w:p>
        </w:tc>
      </w:tr>
      <w:tr w:rsidR="00753161" w:rsidRPr="00753161" w14:paraId="1F6A8FEF" w14:textId="77777777" w:rsidTr="00753161">
        <w:trPr>
          <w:trHeight w:val="340"/>
        </w:trPr>
        <w:tc>
          <w:tcPr>
            <w:tcW w:w="5240" w:type="dxa"/>
            <w:tcBorders>
              <w:top w:val="nil"/>
              <w:left w:val="single" w:sz="4" w:space="0" w:color="auto"/>
              <w:bottom w:val="single" w:sz="4" w:space="0" w:color="auto"/>
              <w:right w:val="single" w:sz="4" w:space="0" w:color="auto"/>
            </w:tcBorders>
            <w:vAlign w:val="center"/>
            <w:hideMark/>
          </w:tcPr>
          <w:p w14:paraId="08F02445"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252525"/>
                <w:sz w:val="22"/>
                <w:lang w:eastAsia="en-GB"/>
              </w:rPr>
              <w:t>% 999 calls answered within 10 seconds</w:t>
            </w:r>
          </w:p>
        </w:tc>
        <w:tc>
          <w:tcPr>
            <w:tcW w:w="1460" w:type="dxa"/>
            <w:tcBorders>
              <w:top w:val="nil"/>
              <w:left w:val="nil"/>
              <w:bottom w:val="single" w:sz="4" w:space="0" w:color="auto"/>
              <w:right w:val="single" w:sz="4" w:space="0" w:color="auto"/>
            </w:tcBorders>
            <w:noWrap/>
            <w:vAlign w:val="center"/>
            <w:hideMark/>
          </w:tcPr>
          <w:p w14:paraId="7FAC2C2D"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80.7%</w:t>
            </w:r>
          </w:p>
        </w:tc>
        <w:tc>
          <w:tcPr>
            <w:tcW w:w="1460" w:type="dxa"/>
            <w:tcBorders>
              <w:top w:val="nil"/>
              <w:left w:val="nil"/>
              <w:bottom w:val="single" w:sz="4" w:space="0" w:color="auto"/>
              <w:right w:val="single" w:sz="4" w:space="0" w:color="auto"/>
            </w:tcBorders>
            <w:noWrap/>
            <w:vAlign w:val="center"/>
            <w:hideMark/>
          </w:tcPr>
          <w:p w14:paraId="0B27B4A2"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86.5%</w:t>
            </w:r>
          </w:p>
        </w:tc>
        <w:tc>
          <w:tcPr>
            <w:tcW w:w="1460" w:type="dxa"/>
            <w:tcBorders>
              <w:top w:val="nil"/>
              <w:left w:val="nil"/>
              <w:bottom w:val="single" w:sz="4" w:space="0" w:color="auto"/>
              <w:right w:val="single" w:sz="4" w:space="0" w:color="auto"/>
            </w:tcBorders>
            <w:noWrap/>
            <w:vAlign w:val="center"/>
            <w:hideMark/>
          </w:tcPr>
          <w:p w14:paraId="0D496F1D"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90.9%</w:t>
            </w:r>
          </w:p>
        </w:tc>
        <w:tc>
          <w:tcPr>
            <w:tcW w:w="1460" w:type="dxa"/>
            <w:tcBorders>
              <w:top w:val="nil"/>
              <w:left w:val="nil"/>
              <w:bottom w:val="single" w:sz="4" w:space="0" w:color="auto"/>
              <w:right w:val="single" w:sz="4" w:space="0" w:color="auto"/>
            </w:tcBorders>
            <w:noWrap/>
            <w:vAlign w:val="center"/>
            <w:hideMark/>
          </w:tcPr>
          <w:p w14:paraId="55387138"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91.6%</w:t>
            </w:r>
          </w:p>
        </w:tc>
        <w:tc>
          <w:tcPr>
            <w:tcW w:w="1600" w:type="dxa"/>
            <w:tcBorders>
              <w:top w:val="nil"/>
              <w:left w:val="nil"/>
              <w:bottom w:val="single" w:sz="4" w:space="0" w:color="auto"/>
              <w:right w:val="single" w:sz="4" w:space="0" w:color="auto"/>
            </w:tcBorders>
            <w:noWrap/>
            <w:vAlign w:val="center"/>
            <w:hideMark/>
          </w:tcPr>
          <w:p w14:paraId="715C4855"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0.7%</w:t>
            </w:r>
          </w:p>
        </w:tc>
        <w:tc>
          <w:tcPr>
            <w:tcW w:w="1420" w:type="dxa"/>
            <w:tcBorders>
              <w:top w:val="nil"/>
              <w:left w:val="nil"/>
              <w:bottom w:val="single" w:sz="4" w:space="0" w:color="auto"/>
              <w:right w:val="single" w:sz="4" w:space="0" w:color="auto"/>
            </w:tcBorders>
            <w:vAlign w:val="center"/>
            <w:hideMark/>
          </w:tcPr>
          <w:p w14:paraId="7C4FE0A8"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color w:val="528135"/>
                <w:sz w:val="22"/>
                <w:lang w:eastAsia="en-GB"/>
              </w:rPr>
              <w:t>é</w:t>
            </w:r>
          </w:p>
        </w:tc>
      </w:tr>
      <w:tr w:rsidR="00753161" w:rsidRPr="00753161" w14:paraId="1B7A9EB2" w14:textId="77777777" w:rsidTr="00753161">
        <w:trPr>
          <w:trHeight w:val="34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562083E3"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252525"/>
                <w:sz w:val="22"/>
                <w:lang w:eastAsia="en-GB"/>
              </w:rPr>
              <w:t>% of Emergency incidents attended within 15 minutes</w:t>
            </w:r>
          </w:p>
        </w:tc>
        <w:tc>
          <w:tcPr>
            <w:tcW w:w="1460" w:type="dxa"/>
            <w:tcBorders>
              <w:top w:val="nil"/>
              <w:left w:val="nil"/>
              <w:bottom w:val="single" w:sz="4" w:space="0" w:color="auto"/>
              <w:right w:val="single" w:sz="4" w:space="0" w:color="auto"/>
            </w:tcBorders>
            <w:shd w:val="clear" w:color="000000" w:fill="F1F1F1"/>
            <w:noWrap/>
            <w:vAlign w:val="center"/>
            <w:hideMark/>
          </w:tcPr>
          <w:p w14:paraId="387080EB"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84.9%</w:t>
            </w:r>
          </w:p>
        </w:tc>
        <w:tc>
          <w:tcPr>
            <w:tcW w:w="1460" w:type="dxa"/>
            <w:tcBorders>
              <w:top w:val="nil"/>
              <w:left w:val="nil"/>
              <w:bottom w:val="single" w:sz="4" w:space="0" w:color="auto"/>
              <w:right w:val="single" w:sz="4" w:space="0" w:color="auto"/>
            </w:tcBorders>
            <w:shd w:val="clear" w:color="000000" w:fill="F1F1F1"/>
            <w:noWrap/>
            <w:vAlign w:val="center"/>
            <w:hideMark/>
          </w:tcPr>
          <w:p w14:paraId="4F0E8EF6"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86.6%</w:t>
            </w:r>
          </w:p>
        </w:tc>
        <w:tc>
          <w:tcPr>
            <w:tcW w:w="1460" w:type="dxa"/>
            <w:tcBorders>
              <w:top w:val="nil"/>
              <w:left w:val="nil"/>
              <w:bottom w:val="single" w:sz="4" w:space="0" w:color="auto"/>
              <w:right w:val="single" w:sz="4" w:space="0" w:color="auto"/>
            </w:tcBorders>
            <w:shd w:val="clear" w:color="000000" w:fill="F1F1F1"/>
            <w:noWrap/>
            <w:vAlign w:val="center"/>
            <w:hideMark/>
          </w:tcPr>
          <w:p w14:paraId="7C8F5A2A"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86.6%</w:t>
            </w:r>
          </w:p>
        </w:tc>
        <w:tc>
          <w:tcPr>
            <w:tcW w:w="1460" w:type="dxa"/>
            <w:tcBorders>
              <w:top w:val="nil"/>
              <w:left w:val="nil"/>
              <w:bottom w:val="single" w:sz="4" w:space="0" w:color="auto"/>
              <w:right w:val="single" w:sz="4" w:space="0" w:color="auto"/>
            </w:tcBorders>
            <w:shd w:val="clear" w:color="000000" w:fill="F1F1F1"/>
            <w:noWrap/>
            <w:vAlign w:val="center"/>
            <w:hideMark/>
          </w:tcPr>
          <w:p w14:paraId="2283058E" w14:textId="77777777" w:rsidR="00753161" w:rsidRPr="00753161" w:rsidRDefault="00753161" w:rsidP="00753161">
            <w:pPr>
              <w:spacing w:after="0" w:line="240" w:lineRule="auto"/>
              <w:jc w:val="center"/>
              <w:rPr>
                <w:rFonts w:ascii="Aptos" w:eastAsia="Times New Roman" w:hAnsi="Aptos" w:cs="Times New Roman"/>
                <w:color w:val="252525"/>
                <w:sz w:val="22"/>
                <w:lang w:eastAsia="en-GB"/>
              </w:rPr>
            </w:pPr>
            <w:r w:rsidRPr="00753161">
              <w:rPr>
                <w:rFonts w:ascii="Aptos" w:eastAsia="Times New Roman" w:hAnsi="Aptos" w:cs="Times New Roman"/>
                <w:color w:val="252525"/>
                <w:sz w:val="22"/>
                <w:lang w:eastAsia="en-GB"/>
              </w:rPr>
              <w:t>82.5%</w:t>
            </w:r>
          </w:p>
        </w:tc>
        <w:tc>
          <w:tcPr>
            <w:tcW w:w="1600" w:type="dxa"/>
            <w:tcBorders>
              <w:top w:val="nil"/>
              <w:left w:val="nil"/>
              <w:bottom w:val="single" w:sz="4" w:space="0" w:color="auto"/>
              <w:right w:val="single" w:sz="4" w:space="0" w:color="auto"/>
            </w:tcBorders>
            <w:shd w:val="clear" w:color="000000" w:fill="F1F1F1"/>
            <w:noWrap/>
            <w:vAlign w:val="center"/>
            <w:hideMark/>
          </w:tcPr>
          <w:p w14:paraId="1778DBA6" w14:textId="77777777" w:rsidR="00753161" w:rsidRPr="00753161" w:rsidRDefault="00753161" w:rsidP="00753161">
            <w:pPr>
              <w:spacing w:after="0" w:line="240" w:lineRule="auto"/>
              <w:jc w:val="center"/>
              <w:rPr>
                <w:rFonts w:ascii="Aptos" w:eastAsia="Times New Roman" w:hAnsi="Aptos" w:cs="Times New Roman"/>
                <w:color w:val="252525"/>
                <w:sz w:val="22"/>
                <w:lang w:eastAsia="en-GB"/>
              </w:rPr>
            </w:pPr>
            <w:r w:rsidRPr="00753161">
              <w:rPr>
                <w:rFonts w:ascii="Aptos" w:eastAsia="Times New Roman" w:hAnsi="Aptos" w:cs="Times New Roman"/>
                <w:color w:val="252525"/>
                <w:sz w:val="22"/>
                <w:lang w:eastAsia="en-GB"/>
              </w:rPr>
              <w:t>-4.1%</w:t>
            </w:r>
          </w:p>
        </w:tc>
        <w:tc>
          <w:tcPr>
            <w:tcW w:w="1420" w:type="dxa"/>
            <w:tcBorders>
              <w:top w:val="nil"/>
              <w:left w:val="nil"/>
              <w:bottom w:val="single" w:sz="4" w:space="0" w:color="auto"/>
              <w:right w:val="single" w:sz="4" w:space="0" w:color="auto"/>
            </w:tcBorders>
            <w:shd w:val="clear" w:color="000000" w:fill="F1F1F1"/>
            <w:vAlign w:val="center"/>
            <w:hideMark/>
          </w:tcPr>
          <w:p w14:paraId="128F3896"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color w:val="C45811"/>
                <w:sz w:val="22"/>
                <w:lang w:eastAsia="en-GB"/>
              </w:rPr>
              <w:t>ê</w:t>
            </w:r>
          </w:p>
        </w:tc>
      </w:tr>
      <w:tr w:rsidR="00753161" w:rsidRPr="00753161" w14:paraId="1A1A7EAE" w14:textId="77777777" w:rsidTr="00753161">
        <w:trPr>
          <w:trHeight w:val="340"/>
        </w:trPr>
        <w:tc>
          <w:tcPr>
            <w:tcW w:w="5240" w:type="dxa"/>
            <w:tcBorders>
              <w:top w:val="nil"/>
              <w:left w:val="single" w:sz="4" w:space="0" w:color="auto"/>
              <w:bottom w:val="single" w:sz="4" w:space="0" w:color="auto"/>
              <w:right w:val="single" w:sz="4" w:space="0" w:color="auto"/>
            </w:tcBorders>
            <w:vAlign w:val="center"/>
            <w:hideMark/>
          </w:tcPr>
          <w:p w14:paraId="4A26E216"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252525"/>
                <w:sz w:val="22"/>
                <w:lang w:eastAsia="en-GB"/>
              </w:rPr>
              <w:t>% of Priority incidents attended within 60 minutes</w:t>
            </w:r>
          </w:p>
        </w:tc>
        <w:tc>
          <w:tcPr>
            <w:tcW w:w="1460" w:type="dxa"/>
            <w:tcBorders>
              <w:top w:val="nil"/>
              <w:left w:val="nil"/>
              <w:bottom w:val="single" w:sz="4" w:space="0" w:color="auto"/>
              <w:right w:val="single" w:sz="4" w:space="0" w:color="auto"/>
            </w:tcBorders>
            <w:noWrap/>
            <w:vAlign w:val="center"/>
            <w:hideMark/>
          </w:tcPr>
          <w:p w14:paraId="50BC5483"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80.9%</w:t>
            </w:r>
          </w:p>
        </w:tc>
        <w:tc>
          <w:tcPr>
            <w:tcW w:w="1460" w:type="dxa"/>
            <w:tcBorders>
              <w:top w:val="nil"/>
              <w:left w:val="nil"/>
              <w:bottom w:val="single" w:sz="4" w:space="0" w:color="auto"/>
              <w:right w:val="single" w:sz="4" w:space="0" w:color="auto"/>
            </w:tcBorders>
            <w:noWrap/>
            <w:vAlign w:val="center"/>
            <w:hideMark/>
          </w:tcPr>
          <w:p w14:paraId="6402FC5B"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85.2%</w:t>
            </w:r>
          </w:p>
        </w:tc>
        <w:tc>
          <w:tcPr>
            <w:tcW w:w="1460" w:type="dxa"/>
            <w:tcBorders>
              <w:top w:val="nil"/>
              <w:left w:val="nil"/>
              <w:bottom w:val="single" w:sz="4" w:space="0" w:color="auto"/>
              <w:right w:val="single" w:sz="4" w:space="0" w:color="auto"/>
            </w:tcBorders>
            <w:noWrap/>
            <w:vAlign w:val="center"/>
            <w:hideMark/>
          </w:tcPr>
          <w:p w14:paraId="619815EF" w14:textId="77777777" w:rsidR="00753161" w:rsidRPr="00753161" w:rsidRDefault="00753161" w:rsidP="00753161">
            <w:pPr>
              <w:spacing w:after="0" w:line="240" w:lineRule="auto"/>
              <w:jc w:val="center"/>
              <w:rPr>
                <w:rFonts w:ascii="Aptos" w:eastAsia="Times New Roman" w:hAnsi="Aptos" w:cs="Times New Roman"/>
                <w:color w:val="000000"/>
                <w:sz w:val="22"/>
                <w:lang w:eastAsia="en-GB"/>
              </w:rPr>
            </w:pPr>
            <w:r w:rsidRPr="00753161">
              <w:rPr>
                <w:rFonts w:ascii="Aptos" w:eastAsia="Times New Roman" w:hAnsi="Aptos" w:cs="Times New Roman"/>
                <w:color w:val="000000"/>
                <w:sz w:val="22"/>
                <w:lang w:eastAsia="en-GB"/>
              </w:rPr>
              <w:t>82.2%</w:t>
            </w:r>
          </w:p>
        </w:tc>
        <w:tc>
          <w:tcPr>
            <w:tcW w:w="1460" w:type="dxa"/>
            <w:tcBorders>
              <w:top w:val="nil"/>
              <w:left w:val="nil"/>
              <w:bottom w:val="single" w:sz="4" w:space="0" w:color="auto"/>
              <w:right w:val="single" w:sz="4" w:space="0" w:color="auto"/>
            </w:tcBorders>
            <w:noWrap/>
            <w:vAlign w:val="center"/>
            <w:hideMark/>
          </w:tcPr>
          <w:p w14:paraId="228E5ABA" w14:textId="77777777" w:rsidR="00753161" w:rsidRPr="00753161" w:rsidRDefault="00753161" w:rsidP="00753161">
            <w:pPr>
              <w:spacing w:after="0" w:line="240" w:lineRule="auto"/>
              <w:jc w:val="center"/>
              <w:rPr>
                <w:rFonts w:ascii="Aptos" w:eastAsia="Times New Roman" w:hAnsi="Aptos" w:cs="Times New Roman"/>
                <w:color w:val="252525"/>
                <w:sz w:val="22"/>
                <w:lang w:eastAsia="en-GB"/>
              </w:rPr>
            </w:pPr>
            <w:r w:rsidRPr="00753161">
              <w:rPr>
                <w:rFonts w:ascii="Aptos" w:eastAsia="Times New Roman" w:hAnsi="Aptos" w:cs="Times New Roman"/>
                <w:color w:val="252525"/>
                <w:sz w:val="22"/>
                <w:lang w:eastAsia="en-GB"/>
              </w:rPr>
              <w:t>67.9%</w:t>
            </w:r>
          </w:p>
        </w:tc>
        <w:tc>
          <w:tcPr>
            <w:tcW w:w="1600" w:type="dxa"/>
            <w:tcBorders>
              <w:top w:val="nil"/>
              <w:left w:val="nil"/>
              <w:bottom w:val="single" w:sz="4" w:space="0" w:color="auto"/>
              <w:right w:val="single" w:sz="4" w:space="0" w:color="auto"/>
            </w:tcBorders>
            <w:noWrap/>
            <w:vAlign w:val="center"/>
            <w:hideMark/>
          </w:tcPr>
          <w:p w14:paraId="4A3B506F" w14:textId="77777777" w:rsidR="00753161" w:rsidRPr="00753161" w:rsidRDefault="00753161" w:rsidP="00753161">
            <w:pPr>
              <w:spacing w:after="0" w:line="240" w:lineRule="auto"/>
              <w:jc w:val="center"/>
              <w:rPr>
                <w:rFonts w:ascii="Aptos" w:eastAsia="Times New Roman" w:hAnsi="Aptos" w:cs="Times New Roman"/>
                <w:color w:val="252525"/>
                <w:sz w:val="22"/>
                <w:lang w:eastAsia="en-GB"/>
              </w:rPr>
            </w:pPr>
            <w:r w:rsidRPr="00753161">
              <w:rPr>
                <w:rFonts w:ascii="Aptos" w:eastAsia="Times New Roman" w:hAnsi="Aptos" w:cs="Times New Roman"/>
                <w:color w:val="252525"/>
                <w:sz w:val="22"/>
                <w:lang w:eastAsia="en-GB"/>
              </w:rPr>
              <w:t>-14.3%</w:t>
            </w:r>
          </w:p>
        </w:tc>
        <w:tc>
          <w:tcPr>
            <w:tcW w:w="1420" w:type="dxa"/>
            <w:tcBorders>
              <w:top w:val="nil"/>
              <w:left w:val="nil"/>
              <w:bottom w:val="single" w:sz="4" w:space="0" w:color="auto"/>
              <w:right w:val="single" w:sz="4" w:space="0" w:color="auto"/>
            </w:tcBorders>
            <w:vAlign w:val="center"/>
            <w:hideMark/>
          </w:tcPr>
          <w:p w14:paraId="60899B5F" w14:textId="77777777" w:rsidR="00753161" w:rsidRPr="00753161" w:rsidRDefault="00753161" w:rsidP="00753161">
            <w:pPr>
              <w:spacing w:after="0" w:line="240" w:lineRule="auto"/>
              <w:jc w:val="center"/>
              <w:rPr>
                <w:rFonts w:ascii="Wingdings" w:eastAsia="Times New Roman" w:hAnsi="Wingdings" w:cs="Times New Roman"/>
                <w:sz w:val="22"/>
                <w:lang w:eastAsia="en-GB"/>
              </w:rPr>
            </w:pPr>
            <w:r w:rsidRPr="00753161">
              <w:rPr>
                <w:rFonts w:ascii="Wingdings" w:eastAsia="Times New Roman" w:hAnsi="Wingdings" w:cs="Times New Roman"/>
                <w:color w:val="C45811"/>
                <w:sz w:val="22"/>
                <w:lang w:eastAsia="en-GB"/>
              </w:rPr>
              <w:t>ê</w:t>
            </w:r>
          </w:p>
        </w:tc>
      </w:tr>
      <w:tr w:rsidR="00753161" w:rsidRPr="00753161" w14:paraId="4A7F6195" w14:textId="77777777" w:rsidTr="00753161">
        <w:trPr>
          <w:trHeight w:val="320"/>
        </w:trPr>
        <w:tc>
          <w:tcPr>
            <w:tcW w:w="14100" w:type="dxa"/>
            <w:gridSpan w:val="7"/>
            <w:tcBorders>
              <w:top w:val="single" w:sz="4" w:space="0" w:color="auto"/>
              <w:left w:val="single" w:sz="4" w:space="0" w:color="auto"/>
              <w:bottom w:val="single" w:sz="4" w:space="0" w:color="auto"/>
              <w:right w:val="single" w:sz="4" w:space="0" w:color="auto"/>
            </w:tcBorders>
            <w:shd w:val="clear" w:color="000000" w:fill="385522"/>
            <w:vAlign w:val="center"/>
            <w:hideMark/>
          </w:tcPr>
          <w:p w14:paraId="057A93A9" w14:textId="77777777" w:rsidR="00753161" w:rsidRPr="00753161" w:rsidRDefault="00753161" w:rsidP="00753161">
            <w:pPr>
              <w:spacing w:after="0" w:line="240" w:lineRule="auto"/>
              <w:jc w:val="center"/>
              <w:rPr>
                <w:rFonts w:ascii="Aptos" w:eastAsia="Times New Roman" w:hAnsi="Aptos" w:cs="Times New Roman"/>
                <w:szCs w:val="24"/>
                <w:lang w:eastAsia="en-GB"/>
              </w:rPr>
            </w:pPr>
            <w:r w:rsidRPr="00753161">
              <w:rPr>
                <w:rFonts w:ascii="Aptos" w:eastAsia="Times New Roman" w:hAnsi="Aptos" w:cs="Times New Roman"/>
                <w:color w:val="FFFFFF"/>
                <w:szCs w:val="24"/>
                <w:lang w:eastAsia="en-GB"/>
              </w:rPr>
              <w:t>Theme: Crime and ASB</w:t>
            </w:r>
          </w:p>
        </w:tc>
      </w:tr>
      <w:tr w:rsidR="00753161" w:rsidRPr="00753161" w14:paraId="493DC07E"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C5DFB3"/>
            <w:vAlign w:val="center"/>
            <w:hideMark/>
          </w:tcPr>
          <w:p w14:paraId="05996499"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lastRenderedPageBreak/>
              <w:t>Measure</w:t>
            </w:r>
          </w:p>
        </w:tc>
        <w:tc>
          <w:tcPr>
            <w:tcW w:w="1460" w:type="dxa"/>
            <w:tcBorders>
              <w:top w:val="nil"/>
              <w:left w:val="nil"/>
              <w:bottom w:val="single" w:sz="4" w:space="0" w:color="auto"/>
              <w:right w:val="single" w:sz="4" w:space="0" w:color="auto"/>
            </w:tcBorders>
            <w:shd w:val="clear" w:color="000000" w:fill="C5DFB3"/>
            <w:vAlign w:val="center"/>
            <w:hideMark/>
          </w:tcPr>
          <w:p w14:paraId="68B5034B"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2022/23</w:t>
            </w:r>
          </w:p>
        </w:tc>
        <w:tc>
          <w:tcPr>
            <w:tcW w:w="1460" w:type="dxa"/>
            <w:tcBorders>
              <w:top w:val="nil"/>
              <w:left w:val="nil"/>
              <w:bottom w:val="single" w:sz="4" w:space="0" w:color="auto"/>
              <w:right w:val="single" w:sz="4" w:space="0" w:color="auto"/>
            </w:tcBorders>
            <w:shd w:val="clear" w:color="000000" w:fill="C5DFB3"/>
            <w:vAlign w:val="center"/>
            <w:hideMark/>
          </w:tcPr>
          <w:p w14:paraId="034C398E"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2023/24</w:t>
            </w:r>
          </w:p>
        </w:tc>
        <w:tc>
          <w:tcPr>
            <w:tcW w:w="1460" w:type="dxa"/>
            <w:tcBorders>
              <w:top w:val="nil"/>
              <w:left w:val="nil"/>
              <w:bottom w:val="single" w:sz="4" w:space="0" w:color="auto"/>
              <w:right w:val="single" w:sz="4" w:space="0" w:color="auto"/>
            </w:tcBorders>
            <w:shd w:val="clear" w:color="000000" w:fill="C5DFB3"/>
            <w:vAlign w:val="center"/>
            <w:hideMark/>
          </w:tcPr>
          <w:p w14:paraId="1E489FE1"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2024/25</w:t>
            </w:r>
          </w:p>
        </w:tc>
        <w:tc>
          <w:tcPr>
            <w:tcW w:w="1460" w:type="dxa"/>
            <w:tcBorders>
              <w:top w:val="nil"/>
              <w:left w:val="nil"/>
              <w:bottom w:val="single" w:sz="4" w:space="0" w:color="auto"/>
              <w:right w:val="single" w:sz="4" w:space="0" w:color="auto"/>
            </w:tcBorders>
            <w:shd w:val="clear" w:color="000000" w:fill="C5DFB3"/>
            <w:vAlign w:val="center"/>
            <w:hideMark/>
          </w:tcPr>
          <w:p w14:paraId="632A436B"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2025/26</w:t>
            </w:r>
          </w:p>
        </w:tc>
        <w:tc>
          <w:tcPr>
            <w:tcW w:w="1600" w:type="dxa"/>
            <w:tcBorders>
              <w:top w:val="nil"/>
              <w:left w:val="nil"/>
              <w:bottom w:val="single" w:sz="4" w:space="0" w:color="auto"/>
              <w:right w:val="single" w:sz="4" w:space="0" w:color="auto"/>
            </w:tcBorders>
            <w:shd w:val="clear" w:color="000000" w:fill="C5DFB3"/>
            <w:vAlign w:val="center"/>
            <w:hideMark/>
          </w:tcPr>
          <w:p w14:paraId="6769580E"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Change in last 12 months</w:t>
            </w:r>
          </w:p>
        </w:tc>
        <w:tc>
          <w:tcPr>
            <w:tcW w:w="1420" w:type="dxa"/>
            <w:tcBorders>
              <w:top w:val="nil"/>
              <w:left w:val="nil"/>
              <w:bottom w:val="single" w:sz="4" w:space="0" w:color="auto"/>
              <w:right w:val="single" w:sz="4" w:space="0" w:color="auto"/>
            </w:tcBorders>
            <w:shd w:val="clear" w:color="000000" w:fill="C5DFB3"/>
            <w:vAlign w:val="center"/>
            <w:hideMark/>
          </w:tcPr>
          <w:p w14:paraId="4F63F869"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Trend Over Time</w:t>
            </w:r>
          </w:p>
        </w:tc>
      </w:tr>
      <w:tr w:rsidR="00753161" w:rsidRPr="00753161" w14:paraId="60084AC6" w14:textId="77777777" w:rsidTr="00CA4E97">
        <w:trPr>
          <w:trHeight w:val="41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610E6E46"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Total Crime per 1,000 population</w:t>
            </w:r>
            <w:r w:rsidRPr="00CA4E97">
              <w:rPr>
                <w:rFonts w:ascii="Aptos" w:eastAsia="Times New Roman" w:hAnsi="Aptos" w:cs="Times New Roman"/>
                <w:color w:val="252525"/>
                <w:sz w:val="20"/>
                <w:szCs w:val="20"/>
                <w:lang w:eastAsia="en-GB"/>
              </w:rPr>
              <w:br/>
              <w:t>(volume in brackets)</w:t>
            </w:r>
          </w:p>
        </w:tc>
        <w:tc>
          <w:tcPr>
            <w:tcW w:w="1460" w:type="dxa"/>
            <w:tcBorders>
              <w:top w:val="nil"/>
              <w:left w:val="nil"/>
              <w:bottom w:val="single" w:sz="4" w:space="0" w:color="auto"/>
              <w:right w:val="single" w:sz="4" w:space="0" w:color="auto"/>
            </w:tcBorders>
            <w:shd w:val="clear" w:color="000000" w:fill="F1F1F1"/>
            <w:vAlign w:val="center"/>
            <w:hideMark/>
          </w:tcPr>
          <w:p w14:paraId="01A95EB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128.5</w:t>
            </w:r>
            <w:r w:rsidRPr="00CA4E97">
              <w:rPr>
                <w:rFonts w:ascii="Aptos" w:eastAsia="Times New Roman" w:hAnsi="Aptos" w:cs="Times New Roman"/>
                <w:sz w:val="20"/>
                <w:szCs w:val="20"/>
                <w:lang w:eastAsia="en-GB"/>
              </w:rPr>
              <w:br/>
              <w:t>(312,962)</w:t>
            </w:r>
          </w:p>
        </w:tc>
        <w:tc>
          <w:tcPr>
            <w:tcW w:w="1460" w:type="dxa"/>
            <w:tcBorders>
              <w:top w:val="nil"/>
              <w:left w:val="nil"/>
              <w:bottom w:val="single" w:sz="4" w:space="0" w:color="auto"/>
              <w:right w:val="single" w:sz="4" w:space="0" w:color="auto"/>
            </w:tcBorders>
            <w:shd w:val="clear" w:color="000000" w:fill="F1F1F1"/>
            <w:vAlign w:val="center"/>
            <w:hideMark/>
          </w:tcPr>
          <w:p w14:paraId="59A3E39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118.4</w:t>
            </w:r>
            <w:r w:rsidRPr="00CA4E97">
              <w:rPr>
                <w:rFonts w:ascii="Aptos" w:eastAsia="Times New Roman" w:hAnsi="Aptos" w:cs="Times New Roman"/>
                <w:color w:val="252525"/>
                <w:sz w:val="20"/>
                <w:szCs w:val="20"/>
                <w:lang w:eastAsia="en-GB"/>
              </w:rPr>
              <w:br/>
              <w:t>(288,236)</w:t>
            </w:r>
          </w:p>
        </w:tc>
        <w:tc>
          <w:tcPr>
            <w:tcW w:w="1460" w:type="dxa"/>
            <w:tcBorders>
              <w:top w:val="nil"/>
              <w:left w:val="nil"/>
              <w:bottom w:val="single" w:sz="4" w:space="0" w:color="auto"/>
              <w:right w:val="single" w:sz="4" w:space="0" w:color="auto"/>
            </w:tcBorders>
            <w:shd w:val="clear" w:color="000000" w:fill="F1F1F1"/>
            <w:vAlign w:val="center"/>
            <w:hideMark/>
          </w:tcPr>
          <w:p w14:paraId="7F5F899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112.0</w:t>
            </w:r>
            <w:r w:rsidRPr="00CA4E97">
              <w:rPr>
                <w:rFonts w:ascii="Aptos" w:eastAsia="Times New Roman" w:hAnsi="Aptos" w:cs="Times New Roman"/>
                <w:color w:val="252525"/>
                <w:sz w:val="20"/>
                <w:szCs w:val="20"/>
                <w:lang w:eastAsia="en-GB"/>
              </w:rPr>
              <w:br/>
              <w:t>(272,747)</w:t>
            </w:r>
          </w:p>
        </w:tc>
        <w:tc>
          <w:tcPr>
            <w:tcW w:w="1460" w:type="dxa"/>
            <w:tcBorders>
              <w:top w:val="nil"/>
              <w:left w:val="nil"/>
              <w:bottom w:val="single" w:sz="4" w:space="0" w:color="auto"/>
              <w:right w:val="single" w:sz="4" w:space="0" w:color="auto"/>
            </w:tcBorders>
            <w:shd w:val="clear" w:color="000000" w:fill="F1F1F1"/>
            <w:vAlign w:val="center"/>
            <w:hideMark/>
          </w:tcPr>
          <w:p w14:paraId="0F2DB0A9"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107.6</w:t>
            </w:r>
            <w:r w:rsidRPr="00CA4E97">
              <w:rPr>
                <w:rFonts w:ascii="Aptos" w:eastAsia="Times New Roman" w:hAnsi="Aptos" w:cs="Times New Roman"/>
                <w:color w:val="252525"/>
                <w:sz w:val="20"/>
                <w:szCs w:val="20"/>
                <w:lang w:eastAsia="en-GB"/>
              </w:rPr>
              <w:br/>
              <w:t>(262,097)</w:t>
            </w:r>
          </w:p>
        </w:tc>
        <w:tc>
          <w:tcPr>
            <w:tcW w:w="1600" w:type="dxa"/>
            <w:tcBorders>
              <w:top w:val="nil"/>
              <w:left w:val="nil"/>
              <w:bottom w:val="single" w:sz="4" w:space="0" w:color="auto"/>
              <w:right w:val="single" w:sz="4" w:space="0" w:color="auto"/>
            </w:tcBorders>
            <w:shd w:val="clear" w:color="000000" w:fill="F1F1F1"/>
            <w:vAlign w:val="center"/>
            <w:hideMark/>
          </w:tcPr>
          <w:p w14:paraId="66DEF85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-4.4</w:t>
            </w:r>
            <w:r w:rsidRPr="00CA4E97">
              <w:rPr>
                <w:rFonts w:ascii="Aptos" w:eastAsia="Times New Roman" w:hAnsi="Aptos" w:cs="Times New Roman"/>
                <w:color w:val="252525"/>
                <w:sz w:val="20"/>
                <w:szCs w:val="20"/>
                <w:lang w:eastAsia="en-GB"/>
              </w:rPr>
              <w:br/>
              <w:t>(-3.9%)</w:t>
            </w:r>
          </w:p>
        </w:tc>
        <w:tc>
          <w:tcPr>
            <w:tcW w:w="1420" w:type="dxa"/>
            <w:tcBorders>
              <w:top w:val="nil"/>
              <w:left w:val="nil"/>
              <w:bottom w:val="single" w:sz="4" w:space="0" w:color="auto"/>
              <w:right w:val="single" w:sz="4" w:space="0" w:color="auto"/>
            </w:tcBorders>
            <w:shd w:val="clear" w:color="000000" w:fill="F1F1F1"/>
            <w:vAlign w:val="center"/>
            <w:hideMark/>
          </w:tcPr>
          <w:p w14:paraId="12EB181A"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3FD72D93" w14:textId="77777777" w:rsidTr="00CA4E97">
        <w:trPr>
          <w:trHeight w:val="518"/>
        </w:trPr>
        <w:tc>
          <w:tcPr>
            <w:tcW w:w="5240" w:type="dxa"/>
            <w:tcBorders>
              <w:top w:val="nil"/>
              <w:left w:val="single" w:sz="4" w:space="0" w:color="auto"/>
              <w:bottom w:val="single" w:sz="4" w:space="0" w:color="auto"/>
              <w:right w:val="single" w:sz="4" w:space="0" w:color="auto"/>
            </w:tcBorders>
            <w:vAlign w:val="center"/>
            <w:hideMark/>
          </w:tcPr>
          <w:p w14:paraId="39298A03"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Neighbourhood Crime per 1,000 population</w:t>
            </w:r>
          </w:p>
        </w:tc>
        <w:tc>
          <w:tcPr>
            <w:tcW w:w="1460" w:type="dxa"/>
            <w:tcBorders>
              <w:top w:val="nil"/>
              <w:left w:val="nil"/>
              <w:bottom w:val="single" w:sz="4" w:space="0" w:color="auto"/>
              <w:right w:val="single" w:sz="4" w:space="0" w:color="auto"/>
            </w:tcBorders>
            <w:vAlign w:val="center"/>
            <w:hideMark/>
          </w:tcPr>
          <w:p w14:paraId="09A06724"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13.9</w:t>
            </w:r>
            <w:r w:rsidRPr="00CA4E97">
              <w:rPr>
                <w:rFonts w:ascii="Aptos" w:eastAsia="Times New Roman" w:hAnsi="Aptos" w:cs="Times New Roman"/>
                <w:sz w:val="20"/>
                <w:szCs w:val="20"/>
                <w:lang w:eastAsia="en-GB"/>
              </w:rPr>
              <w:br/>
              <w:t>(33,804)</w:t>
            </w:r>
          </w:p>
        </w:tc>
        <w:tc>
          <w:tcPr>
            <w:tcW w:w="1460" w:type="dxa"/>
            <w:tcBorders>
              <w:top w:val="nil"/>
              <w:left w:val="nil"/>
              <w:bottom w:val="single" w:sz="4" w:space="0" w:color="auto"/>
              <w:right w:val="single" w:sz="4" w:space="0" w:color="auto"/>
            </w:tcBorders>
            <w:vAlign w:val="center"/>
            <w:hideMark/>
          </w:tcPr>
          <w:p w14:paraId="69A17F9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13.8</w:t>
            </w:r>
            <w:r w:rsidRPr="00CA4E97">
              <w:rPr>
                <w:rFonts w:ascii="Aptos" w:eastAsia="Times New Roman" w:hAnsi="Aptos" w:cs="Times New Roman"/>
                <w:color w:val="252525"/>
                <w:sz w:val="20"/>
                <w:szCs w:val="20"/>
                <w:lang w:eastAsia="en-GB"/>
              </w:rPr>
              <w:br/>
              <w:t>(33,683)</w:t>
            </w:r>
          </w:p>
        </w:tc>
        <w:tc>
          <w:tcPr>
            <w:tcW w:w="1460" w:type="dxa"/>
            <w:tcBorders>
              <w:top w:val="nil"/>
              <w:left w:val="nil"/>
              <w:bottom w:val="single" w:sz="4" w:space="0" w:color="auto"/>
              <w:right w:val="single" w:sz="4" w:space="0" w:color="auto"/>
            </w:tcBorders>
            <w:vAlign w:val="center"/>
            <w:hideMark/>
          </w:tcPr>
          <w:p w14:paraId="73A8571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13.5</w:t>
            </w:r>
            <w:r w:rsidRPr="00CA4E97">
              <w:rPr>
                <w:rFonts w:ascii="Aptos" w:eastAsia="Times New Roman" w:hAnsi="Aptos" w:cs="Times New Roman"/>
                <w:color w:val="252525"/>
                <w:sz w:val="20"/>
                <w:szCs w:val="20"/>
                <w:lang w:eastAsia="en-GB"/>
              </w:rPr>
              <w:br/>
              <w:t>(32,807)</w:t>
            </w:r>
          </w:p>
        </w:tc>
        <w:tc>
          <w:tcPr>
            <w:tcW w:w="1460" w:type="dxa"/>
            <w:tcBorders>
              <w:top w:val="nil"/>
              <w:left w:val="nil"/>
              <w:bottom w:val="single" w:sz="4" w:space="0" w:color="auto"/>
              <w:right w:val="single" w:sz="4" w:space="0" w:color="auto"/>
            </w:tcBorders>
            <w:vAlign w:val="center"/>
            <w:hideMark/>
          </w:tcPr>
          <w:p w14:paraId="1C22C12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12.6</w:t>
            </w:r>
            <w:r w:rsidRPr="00CA4E97">
              <w:rPr>
                <w:rFonts w:ascii="Aptos" w:eastAsia="Times New Roman" w:hAnsi="Aptos" w:cs="Times New Roman"/>
                <w:color w:val="252525"/>
                <w:sz w:val="20"/>
                <w:szCs w:val="20"/>
                <w:lang w:eastAsia="en-GB"/>
              </w:rPr>
              <w:br/>
              <w:t>(30,688)</w:t>
            </w:r>
          </w:p>
        </w:tc>
        <w:tc>
          <w:tcPr>
            <w:tcW w:w="1600" w:type="dxa"/>
            <w:tcBorders>
              <w:top w:val="nil"/>
              <w:left w:val="nil"/>
              <w:bottom w:val="single" w:sz="4" w:space="0" w:color="auto"/>
              <w:right w:val="single" w:sz="4" w:space="0" w:color="auto"/>
            </w:tcBorders>
            <w:vAlign w:val="center"/>
            <w:hideMark/>
          </w:tcPr>
          <w:p w14:paraId="7C5922A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-0.9</w:t>
            </w:r>
            <w:r w:rsidRPr="00CA4E97">
              <w:rPr>
                <w:rFonts w:ascii="Aptos" w:eastAsia="Times New Roman" w:hAnsi="Aptos" w:cs="Times New Roman"/>
                <w:color w:val="252525"/>
                <w:sz w:val="20"/>
                <w:szCs w:val="20"/>
                <w:lang w:eastAsia="en-GB"/>
              </w:rPr>
              <w:br/>
              <w:t>(-6.5%)</w:t>
            </w:r>
          </w:p>
        </w:tc>
        <w:tc>
          <w:tcPr>
            <w:tcW w:w="1420" w:type="dxa"/>
            <w:tcBorders>
              <w:top w:val="nil"/>
              <w:left w:val="nil"/>
              <w:bottom w:val="single" w:sz="4" w:space="0" w:color="auto"/>
              <w:right w:val="single" w:sz="4" w:space="0" w:color="auto"/>
            </w:tcBorders>
            <w:vAlign w:val="center"/>
            <w:hideMark/>
          </w:tcPr>
          <w:p w14:paraId="02924113"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1D79C06B" w14:textId="77777777" w:rsidTr="00CA4E97">
        <w:trPr>
          <w:trHeight w:val="411"/>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3CFC38AC"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Anti-social behaviour incidents</w:t>
            </w:r>
          </w:p>
        </w:tc>
        <w:tc>
          <w:tcPr>
            <w:tcW w:w="1460" w:type="dxa"/>
            <w:tcBorders>
              <w:top w:val="nil"/>
              <w:left w:val="nil"/>
              <w:bottom w:val="single" w:sz="4" w:space="0" w:color="auto"/>
              <w:right w:val="single" w:sz="4" w:space="0" w:color="auto"/>
            </w:tcBorders>
            <w:shd w:val="clear" w:color="000000" w:fill="F1F1F1"/>
            <w:noWrap/>
            <w:vAlign w:val="center"/>
            <w:hideMark/>
          </w:tcPr>
          <w:p w14:paraId="3316E7E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27,030</w:t>
            </w:r>
          </w:p>
        </w:tc>
        <w:tc>
          <w:tcPr>
            <w:tcW w:w="1460" w:type="dxa"/>
            <w:tcBorders>
              <w:top w:val="nil"/>
              <w:left w:val="nil"/>
              <w:bottom w:val="single" w:sz="4" w:space="0" w:color="auto"/>
              <w:right w:val="single" w:sz="4" w:space="0" w:color="auto"/>
            </w:tcBorders>
            <w:shd w:val="clear" w:color="000000" w:fill="F1F1F1"/>
            <w:noWrap/>
            <w:vAlign w:val="center"/>
            <w:hideMark/>
          </w:tcPr>
          <w:p w14:paraId="10CBD626"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27,339</w:t>
            </w:r>
          </w:p>
        </w:tc>
        <w:tc>
          <w:tcPr>
            <w:tcW w:w="1460" w:type="dxa"/>
            <w:tcBorders>
              <w:top w:val="nil"/>
              <w:left w:val="nil"/>
              <w:bottom w:val="single" w:sz="4" w:space="0" w:color="auto"/>
              <w:right w:val="single" w:sz="4" w:space="0" w:color="auto"/>
            </w:tcBorders>
            <w:shd w:val="clear" w:color="000000" w:fill="F1F1F1"/>
            <w:noWrap/>
            <w:vAlign w:val="center"/>
            <w:hideMark/>
          </w:tcPr>
          <w:p w14:paraId="76E336FC"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27,988</w:t>
            </w:r>
          </w:p>
        </w:tc>
        <w:tc>
          <w:tcPr>
            <w:tcW w:w="1460" w:type="dxa"/>
            <w:tcBorders>
              <w:top w:val="nil"/>
              <w:left w:val="nil"/>
              <w:bottom w:val="single" w:sz="4" w:space="0" w:color="auto"/>
              <w:right w:val="single" w:sz="4" w:space="0" w:color="auto"/>
            </w:tcBorders>
            <w:shd w:val="clear" w:color="000000" w:fill="F1F1F1"/>
            <w:noWrap/>
            <w:vAlign w:val="center"/>
            <w:hideMark/>
          </w:tcPr>
          <w:p w14:paraId="05C150D2"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28,358</w:t>
            </w:r>
          </w:p>
        </w:tc>
        <w:tc>
          <w:tcPr>
            <w:tcW w:w="1600" w:type="dxa"/>
            <w:tcBorders>
              <w:top w:val="nil"/>
              <w:left w:val="nil"/>
              <w:bottom w:val="single" w:sz="4" w:space="0" w:color="auto"/>
              <w:right w:val="single" w:sz="4" w:space="0" w:color="auto"/>
            </w:tcBorders>
            <w:shd w:val="clear" w:color="000000" w:fill="F1F1F1"/>
            <w:vAlign w:val="center"/>
            <w:hideMark/>
          </w:tcPr>
          <w:p w14:paraId="644631B9"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370</w:t>
            </w:r>
            <w:r w:rsidRPr="00CA4E97">
              <w:rPr>
                <w:rFonts w:ascii="Aptos" w:eastAsia="Times New Roman" w:hAnsi="Aptos" w:cs="Times New Roman"/>
                <w:color w:val="252525"/>
                <w:sz w:val="20"/>
                <w:szCs w:val="20"/>
                <w:lang w:eastAsia="en-GB"/>
              </w:rPr>
              <w:br/>
              <w:t>(1.3%)</w:t>
            </w:r>
          </w:p>
        </w:tc>
        <w:tc>
          <w:tcPr>
            <w:tcW w:w="1420" w:type="dxa"/>
            <w:tcBorders>
              <w:top w:val="nil"/>
              <w:left w:val="nil"/>
              <w:bottom w:val="single" w:sz="4" w:space="0" w:color="auto"/>
              <w:right w:val="single" w:sz="4" w:space="0" w:color="auto"/>
            </w:tcBorders>
            <w:shd w:val="clear" w:color="000000" w:fill="F1F1F1"/>
            <w:vAlign w:val="center"/>
            <w:hideMark/>
          </w:tcPr>
          <w:p w14:paraId="73EE7134"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sz w:val="20"/>
                <w:szCs w:val="20"/>
                <w:lang w:eastAsia="en-GB"/>
              </w:rPr>
              <w:t>ó</w:t>
            </w:r>
          </w:p>
        </w:tc>
      </w:tr>
      <w:tr w:rsidR="00753161" w:rsidRPr="00753161" w14:paraId="7B401E93" w14:textId="77777777" w:rsidTr="00CA4E97">
        <w:trPr>
          <w:trHeight w:val="631"/>
        </w:trPr>
        <w:tc>
          <w:tcPr>
            <w:tcW w:w="5240" w:type="dxa"/>
            <w:tcBorders>
              <w:top w:val="nil"/>
              <w:left w:val="single" w:sz="4" w:space="0" w:color="auto"/>
              <w:bottom w:val="single" w:sz="4" w:space="0" w:color="auto"/>
              <w:right w:val="single" w:sz="4" w:space="0" w:color="auto"/>
            </w:tcBorders>
            <w:vAlign w:val="center"/>
            <w:hideMark/>
          </w:tcPr>
          <w:p w14:paraId="62D78B5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Anti-social behaviour related incidents</w:t>
            </w:r>
            <w:r w:rsidRPr="00CA4E97">
              <w:rPr>
                <w:rFonts w:ascii="Aptos" w:eastAsia="Times New Roman" w:hAnsi="Aptos" w:cs="Times New Roman"/>
                <w:color w:val="252525"/>
                <w:sz w:val="20"/>
                <w:szCs w:val="20"/>
                <w:lang w:eastAsia="en-GB"/>
              </w:rPr>
              <w:br/>
              <w:t>(criminal damage, harassment, public order, other crime/non-crime with ASB qualifier)</w:t>
            </w:r>
          </w:p>
        </w:tc>
        <w:tc>
          <w:tcPr>
            <w:tcW w:w="1460" w:type="dxa"/>
            <w:tcBorders>
              <w:top w:val="nil"/>
              <w:left w:val="nil"/>
              <w:bottom w:val="single" w:sz="4" w:space="0" w:color="auto"/>
              <w:right w:val="single" w:sz="4" w:space="0" w:color="auto"/>
            </w:tcBorders>
            <w:noWrap/>
            <w:vAlign w:val="center"/>
            <w:hideMark/>
          </w:tcPr>
          <w:p w14:paraId="02091A2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59,708</w:t>
            </w:r>
          </w:p>
        </w:tc>
        <w:tc>
          <w:tcPr>
            <w:tcW w:w="1460" w:type="dxa"/>
            <w:tcBorders>
              <w:top w:val="nil"/>
              <w:left w:val="nil"/>
              <w:bottom w:val="single" w:sz="4" w:space="0" w:color="auto"/>
              <w:right w:val="single" w:sz="4" w:space="0" w:color="auto"/>
            </w:tcBorders>
            <w:noWrap/>
            <w:vAlign w:val="center"/>
            <w:hideMark/>
          </w:tcPr>
          <w:p w14:paraId="323C9DE3"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60,129</w:t>
            </w:r>
          </w:p>
        </w:tc>
        <w:tc>
          <w:tcPr>
            <w:tcW w:w="1460" w:type="dxa"/>
            <w:tcBorders>
              <w:top w:val="nil"/>
              <w:left w:val="nil"/>
              <w:bottom w:val="single" w:sz="4" w:space="0" w:color="auto"/>
              <w:right w:val="single" w:sz="4" w:space="0" w:color="auto"/>
            </w:tcBorders>
            <w:noWrap/>
            <w:vAlign w:val="center"/>
            <w:hideMark/>
          </w:tcPr>
          <w:p w14:paraId="5A81D9E5"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56,591</w:t>
            </w:r>
          </w:p>
        </w:tc>
        <w:tc>
          <w:tcPr>
            <w:tcW w:w="1460" w:type="dxa"/>
            <w:tcBorders>
              <w:top w:val="nil"/>
              <w:left w:val="nil"/>
              <w:bottom w:val="single" w:sz="4" w:space="0" w:color="auto"/>
              <w:right w:val="single" w:sz="4" w:space="0" w:color="auto"/>
            </w:tcBorders>
            <w:noWrap/>
            <w:vAlign w:val="center"/>
            <w:hideMark/>
          </w:tcPr>
          <w:p w14:paraId="4290FB29"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55,878</w:t>
            </w:r>
          </w:p>
        </w:tc>
        <w:tc>
          <w:tcPr>
            <w:tcW w:w="1600" w:type="dxa"/>
            <w:tcBorders>
              <w:top w:val="nil"/>
              <w:left w:val="nil"/>
              <w:bottom w:val="single" w:sz="4" w:space="0" w:color="auto"/>
              <w:right w:val="single" w:sz="4" w:space="0" w:color="auto"/>
            </w:tcBorders>
            <w:vAlign w:val="center"/>
            <w:hideMark/>
          </w:tcPr>
          <w:p w14:paraId="4F002CF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-713</w:t>
            </w:r>
            <w:r w:rsidRPr="00CA4E97">
              <w:rPr>
                <w:rFonts w:ascii="Aptos" w:eastAsia="Times New Roman" w:hAnsi="Aptos" w:cs="Times New Roman"/>
                <w:color w:val="252525"/>
                <w:sz w:val="20"/>
                <w:szCs w:val="20"/>
                <w:lang w:eastAsia="en-GB"/>
              </w:rPr>
              <w:br/>
              <w:t>(-1.3%)</w:t>
            </w:r>
          </w:p>
        </w:tc>
        <w:tc>
          <w:tcPr>
            <w:tcW w:w="1420" w:type="dxa"/>
            <w:tcBorders>
              <w:top w:val="nil"/>
              <w:left w:val="nil"/>
              <w:bottom w:val="single" w:sz="4" w:space="0" w:color="auto"/>
              <w:right w:val="single" w:sz="4" w:space="0" w:color="auto"/>
            </w:tcBorders>
            <w:vAlign w:val="center"/>
            <w:hideMark/>
          </w:tcPr>
          <w:p w14:paraId="54CA9843"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sz w:val="20"/>
                <w:szCs w:val="20"/>
                <w:lang w:eastAsia="en-GB"/>
              </w:rPr>
              <w:t>ó</w:t>
            </w:r>
          </w:p>
        </w:tc>
      </w:tr>
      <w:tr w:rsidR="00753161" w:rsidRPr="00753161" w14:paraId="2517DFA5" w14:textId="77777777" w:rsidTr="00753161">
        <w:trPr>
          <w:trHeight w:val="320"/>
        </w:trPr>
        <w:tc>
          <w:tcPr>
            <w:tcW w:w="14100" w:type="dxa"/>
            <w:gridSpan w:val="7"/>
            <w:tcBorders>
              <w:top w:val="single" w:sz="4" w:space="0" w:color="auto"/>
              <w:left w:val="single" w:sz="4" w:space="0" w:color="auto"/>
              <w:bottom w:val="single" w:sz="4" w:space="0" w:color="auto"/>
              <w:right w:val="single" w:sz="4" w:space="0" w:color="auto"/>
            </w:tcBorders>
            <w:shd w:val="clear" w:color="000000" w:fill="385522"/>
            <w:vAlign w:val="center"/>
            <w:hideMark/>
          </w:tcPr>
          <w:p w14:paraId="65E1DE3E" w14:textId="77777777" w:rsidR="00753161" w:rsidRPr="00753161" w:rsidRDefault="00753161" w:rsidP="00753161">
            <w:pPr>
              <w:spacing w:after="0" w:line="240" w:lineRule="auto"/>
              <w:jc w:val="center"/>
              <w:rPr>
                <w:rFonts w:ascii="Aptos" w:eastAsia="Times New Roman" w:hAnsi="Aptos" w:cs="Times New Roman"/>
                <w:szCs w:val="24"/>
                <w:lang w:eastAsia="en-GB"/>
              </w:rPr>
            </w:pPr>
            <w:r w:rsidRPr="00753161">
              <w:rPr>
                <w:rFonts w:ascii="Aptos" w:eastAsia="Times New Roman" w:hAnsi="Aptos" w:cs="Times New Roman"/>
                <w:color w:val="FFFFFF"/>
                <w:szCs w:val="24"/>
                <w:lang w:eastAsia="en-GB"/>
              </w:rPr>
              <w:t>Theme: Supporting Victims and Vulnerable People</w:t>
            </w:r>
          </w:p>
        </w:tc>
      </w:tr>
      <w:tr w:rsidR="00753161" w:rsidRPr="00753161" w14:paraId="20A51A4F" w14:textId="77777777" w:rsidTr="00753161">
        <w:trPr>
          <w:trHeight w:val="680"/>
        </w:trPr>
        <w:tc>
          <w:tcPr>
            <w:tcW w:w="5240" w:type="dxa"/>
            <w:tcBorders>
              <w:top w:val="nil"/>
              <w:left w:val="single" w:sz="4" w:space="0" w:color="auto"/>
              <w:bottom w:val="single" w:sz="4" w:space="0" w:color="auto"/>
              <w:right w:val="single" w:sz="4" w:space="0" w:color="auto"/>
            </w:tcBorders>
            <w:shd w:val="clear" w:color="000000" w:fill="C5DFB3"/>
            <w:vAlign w:val="center"/>
            <w:hideMark/>
          </w:tcPr>
          <w:p w14:paraId="661A0A78"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Measure</w:t>
            </w:r>
          </w:p>
        </w:tc>
        <w:tc>
          <w:tcPr>
            <w:tcW w:w="1460" w:type="dxa"/>
            <w:tcBorders>
              <w:top w:val="nil"/>
              <w:left w:val="nil"/>
              <w:bottom w:val="single" w:sz="4" w:space="0" w:color="auto"/>
              <w:right w:val="single" w:sz="4" w:space="0" w:color="auto"/>
            </w:tcBorders>
            <w:shd w:val="clear" w:color="000000" w:fill="C5DFB3"/>
            <w:vAlign w:val="center"/>
            <w:hideMark/>
          </w:tcPr>
          <w:p w14:paraId="101092B6"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2022/23</w:t>
            </w:r>
          </w:p>
        </w:tc>
        <w:tc>
          <w:tcPr>
            <w:tcW w:w="1460" w:type="dxa"/>
            <w:tcBorders>
              <w:top w:val="nil"/>
              <w:left w:val="nil"/>
              <w:bottom w:val="single" w:sz="4" w:space="0" w:color="auto"/>
              <w:right w:val="single" w:sz="4" w:space="0" w:color="auto"/>
            </w:tcBorders>
            <w:shd w:val="clear" w:color="000000" w:fill="C5DFB3"/>
            <w:vAlign w:val="center"/>
            <w:hideMark/>
          </w:tcPr>
          <w:p w14:paraId="66D8FFEB"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2023/24</w:t>
            </w:r>
          </w:p>
        </w:tc>
        <w:tc>
          <w:tcPr>
            <w:tcW w:w="1460" w:type="dxa"/>
            <w:tcBorders>
              <w:top w:val="nil"/>
              <w:left w:val="nil"/>
              <w:bottom w:val="single" w:sz="4" w:space="0" w:color="auto"/>
              <w:right w:val="single" w:sz="4" w:space="0" w:color="auto"/>
            </w:tcBorders>
            <w:shd w:val="clear" w:color="000000" w:fill="C5DFB3"/>
            <w:vAlign w:val="center"/>
            <w:hideMark/>
          </w:tcPr>
          <w:p w14:paraId="2DDED63B"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2024/25</w:t>
            </w:r>
          </w:p>
        </w:tc>
        <w:tc>
          <w:tcPr>
            <w:tcW w:w="1460" w:type="dxa"/>
            <w:tcBorders>
              <w:top w:val="nil"/>
              <w:left w:val="nil"/>
              <w:bottom w:val="single" w:sz="4" w:space="0" w:color="auto"/>
              <w:right w:val="single" w:sz="4" w:space="0" w:color="auto"/>
            </w:tcBorders>
            <w:shd w:val="clear" w:color="000000" w:fill="C5DFB3"/>
            <w:vAlign w:val="center"/>
            <w:hideMark/>
          </w:tcPr>
          <w:p w14:paraId="58CD5293"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2025/26</w:t>
            </w:r>
          </w:p>
        </w:tc>
        <w:tc>
          <w:tcPr>
            <w:tcW w:w="1600" w:type="dxa"/>
            <w:tcBorders>
              <w:top w:val="nil"/>
              <w:left w:val="nil"/>
              <w:bottom w:val="single" w:sz="4" w:space="0" w:color="auto"/>
              <w:right w:val="single" w:sz="4" w:space="0" w:color="auto"/>
            </w:tcBorders>
            <w:shd w:val="clear" w:color="000000" w:fill="C5DFB3"/>
            <w:vAlign w:val="center"/>
            <w:hideMark/>
          </w:tcPr>
          <w:p w14:paraId="57E5B3A2"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Change in last 12 months</w:t>
            </w:r>
          </w:p>
        </w:tc>
        <w:tc>
          <w:tcPr>
            <w:tcW w:w="1420" w:type="dxa"/>
            <w:tcBorders>
              <w:top w:val="nil"/>
              <w:left w:val="nil"/>
              <w:bottom w:val="single" w:sz="4" w:space="0" w:color="auto"/>
              <w:right w:val="single" w:sz="4" w:space="0" w:color="auto"/>
            </w:tcBorders>
            <w:shd w:val="clear" w:color="000000" w:fill="C5DFB3"/>
            <w:vAlign w:val="center"/>
            <w:hideMark/>
          </w:tcPr>
          <w:p w14:paraId="22292CB7"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Trend Over Time</w:t>
            </w:r>
          </w:p>
        </w:tc>
      </w:tr>
      <w:tr w:rsidR="00753161" w:rsidRPr="00753161" w14:paraId="590F94DC" w14:textId="77777777" w:rsidTr="00CA4E97">
        <w:trPr>
          <w:trHeight w:val="371"/>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78EF1A8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VAWG offences per 1,000 population</w:t>
            </w:r>
            <w:r w:rsidRPr="00CA4E97">
              <w:rPr>
                <w:rFonts w:ascii="Aptos" w:eastAsia="Times New Roman" w:hAnsi="Aptos" w:cs="Times New Roman"/>
                <w:color w:val="252525"/>
                <w:sz w:val="20"/>
                <w:szCs w:val="20"/>
                <w:lang w:eastAsia="en-GB"/>
              </w:rPr>
              <w:br/>
              <w:t>(stalking &amp; harassment and sexual offences)</w:t>
            </w:r>
          </w:p>
        </w:tc>
        <w:tc>
          <w:tcPr>
            <w:tcW w:w="1460" w:type="dxa"/>
            <w:tcBorders>
              <w:top w:val="nil"/>
              <w:left w:val="nil"/>
              <w:bottom w:val="single" w:sz="4" w:space="0" w:color="auto"/>
              <w:right w:val="single" w:sz="4" w:space="0" w:color="auto"/>
            </w:tcBorders>
            <w:shd w:val="clear" w:color="000000" w:fill="F1F1F1"/>
            <w:vAlign w:val="center"/>
            <w:hideMark/>
          </w:tcPr>
          <w:p w14:paraId="07D947A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26.8</w:t>
            </w:r>
            <w:r w:rsidRPr="00CA4E97">
              <w:rPr>
                <w:rFonts w:ascii="Aptos" w:eastAsia="Times New Roman" w:hAnsi="Aptos" w:cs="Times New Roman"/>
                <w:color w:val="252525"/>
                <w:sz w:val="20"/>
                <w:szCs w:val="20"/>
                <w:lang w:eastAsia="en-GB"/>
              </w:rPr>
              <w:br/>
              <w:t>(64,452)</w:t>
            </w:r>
          </w:p>
        </w:tc>
        <w:tc>
          <w:tcPr>
            <w:tcW w:w="1460" w:type="dxa"/>
            <w:tcBorders>
              <w:top w:val="nil"/>
              <w:left w:val="nil"/>
              <w:bottom w:val="single" w:sz="4" w:space="0" w:color="auto"/>
              <w:right w:val="single" w:sz="4" w:space="0" w:color="auto"/>
            </w:tcBorders>
            <w:shd w:val="clear" w:color="000000" w:fill="F1F1F1"/>
            <w:vAlign w:val="center"/>
            <w:hideMark/>
          </w:tcPr>
          <w:p w14:paraId="359E4B0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24.0</w:t>
            </w:r>
            <w:r w:rsidRPr="00CA4E97">
              <w:rPr>
                <w:rFonts w:ascii="Aptos" w:eastAsia="Times New Roman" w:hAnsi="Aptos" w:cs="Times New Roman"/>
                <w:color w:val="252525"/>
                <w:sz w:val="20"/>
                <w:szCs w:val="20"/>
                <w:lang w:eastAsia="en-GB"/>
              </w:rPr>
              <w:br/>
              <w:t>(57,715)</w:t>
            </w:r>
          </w:p>
        </w:tc>
        <w:tc>
          <w:tcPr>
            <w:tcW w:w="1460" w:type="dxa"/>
            <w:tcBorders>
              <w:top w:val="nil"/>
              <w:left w:val="nil"/>
              <w:bottom w:val="single" w:sz="4" w:space="0" w:color="auto"/>
              <w:right w:val="single" w:sz="4" w:space="0" w:color="auto"/>
            </w:tcBorders>
            <w:shd w:val="clear" w:color="000000" w:fill="F1F1F1"/>
            <w:vAlign w:val="center"/>
            <w:hideMark/>
          </w:tcPr>
          <w:p w14:paraId="14B01279"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23.1</w:t>
            </w:r>
            <w:r w:rsidRPr="00CA4E97">
              <w:rPr>
                <w:rFonts w:ascii="Aptos" w:eastAsia="Times New Roman" w:hAnsi="Aptos" w:cs="Times New Roman"/>
                <w:color w:val="252525"/>
                <w:sz w:val="20"/>
                <w:szCs w:val="20"/>
                <w:lang w:eastAsia="en-GB"/>
              </w:rPr>
              <w:br/>
              <w:t>(56,253)</w:t>
            </w:r>
          </w:p>
        </w:tc>
        <w:tc>
          <w:tcPr>
            <w:tcW w:w="1460" w:type="dxa"/>
            <w:tcBorders>
              <w:top w:val="nil"/>
              <w:left w:val="nil"/>
              <w:bottom w:val="single" w:sz="4" w:space="0" w:color="auto"/>
              <w:right w:val="single" w:sz="4" w:space="0" w:color="auto"/>
            </w:tcBorders>
            <w:shd w:val="clear" w:color="000000" w:fill="F1F1F1"/>
            <w:vAlign w:val="center"/>
            <w:hideMark/>
          </w:tcPr>
          <w:p w14:paraId="41C16CC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23.0</w:t>
            </w:r>
            <w:r w:rsidRPr="00CA4E97">
              <w:rPr>
                <w:rFonts w:ascii="Aptos" w:eastAsia="Times New Roman" w:hAnsi="Aptos" w:cs="Times New Roman"/>
                <w:color w:val="252525"/>
                <w:sz w:val="20"/>
                <w:szCs w:val="20"/>
                <w:lang w:eastAsia="en-GB"/>
              </w:rPr>
              <w:br/>
              <w:t>(55,990)</w:t>
            </w:r>
          </w:p>
        </w:tc>
        <w:tc>
          <w:tcPr>
            <w:tcW w:w="1600" w:type="dxa"/>
            <w:tcBorders>
              <w:top w:val="nil"/>
              <w:left w:val="nil"/>
              <w:bottom w:val="single" w:sz="4" w:space="0" w:color="auto"/>
              <w:right w:val="single" w:sz="4" w:space="0" w:color="auto"/>
            </w:tcBorders>
            <w:shd w:val="clear" w:color="000000" w:fill="F1F1F1"/>
            <w:vAlign w:val="center"/>
            <w:hideMark/>
          </w:tcPr>
          <w:p w14:paraId="34769FF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-0.1</w:t>
            </w:r>
            <w:r w:rsidRPr="00CA4E97">
              <w:rPr>
                <w:rFonts w:ascii="Aptos" w:eastAsia="Times New Roman" w:hAnsi="Aptos" w:cs="Times New Roman"/>
                <w:color w:val="252525"/>
                <w:sz w:val="20"/>
                <w:szCs w:val="20"/>
                <w:lang w:eastAsia="en-GB"/>
              </w:rPr>
              <w:br/>
              <w:t>(-0.5%)</w:t>
            </w:r>
          </w:p>
        </w:tc>
        <w:tc>
          <w:tcPr>
            <w:tcW w:w="1420" w:type="dxa"/>
            <w:tcBorders>
              <w:top w:val="nil"/>
              <w:left w:val="nil"/>
              <w:bottom w:val="single" w:sz="4" w:space="0" w:color="auto"/>
              <w:right w:val="single" w:sz="4" w:space="0" w:color="auto"/>
            </w:tcBorders>
            <w:shd w:val="clear" w:color="000000" w:fill="F1F1F1"/>
            <w:vAlign w:val="center"/>
            <w:hideMark/>
          </w:tcPr>
          <w:p w14:paraId="45E40E90"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sz w:val="20"/>
                <w:szCs w:val="20"/>
                <w:lang w:eastAsia="en-GB"/>
              </w:rPr>
              <w:t>ó</w:t>
            </w:r>
          </w:p>
        </w:tc>
      </w:tr>
      <w:tr w:rsidR="00753161" w:rsidRPr="00753161" w14:paraId="6BC90454" w14:textId="77777777" w:rsidTr="00CA4E97">
        <w:trPr>
          <w:trHeight w:val="435"/>
        </w:trPr>
        <w:tc>
          <w:tcPr>
            <w:tcW w:w="5240" w:type="dxa"/>
            <w:tcBorders>
              <w:top w:val="nil"/>
              <w:left w:val="single" w:sz="4" w:space="0" w:color="auto"/>
              <w:bottom w:val="single" w:sz="4" w:space="0" w:color="auto"/>
              <w:right w:val="single" w:sz="4" w:space="0" w:color="auto"/>
            </w:tcBorders>
            <w:vAlign w:val="center"/>
            <w:hideMark/>
          </w:tcPr>
          <w:p w14:paraId="45CEA100"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Rape offences per 1,000 population</w:t>
            </w:r>
          </w:p>
        </w:tc>
        <w:tc>
          <w:tcPr>
            <w:tcW w:w="1460" w:type="dxa"/>
            <w:tcBorders>
              <w:top w:val="nil"/>
              <w:left w:val="nil"/>
              <w:bottom w:val="single" w:sz="4" w:space="0" w:color="auto"/>
              <w:right w:val="single" w:sz="4" w:space="0" w:color="auto"/>
            </w:tcBorders>
            <w:vAlign w:val="center"/>
            <w:hideMark/>
          </w:tcPr>
          <w:p w14:paraId="2303581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1.5</w:t>
            </w:r>
            <w:r w:rsidRPr="00CA4E97">
              <w:rPr>
                <w:rFonts w:ascii="Aptos" w:eastAsia="Times New Roman" w:hAnsi="Aptos" w:cs="Times New Roman"/>
                <w:sz w:val="20"/>
                <w:szCs w:val="20"/>
                <w:lang w:eastAsia="en-GB"/>
              </w:rPr>
              <w:br/>
              <w:t>(3,606)</w:t>
            </w:r>
          </w:p>
        </w:tc>
        <w:tc>
          <w:tcPr>
            <w:tcW w:w="1460" w:type="dxa"/>
            <w:tcBorders>
              <w:top w:val="nil"/>
              <w:left w:val="nil"/>
              <w:bottom w:val="single" w:sz="4" w:space="0" w:color="auto"/>
              <w:right w:val="single" w:sz="4" w:space="0" w:color="auto"/>
            </w:tcBorders>
            <w:vAlign w:val="center"/>
            <w:hideMark/>
          </w:tcPr>
          <w:p w14:paraId="52582594"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1.5</w:t>
            </w:r>
            <w:r w:rsidRPr="00CA4E97">
              <w:rPr>
                <w:rFonts w:ascii="Aptos" w:eastAsia="Times New Roman" w:hAnsi="Aptos" w:cs="Times New Roman"/>
                <w:color w:val="252525"/>
                <w:sz w:val="20"/>
                <w:szCs w:val="20"/>
                <w:lang w:eastAsia="en-GB"/>
              </w:rPr>
              <w:br/>
              <w:t>(3,675)</w:t>
            </w:r>
          </w:p>
        </w:tc>
        <w:tc>
          <w:tcPr>
            <w:tcW w:w="1460" w:type="dxa"/>
            <w:tcBorders>
              <w:top w:val="nil"/>
              <w:left w:val="nil"/>
              <w:bottom w:val="single" w:sz="4" w:space="0" w:color="auto"/>
              <w:right w:val="single" w:sz="4" w:space="0" w:color="auto"/>
            </w:tcBorders>
            <w:vAlign w:val="center"/>
            <w:hideMark/>
          </w:tcPr>
          <w:p w14:paraId="1AA67ED4"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1.7</w:t>
            </w:r>
            <w:r w:rsidRPr="00CA4E97">
              <w:rPr>
                <w:rFonts w:ascii="Aptos" w:eastAsia="Times New Roman" w:hAnsi="Aptos" w:cs="Times New Roman"/>
                <w:color w:val="252525"/>
                <w:sz w:val="20"/>
                <w:szCs w:val="20"/>
                <w:lang w:eastAsia="en-GB"/>
              </w:rPr>
              <w:br/>
              <w:t>(4,111)</w:t>
            </w:r>
          </w:p>
        </w:tc>
        <w:tc>
          <w:tcPr>
            <w:tcW w:w="1460" w:type="dxa"/>
            <w:tcBorders>
              <w:top w:val="nil"/>
              <w:left w:val="nil"/>
              <w:bottom w:val="single" w:sz="4" w:space="0" w:color="auto"/>
              <w:right w:val="single" w:sz="4" w:space="0" w:color="auto"/>
            </w:tcBorders>
            <w:vAlign w:val="center"/>
            <w:hideMark/>
          </w:tcPr>
          <w:p w14:paraId="005C394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1.7</w:t>
            </w:r>
            <w:r w:rsidRPr="00CA4E97">
              <w:rPr>
                <w:rFonts w:ascii="Aptos" w:eastAsia="Times New Roman" w:hAnsi="Aptos" w:cs="Times New Roman"/>
                <w:color w:val="252525"/>
                <w:sz w:val="20"/>
                <w:szCs w:val="20"/>
                <w:lang w:eastAsia="en-GB"/>
              </w:rPr>
              <w:br/>
              <w:t>(4,036)</w:t>
            </w:r>
          </w:p>
        </w:tc>
        <w:tc>
          <w:tcPr>
            <w:tcW w:w="1600" w:type="dxa"/>
            <w:tcBorders>
              <w:top w:val="nil"/>
              <w:left w:val="nil"/>
              <w:bottom w:val="single" w:sz="4" w:space="0" w:color="auto"/>
              <w:right w:val="single" w:sz="4" w:space="0" w:color="auto"/>
            </w:tcBorders>
            <w:vAlign w:val="center"/>
            <w:hideMark/>
          </w:tcPr>
          <w:p w14:paraId="6D0D027F"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0.0</w:t>
            </w:r>
            <w:r w:rsidRPr="00CA4E97">
              <w:rPr>
                <w:rFonts w:ascii="Aptos" w:eastAsia="Times New Roman" w:hAnsi="Aptos" w:cs="Times New Roman"/>
                <w:color w:val="252525"/>
                <w:sz w:val="20"/>
                <w:szCs w:val="20"/>
                <w:lang w:eastAsia="en-GB"/>
              </w:rPr>
              <w:br/>
              <w:t>(-1.8%)</w:t>
            </w:r>
          </w:p>
        </w:tc>
        <w:tc>
          <w:tcPr>
            <w:tcW w:w="1420" w:type="dxa"/>
            <w:tcBorders>
              <w:top w:val="nil"/>
              <w:left w:val="nil"/>
              <w:bottom w:val="single" w:sz="4" w:space="0" w:color="auto"/>
              <w:right w:val="single" w:sz="4" w:space="0" w:color="auto"/>
            </w:tcBorders>
            <w:vAlign w:val="center"/>
            <w:hideMark/>
          </w:tcPr>
          <w:p w14:paraId="2725AF76"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sz w:val="20"/>
                <w:szCs w:val="20"/>
                <w:lang w:eastAsia="en-GB"/>
              </w:rPr>
              <w:t>ó</w:t>
            </w:r>
          </w:p>
        </w:tc>
      </w:tr>
      <w:tr w:rsidR="00753161" w:rsidRPr="00753161" w14:paraId="38C73884" w14:textId="77777777" w:rsidTr="00CA4E97">
        <w:trPr>
          <w:trHeight w:val="371"/>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19B7E8C7"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Domestic abuse offences per 1,000 population</w:t>
            </w:r>
          </w:p>
        </w:tc>
        <w:tc>
          <w:tcPr>
            <w:tcW w:w="1460" w:type="dxa"/>
            <w:tcBorders>
              <w:top w:val="nil"/>
              <w:left w:val="nil"/>
              <w:bottom w:val="single" w:sz="4" w:space="0" w:color="auto"/>
              <w:right w:val="single" w:sz="4" w:space="0" w:color="auto"/>
            </w:tcBorders>
            <w:shd w:val="clear" w:color="000000" w:fill="F1F1F1"/>
            <w:vAlign w:val="center"/>
            <w:hideMark/>
          </w:tcPr>
          <w:p w14:paraId="3F69E14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26.6</w:t>
            </w:r>
            <w:r w:rsidRPr="00CA4E97">
              <w:rPr>
                <w:rFonts w:ascii="Aptos" w:eastAsia="Times New Roman" w:hAnsi="Aptos" w:cs="Times New Roman"/>
                <w:sz w:val="20"/>
                <w:szCs w:val="20"/>
                <w:lang w:eastAsia="en-GB"/>
              </w:rPr>
              <w:br/>
              <w:t>(63,879)</w:t>
            </w:r>
          </w:p>
        </w:tc>
        <w:tc>
          <w:tcPr>
            <w:tcW w:w="1460" w:type="dxa"/>
            <w:tcBorders>
              <w:top w:val="nil"/>
              <w:left w:val="nil"/>
              <w:bottom w:val="single" w:sz="4" w:space="0" w:color="auto"/>
              <w:right w:val="single" w:sz="4" w:space="0" w:color="auto"/>
            </w:tcBorders>
            <w:shd w:val="clear" w:color="000000" w:fill="F1F1F1"/>
            <w:vAlign w:val="center"/>
            <w:hideMark/>
          </w:tcPr>
          <w:p w14:paraId="5BF32E9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22.8</w:t>
            </w:r>
            <w:r w:rsidRPr="00CA4E97">
              <w:rPr>
                <w:rFonts w:ascii="Aptos" w:eastAsia="Times New Roman" w:hAnsi="Aptos" w:cs="Times New Roman"/>
                <w:color w:val="252525"/>
                <w:sz w:val="20"/>
                <w:szCs w:val="20"/>
                <w:lang w:eastAsia="en-GB"/>
              </w:rPr>
              <w:br/>
              <w:t>(54,688)</w:t>
            </w:r>
          </w:p>
        </w:tc>
        <w:tc>
          <w:tcPr>
            <w:tcW w:w="1460" w:type="dxa"/>
            <w:tcBorders>
              <w:top w:val="nil"/>
              <w:left w:val="nil"/>
              <w:bottom w:val="single" w:sz="4" w:space="0" w:color="auto"/>
              <w:right w:val="single" w:sz="4" w:space="0" w:color="auto"/>
            </w:tcBorders>
            <w:shd w:val="clear" w:color="000000" w:fill="F1F1F1"/>
            <w:vAlign w:val="center"/>
            <w:hideMark/>
          </w:tcPr>
          <w:p w14:paraId="1B50192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21.2</w:t>
            </w:r>
            <w:r w:rsidRPr="00CA4E97">
              <w:rPr>
                <w:rFonts w:ascii="Aptos" w:eastAsia="Times New Roman" w:hAnsi="Aptos" w:cs="Times New Roman"/>
                <w:color w:val="252525"/>
                <w:sz w:val="20"/>
                <w:szCs w:val="20"/>
                <w:lang w:eastAsia="en-GB"/>
              </w:rPr>
              <w:br/>
              <w:t>(51,632)</w:t>
            </w:r>
          </w:p>
        </w:tc>
        <w:tc>
          <w:tcPr>
            <w:tcW w:w="1460" w:type="dxa"/>
            <w:tcBorders>
              <w:top w:val="nil"/>
              <w:left w:val="nil"/>
              <w:bottom w:val="single" w:sz="4" w:space="0" w:color="auto"/>
              <w:right w:val="single" w:sz="4" w:space="0" w:color="auto"/>
            </w:tcBorders>
            <w:shd w:val="clear" w:color="000000" w:fill="F1F1F1"/>
            <w:vAlign w:val="center"/>
            <w:hideMark/>
          </w:tcPr>
          <w:p w14:paraId="6AE09D2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20.6</w:t>
            </w:r>
            <w:r w:rsidRPr="00CA4E97">
              <w:rPr>
                <w:rFonts w:ascii="Aptos" w:eastAsia="Times New Roman" w:hAnsi="Aptos" w:cs="Times New Roman"/>
                <w:color w:val="252525"/>
                <w:sz w:val="20"/>
                <w:szCs w:val="20"/>
                <w:lang w:eastAsia="en-GB"/>
              </w:rPr>
              <w:br/>
              <w:t>(50,284)</w:t>
            </w:r>
          </w:p>
        </w:tc>
        <w:tc>
          <w:tcPr>
            <w:tcW w:w="1600" w:type="dxa"/>
            <w:tcBorders>
              <w:top w:val="nil"/>
              <w:left w:val="nil"/>
              <w:bottom w:val="single" w:sz="4" w:space="0" w:color="auto"/>
              <w:right w:val="single" w:sz="4" w:space="0" w:color="auto"/>
            </w:tcBorders>
            <w:shd w:val="clear" w:color="000000" w:fill="F1F1F1"/>
            <w:vAlign w:val="center"/>
            <w:hideMark/>
          </w:tcPr>
          <w:p w14:paraId="45FA4B78"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-0.6</w:t>
            </w:r>
            <w:r w:rsidRPr="00CA4E97">
              <w:rPr>
                <w:rFonts w:ascii="Aptos" w:eastAsia="Times New Roman" w:hAnsi="Aptos" w:cs="Times New Roman"/>
                <w:color w:val="252525"/>
                <w:sz w:val="20"/>
                <w:szCs w:val="20"/>
                <w:lang w:eastAsia="en-GB"/>
              </w:rPr>
              <w:br/>
              <w:t>(-2.6%)</w:t>
            </w:r>
          </w:p>
        </w:tc>
        <w:tc>
          <w:tcPr>
            <w:tcW w:w="1420" w:type="dxa"/>
            <w:tcBorders>
              <w:top w:val="nil"/>
              <w:left w:val="nil"/>
              <w:bottom w:val="single" w:sz="4" w:space="0" w:color="auto"/>
              <w:right w:val="single" w:sz="4" w:space="0" w:color="auto"/>
            </w:tcBorders>
            <w:shd w:val="clear" w:color="000000" w:fill="F1F1F1"/>
            <w:vAlign w:val="center"/>
            <w:hideMark/>
          </w:tcPr>
          <w:p w14:paraId="2E2E1422"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78EEA560" w14:textId="77777777" w:rsidTr="00CA4E97">
        <w:trPr>
          <w:trHeight w:val="306"/>
        </w:trPr>
        <w:tc>
          <w:tcPr>
            <w:tcW w:w="5240" w:type="dxa"/>
            <w:tcBorders>
              <w:top w:val="nil"/>
              <w:left w:val="single" w:sz="4" w:space="0" w:color="auto"/>
              <w:bottom w:val="single" w:sz="4" w:space="0" w:color="auto"/>
              <w:right w:val="single" w:sz="4" w:space="0" w:color="auto"/>
            </w:tcBorders>
            <w:vAlign w:val="center"/>
            <w:hideMark/>
          </w:tcPr>
          <w:p w14:paraId="4DCFE377"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Mental Health incidents</w:t>
            </w:r>
          </w:p>
        </w:tc>
        <w:tc>
          <w:tcPr>
            <w:tcW w:w="1460" w:type="dxa"/>
            <w:tcBorders>
              <w:top w:val="nil"/>
              <w:left w:val="nil"/>
              <w:bottom w:val="single" w:sz="4" w:space="0" w:color="auto"/>
              <w:right w:val="single" w:sz="4" w:space="0" w:color="auto"/>
            </w:tcBorders>
            <w:noWrap/>
            <w:vAlign w:val="center"/>
            <w:hideMark/>
          </w:tcPr>
          <w:p w14:paraId="3B5618F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19,638</w:t>
            </w:r>
          </w:p>
        </w:tc>
        <w:tc>
          <w:tcPr>
            <w:tcW w:w="1460" w:type="dxa"/>
            <w:tcBorders>
              <w:top w:val="nil"/>
              <w:left w:val="nil"/>
              <w:bottom w:val="single" w:sz="4" w:space="0" w:color="auto"/>
              <w:right w:val="single" w:sz="4" w:space="0" w:color="auto"/>
            </w:tcBorders>
            <w:noWrap/>
            <w:vAlign w:val="center"/>
            <w:hideMark/>
          </w:tcPr>
          <w:p w14:paraId="710848D7"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17,988</w:t>
            </w:r>
          </w:p>
        </w:tc>
        <w:tc>
          <w:tcPr>
            <w:tcW w:w="1460" w:type="dxa"/>
            <w:tcBorders>
              <w:top w:val="nil"/>
              <w:left w:val="nil"/>
              <w:bottom w:val="single" w:sz="4" w:space="0" w:color="auto"/>
              <w:right w:val="single" w:sz="4" w:space="0" w:color="auto"/>
            </w:tcBorders>
            <w:noWrap/>
            <w:vAlign w:val="center"/>
            <w:hideMark/>
          </w:tcPr>
          <w:p w14:paraId="65DF5823"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17,247</w:t>
            </w:r>
          </w:p>
        </w:tc>
        <w:tc>
          <w:tcPr>
            <w:tcW w:w="1460" w:type="dxa"/>
            <w:tcBorders>
              <w:top w:val="nil"/>
              <w:left w:val="nil"/>
              <w:bottom w:val="single" w:sz="4" w:space="0" w:color="auto"/>
              <w:right w:val="single" w:sz="4" w:space="0" w:color="auto"/>
            </w:tcBorders>
            <w:noWrap/>
            <w:vAlign w:val="center"/>
            <w:hideMark/>
          </w:tcPr>
          <w:p w14:paraId="4445369E"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15,927</w:t>
            </w:r>
          </w:p>
        </w:tc>
        <w:tc>
          <w:tcPr>
            <w:tcW w:w="1600" w:type="dxa"/>
            <w:tcBorders>
              <w:top w:val="nil"/>
              <w:left w:val="nil"/>
              <w:bottom w:val="single" w:sz="4" w:space="0" w:color="auto"/>
              <w:right w:val="single" w:sz="4" w:space="0" w:color="auto"/>
            </w:tcBorders>
            <w:vAlign w:val="center"/>
            <w:hideMark/>
          </w:tcPr>
          <w:p w14:paraId="2E4D279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-1,320</w:t>
            </w:r>
            <w:r w:rsidRPr="00CA4E97">
              <w:rPr>
                <w:rFonts w:ascii="Aptos" w:eastAsia="Times New Roman" w:hAnsi="Aptos" w:cs="Times New Roman"/>
                <w:color w:val="252525"/>
                <w:sz w:val="20"/>
                <w:szCs w:val="20"/>
                <w:lang w:eastAsia="en-GB"/>
              </w:rPr>
              <w:br/>
              <w:t>(-7.7%)</w:t>
            </w:r>
          </w:p>
        </w:tc>
        <w:tc>
          <w:tcPr>
            <w:tcW w:w="1420" w:type="dxa"/>
            <w:tcBorders>
              <w:top w:val="nil"/>
              <w:left w:val="nil"/>
              <w:bottom w:val="single" w:sz="4" w:space="0" w:color="auto"/>
              <w:right w:val="single" w:sz="4" w:space="0" w:color="auto"/>
            </w:tcBorders>
            <w:vAlign w:val="center"/>
            <w:hideMark/>
          </w:tcPr>
          <w:p w14:paraId="60F382D2"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5523E296" w14:textId="77777777" w:rsidTr="00CA4E97">
        <w:trPr>
          <w:trHeight w:val="229"/>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764B5413"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Hate Incidents</w:t>
            </w:r>
          </w:p>
        </w:tc>
        <w:tc>
          <w:tcPr>
            <w:tcW w:w="1460" w:type="dxa"/>
            <w:tcBorders>
              <w:top w:val="nil"/>
              <w:left w:val="nil"/>
              <w:bottom w:val="single" w:sz="4" w:space="0" w:color="auto"/>
              <w:right w:val="single" w:sz="4" w:space="0" w:color="auto"/>
            </w:tcBorders>
            <w:shd w:val="clear" w:color="000000" w:fill="F1F1F1"/>
            <w:noWrap/>
            <w:vAlign w:val="center"/>
            <w:hideMark/>
          </w:tcPr>
          <w:p w14:paraId="42E5550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10,564</w:t>
            </w:r>
          </w:p>
        </w:tc>
        <w:tc>
          <w:tcPr>
            <w:tcW w:w="1460" w:type="dxa"/>
            <w:tcBorders>
              <w:top w:val="nil"/>
              <w:left w:val="nil"/>
              <w:bottom w:val="single" w:sz="4" w:space="0" w:color="auto"/>
              <w:right w:val="single" w:sz="4" w:space="0" w:color="auto"/>
            </w:tcBorders>
            <w:shd w:val="clear" w:color="000000" w:fill="F1F1F1"/>
            <w:noWrap/>
            <w:vAlign w:val="center"/>
            <w:hideMark/>
          </w:tcPr>
          <w:p w14:paraId="72FB3485"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9,485</w:t>
            </w:r>
          </w:p>
        </w:tc>
        <w:tc>
          <w:tcPr>
            <w:tcW w:w="1460" w:type="dxa"/>
            <w:tcBorders>
              <w:top w:val="nil"/>
              <w:left w:val="nil"/>
              <w:bottom w:val="single" w:sz="4" w:space="0" w:color="auto"/>
              <w:right w:val="single" w:sz="4" w:space="0" w:color="auto"/>
            </w:tcBorders>
            <w:shd w:val="clear" w:color="000000" w:fill="F1F1F1"/>
            <w:noWrap/>
            <w:vAlign w:val="center"/>
            <w:hideMark/>
          </w:tcPr>
          <w:p w14:paraId="2A1AC9C1"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9,606</w:t>
            </w:r>
          </w:p>
        </w:tc>
        <w:tc>
          <w:tcPr>
            <w:tcW w:w="1460" w:type="dxa"/>
            <w:tcBorders>
              <w:top w:val="nil"/>
              <w:left w:val="nil"/>
              <w:bottom w:val="single" w:sz="4" w:space="0" w:color="auto"/>
              <w:right w:val="single" w:sz="4" w:space="0" w:color="auto"/>
            </w:tcBorders>
            <w:shd w:val="clear" w:color="000000" w:fill="F1F1F1"/>
            <w:noWrap/>
            <w:vAlign w:val="center"/>
            <w:hideMark/>
          </w:tcPr>
          <w:p w14:paraId="60BAB944"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8,973</w:t>
            </w:r>
          </w:p>
        </w:tc>
        <w:tc>
          <w:tcPr>
            <w:tcW w:w="1600" w:type="dxa"/>
            <w:tcBorders>
              <w:top w:val="nil"/>
              <w:left w:val="nil"/>
              <w:bottom w:val="single" w:sz="4" w:space="0" w:color="auto"/>
              <w:right w:val="single" w:sz="4" w:space="0" w:color="auto"/>
            </w:tcBorders>
            <w:shd w:val="clear" w:color="000000" w:fill="F1F1F1"/>
            <w:vAlign w:val="center"/>
            <w:hideMark/>
          </w:tcPr>
          <w:p w14:paraId="766262D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-633</w:t>
            </w:r>
            <w:r w:rsidRPr="00CA4E97">
              <w:rPr>
                <w:rFonts w:ascii="Aptos" w:eastAsia="Times New Roman" w:hAnsi="Aptos" w:cs="Times New Roman"/>
                <w:color w:val="252525"/>
                <w:sz w:val="20"/>
                <w:szCs w:val="20"/>
                <w:lang w:eastAsia="en-GB"/>
              </w:rPr>
              <w:br/>
              <w:t>(-6.6%)</w:t>
            </w:r>
          </w:p>
        </w:tc>
        <w:tc>
          <w:tcPr>
            <w:tcW w:w="1420" w:type="dxa"/>
            <w:tcBorders>
              <w:top w:val="nil"/>
              <w:left w:val="nil"/>
              <w:bottom w:val="single" w:sz="4" w:space="0" w:color="auto"/>
              <w:right w:val="single" w:sz="4" w:space="0" w:color="auto"/>
            </w:tcBorders>
            <w:shd w:val="clear" w:color="000000" w:fill="F1F1F1"/>
            <w:vAlign w:val="center"/>
            <w:hideMark/>
          </w:tcPr>
          <w:p w14:paraId="37766C42"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7C9DF38A" w14:textId="77777777" w:rsidTr="00CA4E97">
        <w:trPr>
          <w:trHeight w:val="151"/>
        </w:trPr>
        <w:tc>
          <w:tcPr>
            <w:tcW w:w="5240" w:type="dxa"/>
            <w:tcBorders>
              <w:top w:val="nil"/>
              <w:left w:val="single" w:sz="4" w:space="0" w:color="auto"/>
              <w:bottom w:val="single" w:sz="4" w:space="0" w:color="auto"/>
              <w:right w:val="single" w:sz="4" w:space="0" w:color="auto"/>
            </w:tcBorders>
            <w:vAlign w:val="center"/>
            <w:hideMark/>
          </w:tcPr>
          <w:p w14:paraId="5CB880B0"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Number of missing children</w:t>
            </w:r>
          </w:p>
        </w:tc>
        <w:tc>
          <w:tcPr>
            <w:tcW w:w="1460" w:type="dxa"/>
            <w:tcBorders>
              <w:top w:val="nil"/>
              <w:left w:val="nil"/>
              <w:bottom w:val="single" w:sz="4" w:space="0" w:color="auto"/>
              <w:right w:val="single" w:sz="4" w:space="0" w:color="auto"/>
            </w:tcBorders>
            <w:noWrap/>
            <w:vAlign w:val="center"/>
            <w:hideMark/>
          </w:tcPr>
          <w:p w14:paraId="2D2DC4D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6,920</w:t>
            </w:r>
          </w:p>
        </w:tc>
        <w:tc>
          <w:tcPr>
            <w:tcW w:w="1460" w:type="dxa"/>
            <w:tcBorders>
              <w:top w:val="nil"/>
              <w:left w:val="nil"/>
              <w:bottom w:val="single" w:sz="4" w:space="0" w:color="auto"/>
              <w:right w:val="single" w:sz="4" w:space="0" w:color="auto"/>
            </w:tcBorders>
            <w:noWrap/>
            <w:vAlign w:val="center"/>
            <w:hideMark/>
          </w:tcPr>
          <w:p w14:paraId="4FE645D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6,445</w:t>
            </w:r>
          </w:p>
        </w:tc>
        <w:tc>
          <w:tcPr>
            <w:tcW w:w="1460" w:type="dxa"/>
            <w:tcBorders>
              <w:top w:val="nil"/>
              <w:left w:val="nil"/>
              <w:bottom w:val="single" w:sz="4" w:space="0" w:color="auto"/>
              <w:right w:val="single" w:sz="4" w:space="0" w:color="auto"/>
            </w:tcBorders>
            <w:noWrap/>
            <w:vAlign w:val="center"/>
            <w:hideMark/>
          </w:tcPr>
          <w:p w14:paraId="50118CF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5,174</w:t>
            </w:r>
          </w:p>
        </w:tc>
        <w:tc>
          <w:tcPr>
            <w:tcW w:w="1460" w:type="dxa"/>
            <w:tcBorders>
              <w:top w:val="nil"/>
              <w:left w:val="nil"/>
              <w:bottom w:val="single" w:sz="4" w:space="0" w:color="auto"/>
              <w:right w:val="single" w:sz="4" w:space="0" w:color="auto"/>
            </w:tcBorders>
            <w:noWrap/>
            <w:vAlign w:val="center"/>
            <w:hideMark/>
          </w:tcPr>
          <w:p w14:paraId="4C58B27F"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5,715</w:t>
            </w:r>
          </w:p>
        </w:tc>
        <w:tc>
          <w:tcPr>
            <w:tcW w:w="1600" w:type="dxa"/>
            <w:tcBorders>
              <w:top w:val="nil"/>
              <w:left w:val="nil"/>
              <w:bottom w:val="single" w:sz="4" w:space="0" w:color="auto"/>
              <w:right w:val="single" w:sz="4" w:space="0" w:color="auto"/>
            </w:tcBorders>
            <w:vAlign w:val="center"/>
            <w:hideMark/>
          </w:tcPr>
          <w:p w14:paraId="01C48DC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541</w:t>
            </w:r>
            <w:r w:rsidRPr="00CA4E97">
              <w:rPr>
                <w:rFonts w:ascii="Aptos" w:eastAsia="Times New Roman" w:hAnsi="Aptos" w:cs="Times New Roman"/>
                <w:color w:val="252525"/>
                <w:sz w:val="20"/>
                <w:szCs w:val="20"/>
                <w:lang w:eastAsia="en-GB"/>
              </w:rPr>
              <w:br/>
              <w:t>(10.5%)</w:t>
            </w:r>
          </w:p>
        </w:tc>
        <w:tc>
          <w:tcPr>
            <w:tcW w:w="1420" w:type="dxa"/>
            <w:tcBorders>
              <w:top w:val="nil"/>
              <w:left w:val="nil"/>
              <w:bottom w:val="single" w:sz="4" w:space="0" w:color="auto"/>
              <w:right w:val="single" w:sz="4" w:space="0" w:color="auto"/>
            </w:tcBorders>
            <w:vAlign w:val="center"/>
            <w:hideMark/>
          </w:tcPr>
          <w:p w14:paraId="6C7FC463"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C45811"/>
                <w:sz w:val="20"/>
                <w:szCs w:val="20"/>
                <w:lang w:eastAsia="en-GB"/>
              </w:rPr>
              <w:t>é</w:t>
            </w:r>
          </w:p>
        </w:tc>
      </w:tr>
      <w:tr w:rsidR="00753161" w:rsidRPr="00753161" w14:paraId="288CCA5A" w14:textId="77777777" w:rsidTr="00CA4E97">
        <w:trPr>
          <w:trHeight w:val="215"/>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5294E35A"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Number of missing adults</w:t>
            </w:r>
          </w:p>
        </w:tc>
        <w:tc>
          <w:tcPr>
            <w:tcW w:w="1460" w:type="dxa"/>
            <w:tcBorders>
              <w:top w:val="nil"/>
              <w:left w:val="nil"/>
              <w:bottom w:val="single" w:sz="4" w:space="0" w:color="auto"/>
              <w:right w:val="single" w:sz="4" w:space="0" w:color="auto"/>
            </w:tcBorders>
            <w:shd w:val="clear" w:color="000000" w:fill="F1F1F1"/>
            <w:noWrap/>
            <w:vAlign w:val="center"/>
            <w:hideMark/>
          </w:tcPr>
          <w:p w14:paraId="34E2D50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3,633</w:t>
            </w:r>
          </w:p>
        </w:tc>
        <w:tc>
          <w:tcPr>
            <w:tcW w:w="1460" w:type="dxa"/>
            <w:tcBorders>
              <w:top w:val="nil"/>
              <w:left w:val="nil"/>
              <w:bottom w:val="single" w:sz="4" w:space="0" w:color="auto"/>
              <w:right w:val="single" w:sz="4" w:space="0" w:color="auto"/>
            </w:tcBorders>
            <w:shd w:val="clear" w:color="000000" w:fill="F1F1F1"/>
            <w:noWrap/>
            <w:vAlign w:val="center"/>
            <w:hideMark/>
          </w:tcPr>
          <w:p w14:paraId="7D13458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3,343</w:t>
            </w:r>
          </w:p>
        </w:tc>
        <w:tc>
          <w:tcPr>
            <w:tcW w:w="1460" w:type="dxa"/>
            <w:tcBorders>
              <w:top w:val="nil"/>
              <w:left w:val="nil"/>
              <w:bottom w:val="single" w:sz="4" w:space="0" w:color="auto"/>
              <w:right w:val="single" w:sz="4" w:space="0" w:color="auto"/>
            </w:tcBorders>
            <w:shd w:val="clear" w:color="000000" w:fill="F1F1F1"/>
            <w:noWrap/>
            <w:vAlign w:val="center"/>
            <w:hideMark/>
          </w:tcPr>
          <w:p w14:paraId="675E6F8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3,355</w:t>
            </w:r>
          </w:p>
        </w:tc>
        <w:tc>
          <w:tcPr>
            <w:tcW w:w="1460" w:type="dxa"/>
            <w:tcBorders>
              <w:top w:val="nil"/>
              <w:left w:val="nil"/>
              <w:bottom w:val="single" w:sz="4" w:space="0" w:color="auto"/>
              <w:right w:val="single" w:sz="4" w:space="0" w:color="auto"/>
            </w:tcBorders>
            <w:shd w:val="clear" w:color="000000" w:fill="F1F1F1"/>
            <w:noWrap/>
            <w:vAlign w:val="center"/>
            <w:hideMark/>
          </w:tcPr>
          <w:p w14:paraId="2CE89BA1" w14:textId="77777777" w:rsidR="00753161" w:rsidRPr="00CA4E97" w:rsidRDefault="00753161" w:rsidP="00753161">
            <w:pPr>
              <w:spacing w:after="0" w:line="240" w:lineRule="auto"/>
              <w:jc w:val="center"/>
              <w:rPr>
                <w:rFonts w:ascii="Aptos" w:eastAsia="Times New Roman" w:hAnsi="Aptos" w:cs="Times New Roman"/>
                <w:color w:val="252525"/>
                <w:sz w:val="20"/>
                <w:szCs w:val="20"/>
                <w:lang w:eastAsia="en-GB"/>
              </w:rPr>
            </w:pPr>
            <w:r w:rsidRPr="00CA4E97">
              <w:rPr>
                <w:rFonts w:ascii="Aptos" w:eastAsia="Times New Roman" w:hAnsi="Aptos" w:cs="Times New Roman"/>
                <w:color w:val="252525"/>
                <w:sz w:val="20"/>
                <w:szCs w:val="20"/>
                <w:lang w:eastAsia="en-GB"/>
              </w:rPr>
              <w:t>3,370</w:t>
            </w:r>
          </w:p>
        </w:tc>
        <w:tc>
          <w:tcPr>
            <w:tcW w:w="1600" w:type="dxa"/>
            <w:tcBorders>
              <w:top w:val="nil"/>
              <w:left w:val="nil"/>
              <w:bottom w:val="single" w:sz="4" w:space="0" w:color="auto"/>
              <w:right w:val="single" w:sz="4" w:space="0" w:color="auto"/>
            </w:tcBorders>
            <w:shd w:val="clear" w:color="000000" w:fill="F1F1F1"/>
            <w:vAlign w:val="center"/>
            <w:hideMark/>
          </w:tcPr>
          <w:p w14:paraId="72A73B5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15</w:t>
            </w:r>
            <w:r w:rsidRPr="00CA4E97">
              <w:rPr>
                <w:rFonts w:ascii="Aptos" w:eastAsia="Times New Roman" w:hAnsi="Aptos" w:cs="Times New Roman"/>
                <w:color w:val="252525"/>
                <w:sz w:val="20"/>
                <w:szCs w:val="20"/>
                <w:lang w:eastAsia="en-GB"/>
              </w:rPr>
              <w:br/>
              <w:t>(0.4%)</w:t>
            </w:r>
          </w:p>
        </w:tc>
        <w:tc>
          <w:tcPr>
            <w:tcW w:w="1420" w:type="dxa"/>
            <w:tcBorders>
              <w:top w:val="nil"/>
              <w:left w:val="nil"/>
              <w:bottom w:val="single" w:sz="4" w:space="0" w:color="auto"/>
              <w:right w:val="single" w:sz="4" w:space="0" w:color="auto"/>
            </w:tcBorders>
            <w:shd w:val="clear" w:color="000000" w:fill="F1F1F1"/>
            <w:vAlign w:val="center"/>
            <w:hideMark/>
          </w:tcPr>
          <w:p w14:paraId="149B6560"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sz w:val="20"/>
                <w:szCs w:val="20"/>
                <w:lang w:eastAsia="en-GB"/>
              </w:rPr>
              <w:t>ó</w:t>
            </w:r>
          </w:p>
        </w:tc>
      </w:tr>
      <w:tr w:rsidR="00753161" w:rsidRPr="00753161" w14:paraId="54B1102A" w14:textId="77777777" w:rsidTr="00753161">
        <w:trPr>
          <w:trHeight w:val="320"/>
        </w:trPr>
        <w:tc>
          <w:tcPr>
            <w:tcW w:w="14100" w:type="dxa"/>
            <w:gridSpan w:val="7"/>
            <w:tcBorders>
              <w:top w:val="single" w:sz="4" w:space="0" w:color="auto"/>
              <w:left w:val="single" w:sz="4" w:space="0" w:color="auto"/>
              <w:bottom w:val="single" w:sz="4" w:space="0" w:color="auto"/>
              <w:right w:val="single" w:sz="4" w:space="0" w:color="auto"/>
            </w:tcBorders>
            <w:shd w:val="clear" w:color="000000" w:fill="385522"/>
            <w:vAlign w:val="center"/>
            <w:hideMark/>
          </w:tcPr>
          <w:p w14:paraId="3C3B9432" w14:textId="77777777" w:rsidR="00753161" w:rsidRPr="00753161" w:rsidRDefault="00753161" w:rsidP="00753161">
            <w:pPr>
              <w:spacing w:after="0" w:line="240" w:lineRule="auto"/>
              <w:jc w:val="center"/>
              <w:rPr>
                <w:rFonts w:ascii="Aptos" w:eastAsia="Times New Roman" w:hAnsi="Aptos" w:cs="Times New Roman"/>
                <w:szCs w:val="24"/>
                <w:lang w:eastAsia="en-GB"/>
              </w:rPr>
            </w:pPr>
            <w:r w:rsidRPr="00753161">
              <w:rPr>
                <w:rFonts w:ascii="Aptos" w:eastAsia="Times New Roman" w:hAnsi="Aptos" w:cs="Times New Roman"/>
                <w:color w:val="FFFFFF"/>
                <w:szCs w:val="24"/>
                <w:lang w:eastAsia="en-GB"/>
              </w:rPr>
              <w:t>Theme: Investigations</w:t>
            </w:r>
          </w:p>
        </w:tc>
      </w:tr>
      <w:tr w:rsidR="00753161" w:rsidRPr="00753161" w14:paraId="001CBD43"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C5DFB3"/>
            <w:vAlign w:val="center"/>
            <w:hideMark/>
          </w:tcPr>
          <w:p w14:paraId="71569702"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Measure</w:t>
            </w:r>
          </w:p>
        </w:tc>
        <w:tc>
          <w:tcPr>
            <w:tcW w:w="1460" w:type="dxa"/>
            <w:tcBorders>
              <w:top w:val="nil"/>
              <w:left w:val="nil"/>
              <w:bottom w:val="single" w:sz="4" w:space="0" w:color="auto"/>
              <w:right w:val="single" w:sz="4" w:space="0" w:color="auto"/>
            </w:tcBorders>
            <w:shd w:val="clear" w:color="000000" w:fill="C5DFB3"/>
            <w:vAlign w:val="center"/>
            <w:hideMark/>
          </w:tcPr>
          <w:p w14:paraId="21EC2EE6"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2022/23</w:t>
            </w:r>
          </w:p>
        </w:tc>
        <w:tc>
          <w:tcPr>
            <w:tcW w:w="1460" w:type="dxa"/>
            <w:tcBorders>
              <w:top w:val="nil"/>
              <w:left w:val="nil"/>
              <w:bottom w:val="single" w:sz="4" w:space="0" w:color="auto"/>
              <w:right w:val="single" w:sz="4" w:space="0" w:color="auto"/>
            </w:tcBorders>
            <w:shd w:val="clear" w:color="000000" w:fill="C5DFB3"/>
            <w:vAlign w:val="center"/>
            <w:hideMark/>
          </w:tcPr>
          <w:p w14:paraId="7CCFFB1A"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2023/24</w:t>
            </w:r>
          </w:p>
        </w:tc>
        <w:tc>
          <w:tcPr>
            <w:tcW w:w="1460" w:type="dxa"/>
            <w:tcBorders>
              <w:top w:val="nil"/>
              <w:left w:val="nil"/>
              <w:bottom w:val="single" w:sz="4" w:space="0" w:color="auto"/>
              <w:right w:val="single" w:sz="4" w:space="0" w:color="auto"/>
            </w:tcBorders>
            <w:shd w:val="clear" w:color="000000" w:fill="C5DFB3"/>
            <w:vAlign w:val="center"/>
            <w:hideMark/>
          </w:tcPr>
          <w:p w14:paraId="51E11492"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2024/25</w:t>
            </w:r>
          </w:p>
        </w:tc>
        <w:tc>
          <w:tcPr>
            <w:tcW w:w="1460" w:type="dxa"/>
            <w:tcBorders>
              <w:top w:val="nil"/>
              <w:left w:val="nil"/>
              <w:bottom w:val="single" w:sz="4" w:space="0" w:color="auto"/>
              <w:right w:val="single" w:sz="4" w:space="0" w:color="auto"/>
            </w:tcBorders>
            <w:shd w:val="clear" w:color="000000" w:fill="C5DFB3"/>
            <w:vAlign w:val="center"/>
            <w:hideMark/>
          </w:tcPr>
          <w:p w14:paraId="42DF1642"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2025/26</w:t>
            </w:r>
          </w:p>
        </w:tc>
        <w:tc>
          <w:tcPr>
            <w:tcW w:w="1600" w:type="dxa"/>
            <w:tcBorders>
              <w:top w:val="nil"/>
              <w:left w:val="nil"/>
              <w:bottom w:val="single" w:sz="4" w:space="0" w:color="auto"/>
              <w:right w:val="single" w:sz="4" w:space="0" w:color="auto"/>
            </w:tcBorders>
            <w:shd w:val="clear" w:color="000000" w:fill="C5DFB3"/>
            <w:vAlign w:val="center"/>
            <w:hideMark/>
          </w:tcPr>
          <w:p w14:paraId="0365A711"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Change in last 12 months</w:t>
            </w:r>
          </w:p>
        </w:tc>
        <w:tc>
          <w:tcPr>
            <w:tcW w:w="1420" w:type="dxa"/>
            <w:tcBorders>
              <w:top w:val="nil"/>
              <w:left w:val="nil"/>
              <w:bottom w:val="single" w:sz="4" w:space="0" w:color="auto"/>
              <w:right w:val="single" w:sz="4" w:space="0" w:color="auto"/>
            </w:tcBorders>
            <w:shd w:val="clear" w:color="000000" w:fill="C5DFB3"/>
            <w:vAlign w:val="center"/>
            <w:hideMark/>
          </w:tcPr>
          <w:p w14:paraId="6DC6D66B"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Trend Over Time</w:t>
            </w:r>
          </w:p>
        </w:tc>
      </w:tr>
      <w:tr w:rsidR="00753161" w:rsidRPr="00753161" w14:paraId="1FDF95E6" w14:textId="77777777" w:rsidTr="00753161">
        <w:trPr>
          <w:trHeight w:val="62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6995668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Positive outcome rate for VAWG offences</w:t>
            </w:r>
            <w:r w:rsidRPr="00CA4E97">
              <w:rPr>
                <w:rFonts w:ascii="Aptos" w:eastAsia="Times New Roman" w:hAnsi="Aptos" w:cs="Times New Roman"/>
                <w:color w:val="252525"/>
                <w:sz w:val="20"/>
                <w:szCs w:val="20"/>
                <w:lang w:eastAsia="en-GB"/>
              </w:rPr>
              <w:br/>
              <w:t>(volume of positive outcomes in brackets</w:t>
            </w:r>
            <w:r w:rsidRPr="00CA4E97">
              <w:rPr>
                <w:rFonts w:ascii="Aptos" w:eastAsia="Times New Roman" w:hAnsi="Aptos" w:cs="Times New Roman"/>
                <w:color w:val="252525"/>
                <w:sz w:val="20"/>
                <w:szCs w:val="20"/>
                <w:vertAlign w:val="superscript"/>
                <w:lang w:eastAsia="en-GB"/>
              </w:rPr>
              <w:t>3</w:t>
            </w:r>
            <w:r w:rsidRPr="00CA4E97">
              <w:rPr>
                <w:rFonts w:ascii="Aptos" w:eastAsia="Times New Roman" w:hAnsi="Aptos" w:cs="Times New Roman"/>
                <w:color w:val="252525"/>
                <w:sz w:val="20"/>
                <w:szCs w:val="20"/>
                <w:lang w:eastAsia="en-GB"/>
              </w:rPr>
              <w:t>)</w:t>
            </w:r>
          </w:p>
        </w:tc>
        <w:tc>
          <w:tcPr>
            <w:tcW w:w="1460" w:type="dxa"/>
            <w:tcBorders>
              <w:top w:val="nil"/>
              <w:left w:val="nil"/>
              <w:bottom w:val="single" w:sz="4" w:space="0" w:color="auto"/>
              <w:right w:val="single" w:sz="4" w:space="0" w:color="auto"/>
            </w:tcBorders>
            <w:shd w:val="clear" w:color="000000" w:fill="F1F1F1"/>
            <w:vAlign w:val="center"/>
            <w:hideMark/>
          </w:tcPr>
          <w:p w14:paraId="238AB21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4.7%</w:t>
            </w:r>
            <w:r w:rsidRPr="00CA4E97">
              <w:rPr>
                <w:rFonts w:ascii="Aptos" w:eastAsia="Times New Roman" w:hAnsi="Aptos" w:cs="Times New Roman"/>
                <w:sz w:val="20"/>
                <w:szCs w:val="20"/>
                <w:lang w:eastAsia="en-GB"/>
              </w:rPr>
              <w:br/>
              <w:t>(3,014)</w:t>
            </w:r>
          </w:p>
        </w:tc>
        <w:tc>
          <w:tcPr>
            <w:tcW w:w="1460" w:type="dxa"/>
            <w:tcBorders>
              <w:top w:val="nil"/>
              <w:left w:val="nil"/>
              <w:bottom w:val="single" w:sz="4" w:space="0" w:color="auto"/>
              <w:right w:val="single" w:sz="4" w:space="0" w:color="auto"/>
            </w:tcBorders>
            <w:shd w:val="clear" w:color="000000" w:fill="F1F1F1"/>
            <w:vAlign w:val="center"/>
            <w:hideMark/>
          </w:tcPr>
          <w:p w14:paraId="1ADFFAC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5.2%</w:t>
            </w:r>
            <w:r w:rsidRPr="00CA4E97">
              <w:rPr>
                <w:rFonts w:ascii="Aptos" w:eastAsia="Times New Roman" w:hAnsi="Aptos" w:cs="Times New Roman"/>
                <w:sz w:val="20"/>
                <w:szCs w:val="20"/>
                <w:lang w:eastAsia="en-GB"/>
              </w:rPr>
              <w:br/>
              <w:t>(2,998)</w:t>
            </w:r>
          </w:p>
        </w:tc>
        <w:tc>
          <w:tcPr>
            <w:tcW w:w="1460" w:type="dxa"/>
            <w:tcBorders>
              <w:top w:val="nil"/>
              <w:left w:val="nil"/>
              <w:bottom w:val="single" w:sz="4" w:space="0" w:color="auto"/>
              <w:right w:val="single" w:sz="4" w:space="0" w:color="auto"/>
            </w:tcBorders>
            <w:shd w:val="clear" w:color="000000" w:fill="F1F1F1"/>
            <w:vAlign w:val="center"/>
            <w:hideMark/>
          </w:tcPr>
          <w:p w14:paraId="1DA52C0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5.1%</w:t>
            </w:r>
            <w:r w:rsidRPr="00CA4E97">
              <w:rPr>
                <w:rFonts w:ascii="Aptos" w:eastAsia="Times New Roman" w:hAnsi="Aptos" w:cs="Times New Roman"/>
                <w:sz w:val="20"/>
                <w:szCs w:val="20"/>
                <w:lang w:eastAsia="en-GB"/>
              </w:rPr>
              <w:br/>
              <w:t>(2,709)</w:t>
            </w:r>
          </w:p>
        </w:tc>
        <w:tc>
          <w:tcPr>
            <w:tcW w:w="1460" w:type="dxa"/>
            <w:tcBorders>
              <w:top w:val="nil"/>
              <w:left w:val="nil"/>
              <w:bottom w:val="single" w:sz="4" w:space="0" w:color="auto"/>
              <w:right w:val="single" w:sz="4" w:space="0" w:color="auto"/>
            </w:tcBorders>
            <w:shd w:val="clear" w:color="000000" w:fill="F1F1F1"/>
            <w:vAlign w:val="center"/>
            <w:hideMark/>
          </w:tcPr>
          <w:p w14:paraId="649763D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6.3%</w:t>
            </w:r>
            <w:r w:rsidRPr="00CA4E97">
              <w:rPr>
                <w:rFonts w:ascii="Aptos" w:eastAsia="Times New Roman" w:hAnsi="Aptos" w:cs="Times New Roman"/>
                <w:sz w:val="20"/>
                <w:szCs w:val="20"/>
                <w:lang w:eastAsia="en-GB"/>
              </w:rPr>
              <w:br/>
              <w:t>(3,670)</w:t>
            </w:r>
          </w:p>
        </w:tc>
        <w:tc>
          <w:tcPr>
            <w:tcW w:w="1600" w:type="dxa"/>
            <w:tcBorders>
              <w:top w:val="nil"/>
              <w:left w:val="nil"/>
              <w:bottom w:val="single" w:sz="4" w:space="0" w:color="auto"/>
              <w:right w:val="single" w:sz="4" w:space="0" w:color="auto"/>
            </w:tcBorders>
            <w:shd w:val="clear" w:color="000000" w:fill="F1F1F1"/>
            <w:vAlign w:val="center"/>
            <w:hideMark/>
          </w:tcPr>
          <w:p w14:paraId="1EDEBBC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1.2%</w:t>
            </w:r>
            <w:r w:rsidRPr="00CA4E97">
              <w:rPr>
                <w:rFonts w:ascii="Aptos" w:eastAsia="Times New Roman" w:hAnsi="Aptos" w:cs="Times New Roman"/>
                <w:sz w:val="20"/>
                <w:szCs w:val="20"/>
                <w:lang w:eastAsia="en-GB"/>
              </w:rPr>
              <w:br/>
              <w:t>(+961)</w:t>
            </w:r>
          </w:p>
        </w:tc>
        <w:tc>
          <w:tcPr>
            <w:tcW w:w="1420" w:type="dxa"/>
            <w:tcBorders>
              <w:top w:val="nil"/>
              <w:left w:val="nil"/>
              <w:bottom w:val="single" w:sz="4" w:space="0" w:color="auto"/>
              <w:right w:val="single" w:sz="4" w:space="0" w:color="auto"/>
            </w:tcBorders>
            <w:shd w:val="clear" w:color="000000" w:fill="F1F1F1"/>
            <w:vAlign w:val="center"/>
            <w:hideMark/>
          </w:tcPr>
          <w:p w14:paraId="61D768E2"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19A995C2" w14:textId="77777777" w:rsidTr="00CA4E97">
        <w:trPr>
          <w:trHeight w:val="416"/>
        </w:trPr>
        <w:tc>
          <w:tcPr>
            <w:tcW w:w="5240" w:type="dxa"/>
            <w:tcBorders>
              <w:top w:val="nil"/>
              <w:left w:val="single" w:sz="4" w:space="0" w:color="auto"/>
              <w:bottom w:val="single" w:sz="4" w:space="0" w:color="auto"/>
              <w:right w:val="single" w:sz="4" w:space="0" w:color="auto"/>
            </w:tcBorders>
            <w:vAlign w:val="center"/>
            <w:hideMark/>
          </w:tcPr>
          <w:p w14:paraId="5F864C54"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lastRenderedPageBreak/>
              <w:t>Positive outcome rate for Rape offences</w:t>
            </w:r>
          </w:p>
        </w:tc>
        <w:tc>
          <w:tcPr>
            <w:tcW w:w="1460" w:type="dxa"/>
            <w:tcBorders>
              <w:top w:val="nil"/>
              <w:left w:val="nil"/>
              <w:bottom w:val="single" w:sz="4" w:space="0" w:color="auto"/>
              <w:right w:val="single" w:sz="4" w:space="0" w:color="auto"/>
            </w:tcBorders>
            <w:vAlign w:val="center"/>
            <w:hideMark/>
          </w:tcPr>
          <w:p w14:paraId="3E2B201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7.9%</w:t>
            </w:r>
            <w:r w:rsidRPr="00CA4E97">
              <w:rPr>
                <w:rFonts w:ascii="Aptos" w:eastAsia="Times New Roman" w:hAnsi="Aptos" w:cs="Times New Roman"/>
                <w:sz w:val="20"/>
                <w:szCs w:val="20"/>
                <w:lang w:eastAsia="en-GB"/>
              </w:rPr>
              <w:br/>
              <w:t>(286)</w:t>
            </w:r>
          </w:p>
        </w:tc>
        <w:tc>
          <w:tcPr>
            <w:tcW w:w="1460" w:type="dxa"/>
            <w:tcBorders>
              <w:top w:val="nil"/>
              <w:left w:val="nil"/>
              <w:bottom w:val="single" w:sz="4" w:space="0" w:color="auto"/>
              <w:right w:val="single" w:sz="4" w:space="0" w:color="auto"/>
            </w:tcBorders>
            <w:vAlign w:val="center"/>
            <w:hideMark/>
          </w:tcPr>
          <w:p w14:paraId="1779CEB8"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8.9%</w:t>
            </w:r>
            <w:r w:rsidRPr="00CA4E97">
              <w:rPr>
                <w:rFonts w:ascii="Aptos" w:eastAsia="Times New Roman" w:hAnsi="Aptos" w:cs="Times New Roman"/>
                <w:sz w:val="20"/>
                <w:szCs w:val="20"/>
                <w:lang w:eastAsia="en-GB"/>
              </w:rPr>
              <w:br/>
              <w:t>(328)</w:t>
            </w:r>
          </w:p>
        </w:tc>
        <w:tc>
          <w:tcPr>
            <w:tcW w:w="1460" w:type="dxa"/>
            <w:tcBorders>
              <w:top w:val="nil"/>
              <w:left w:val="nil"/>
              <w:bottom w:val="single" w:sz="4" w:space="0" w:color="auto"/>
              <w:right w:val="single" w:sz="4" w:space="0" w:color="auto"/>
            </w:tcBorders>
            <w:vAlign w:val="center"/>
            <w:hideMark/>
          </w:tcPr>
          <w:p w14:paraId="36FC389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9.7%</w:t>
            </w:r>
            <w:r w:rsidRPr="00CA4E97">
              <w:rPr>
                <w:rFonts w:ascii="Aptos" w:eastAsia="Times New Roman" w:hAnsi="Aptos" w:cs="Times New Roman"/>
                <w:sz w:val="20"/>
                <w:szCs w:val="20"/>
                <w:lang w:eastAsia="en-GB"/>
              </w:rPr>
              <w:br/>
              <w:t>(368)</w:t>
            </w:r>
          </w:p>
        </w:tc>
        <w:tc>
          <w:tcPr>
            <w:tcW w:w="1460" w:type="dxa"/>
            <w:tcBorders>
              <w:top w:val="nil"/>
              <w:left w:val="nil"/>
              <w:bottom w:val="single" w:sz="4" w:space="0" w:color="auto"/>
              <w:right w:val="single" w:sz="4" w:space="0" w:color="auto"/>
            </w:tcBorders>
            <w:vAlign w:val="center"/>
            <w:hideMark/>
          </w:tcPr>
          <w:p w14:paraId="0512F6B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10.5%</w:t>
            </w:r>
            <w:r w:rsidRPr="00CA4E97">
              <w:rPr>
                <w:rFonts w:ascii="Aptos" w:eastAsia="Times New Roman" w:hAnsi="Aptos" w:cs="Times New Roman"/>
                <w:sz w:val="20"/>
                <w:szCs w:val="20"/>
                <w:lang w:eastAsia="en-GB"/>
              </w:rPr>
              <w:br/>
              <w:t>(436)</w:t>
            </w:r>
          </w:p>
        </w:tc>
        <w:tc>
          <w:tcPr>
            <w:tcW w:w="1600" w:type="dxa"/>
            <w:tcBorders>
              <w:top w:val="nil"/>
              <w:left w:val="nil"/>
              <w:bottom w:val="single" w:sz="4" w:space="0" w:color="auto"/>
              <w:right w:val="single" w:sz="4" w:space="0" w:color="auto"/>
            </w:tcBorders>
            <w:vAlign w:val="center"/>
            <w:hideMark/>
          </w:tcPr>
          <w:p w14:paraId="438F4409"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0.8%</w:t>
            </w:r>
            <w:r w:rsidRPr="00CA4E97">
              <w:rPr>
                <w:rFonts w:ascii="Aptos" w:eastAsia="Times New Roman" w:hAnsi="Aptos" w:cs="Times New Roman"/>
                <w:sz w:val="20"/>
                <w:szCs w:val="20"/>
                <w:lang w:eastAsia="en-GB"/>
              </w:rPr>
              <w:br/>
              <w:t>(+68)</w:t>
            </w:r>
          </w:p>
        </w:tc>
        <w:tc>
          <w:tcPr>
            <w:tcW w:w="1420" w:type="dxa"/>
            <w:tcBorders>
              <w:top w:val="nil"/>
              <w:left w:val="nil"/>
              <w:bottom w:val="single" w:sz="4" w:space="0" w:color="auto"/>
              <w:right w:val="single" w:sz="4" w:space="0" w:color="auto"/>
            </w:tcBorders>
            <w:vAlign w:val="center"/>
            <w:hideMark/>
          </w:tcPr>
          <w:p w14:paraId="6A31F5A4"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5579C194" w14:textId="77777777" w:rsidTr="00CA4E97">
        <w:trPr>
          <w:trHeight w:val="352"/>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19E2ECA6"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Positive outcome rate for all sexual offences</w:t>
            </w:r>
          </w:p>
        </w:tc>
        <w:tc>
          <w:tcPr>
            <w:tcW w:w="1460" w:type="dxa"/>
            <w:tcBorders>
              <w:top w:val="nil"/>
              <w:left w:val="nil"/>
              <w:bottom w:val="single" w:sz="4" w:space="0" w:color="auto"/>
              <w:right w:val="single" w:sz="4" w:space="0" w:color="auto"/>
            </w:tcBorders>
            <w:shd w:val="clear" w:color="000000" w:fill="F1F1F1"/>
            <w:vAlign w:val="center"/>
            <w:hideMark/>
          </w:tcPr>
          <w:p w14:paraId="319D667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9.8%</w:t>
            </w:r>
            <w:r w:rsidRPr="00CA4E97">
              <w:rPr>
                <w:rFonts w:ascii="Aptos" w:eastAsia="Times New Roman" w:hAnsi="Aptos" w:cs="Times New Roman"/>
                <w:sz w:val="20"/>
                <w:szCs w:val="20"/>
                <w:lang w:eastAsia="en-GB"/>
              </w:rPr>
              <w:br/>
              <w:t>(936)</w:t>
            </w:r>
          </w:p>
        </w:tc>
        <w:tc>
          <w:tcPr>
            <w:tcW w:w="1460" w:type="dxa"/>
            <w:tcBorders>
              <w:top w:val="nil"/>
              <w:left w:val="nil"/>
              <w:bottom w:val="single" w:sz="4" w:space="0" w:color="auto"/>
              <w:right w:val="single" w:sz="4" w:space="0" w:color="auto"/>
            </w:tcBorders>
            <w:shd w:val="clear" w:color="000000" w:fill="F1F1F1"/>
            <w:vAlign w:val="center"/>
            <w:hideMark/>
          </w:tcPr>
          <w:p w14:paraId="7E717624"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11.3%</w:t>
            </w:r>
            <w:r w:rsidRPr="00CA4E97">
              <w:rPr>
                <w:rFonts w:ascii="Aptos" w:eastAsia="Times New Roman" w:hAnsi="Aptos" w:cs="Times New Roman"/>
                <w:sz w:val="20"/>
                <w:szCs w:val="20"/>
                <w:lang w:eastAsia="en-GB"/>
              </w:rPr>
              <w:br/>
              <w:t>(1,060)</w:t>
            </w:r>
          </w:p>
        </w:tc>
        <w:tc>
          <w:tcPr>
            <w:tcW w:w="1460" w:type="dxa"/>
            <w:tcBorders>
              <w:top w:val="nil"/>
              <w:left w:val="nil"/>
              <w:bottom w:val="single" w:sz="4" w:space="0" w:color="auto"/>
              <w:right w:val="single" w:sz="4" w:space="0" w:color="auto"/>
            </w:tcBorders>
            <w:shd w:val="clear" w:color="000000" w:fill="F1F1F1"/>
            <w:vAlign w:val="center"/>
            <w:hideMark/>
          </w:tcPr>
          <w:p w14:paraId="61CE2DC6"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10.0%</w:t>
            </w:r>
            <w:r w:rsidRPr="00CA4E97">
              <w:rPr>
                <w:rFonts w:ascii="Aptos" w:eastAsia="Times New Roman" w:hAnsi="Aptos" w:cs="Times New Roman"/>
                <w:sz w:val="20"/>
                <w:szCs w:val="20"/>
                <w:lang w:eastAsia="en-GB"/>
              </w:rPr>
              <w:br/>
              <w:t>(979)</w:t>
            </w:r>
          </w:p>
        </w:tc>
        <w:tc>
          <w:tcPr>
            <w:tcW w:w="1460" w:type="dxa"/>
            <w:tcBorders>
              <w:top w:val="nil"/>
              <w:left w:val="nil"/>
              <w:bottom w:val="single" w:sz="4" w:space="0" w:color="auto"/>
              <w:right w:val="single" w:sz="4" w:space="0" w:color="auto"/>
            </w:tcBorders>
            <w:shd w:val="clear" w:color="000000" w:fill="F1F1F1"/>
            <w:vAlign w:val="center"/>
            <w:hideMark/>
          </w:tcPr>
          <w:p w14:paraId="3DBEF7F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11.6%</w:t>
            </w:r>
            <w:r w:rsidRPr="00CA4E97">
              <w:rPr>
                <w:rFonts w:ascii="Aptos" w:eastAsia="Times New Roman" w:hAnsi="Aptos" w:cs="Times New Roman"/>
                <w:sz w:val="20"/>
                <w:szCs w:val="20"/>
                <w:lang w:eastAsia="en-GB"/>
              </w:rPr>
              <w:br/>
              <w:t>(1,250)</w:t>
            </w:r>
          </w:p>
        </w:tc>
        <w:tc>
          <w:tcPr>
            <w:tcW w:w="1600" w:type="dxa"/>
            <w:tcBorders>
              <w:top w:val="nil"/>
              <w:left w:val="nil"/>
              <w:bottom w:val="single" w:sz="4" w:space="0" w:color="auto"/>
              <w:right w:val="single" w:sz="4" w:space="0" w:color="auto"/>
            </w:tcBorders>
            <w:shd w:val="clear" w:color="000000" w:fill="F1F1F1"/>
            <w:vAlign w:val="center"/>
            <w:hideMark/>
          </w:tcPr>
          <w:p w14:paraId="623AD1C8"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1.6%</w:t>
            </w:r>
            <w:r w:rsidRPr="00CA4E97">
              <w:rPr>
                <w:rFonts w:ascii="Aptos" w:eastAsia="Times New Roman" w:hAnsi="Aptos" w:cs="Times New Roman"/>
                <w:sz w:val="20"/>
                <w:szCs w:val="20"/>
                <w:lang w:eastAsia="en-GB"/>
              </w:rPr>
              <w:br/>
              <w:t>(+271)</w:t>
            </w:r>
          </w:p>
        </w:tc>
        <w:tc>
          <w:tcPr>
            <w:tcW w:w="1420" w:type="dxa"/>
            <w:tcBorders>
              <w:top w:val="nil"/>
              <w:left w:val="nil"/>
              <w:bottom w:val="single" w:sz="4" w:space="0" w:color="auto"/>
              <w:right w:val="single" w:sz="4" w:space="0" w:color="auto"/>
            </w:tcBorders>
            <w:shd w:val="clear" w:color="000000" w:fill="F1F1F1"/>
            <w:vAlign w:val="center"/>
            <w:hideMark/>
          </w:tcPr>
          <w:p w14:paraId="058EE1D1"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6E760F6C" w14:textId="77777777" w:rsidTr="00CA4E97">
        <w:trPr>
          <w:trHeight w:val="416"/>
        </w:trPr>
        <w:tc>
          <w:tcPr>
            <w:tcW w:w="5240" w:type="dxa"/>
            <w:tcBorders>
              <w:top w:val="nil"/>
              <w:left w:val="single" w:sz="4" w:space="0" w:color="auto"/>
              <w:bottom w:val="single" w:sz="4" w:space="0" w:color="auto"/>
              <w:right w:val="single" w:sz="4" w:space="0" w:color="auto"/>
            </w:tcBorders>
            <w:vAlign w:val="center"/>
            <w:hideMark/>
          </w:tcPr>
          <w:p w14:paraId="3B041C83"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Positive outcome rate for domestic abuse offences</w:t>
            </w:r>
          </w:p>
        </w:tc>
        <w:tc>
          <w:tcPr>
            <w:tcW w:w="1460" w:type="dxa"/>
            <w:tcBorders>
              <w:top w:val="nil"/>
              <w:left w:val="nil"/>
              <w:bottom w:val="single" w:sz="4" w:space="0" w:color="auto"/>
              <w:right w:val="single" w:sz="4" w:space="0" w:color="auto"/>
            </w:tcBorders>
            <w:vAlign w:val="center"/>
            <w:hideMark/>
          </w:tcPr>
          <w:p w14:paraId="27C6ADF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7.5%</w:t>
            </w:r>
            <w:r w:rsidRPr="00CA4E97">
              <w:rPr>
                <w:rFonts w:ascii="Aptos" w:eastAsia="Times New Roman" w:hAnsi="Aptos" w:cs="Times New Roman"/>
                <w:sz w:val="20"/>
                <w:szCs w:val="20"/>
                <w:lang w:eastAsia="en-GB"/>
              </w:rPr>
              <w:br/>
              <w:t>(4,820)</w:t>
            </w:r>
          </w:p>
        </w:tc>
        <w:tc>
          <w:tcPr>
            <w:tcW w:w="1460" w:type="dxa"/>
            <w:tcBorders>
              <w:top w:val="nil"/>
              <w:left w:val="nil"/>
              <w:bottom w:val="single" w:sz="4" w:space="0" w:color="auto"/>
              <w:right w:val="single" w:sz="4" w:space="0" w:color="auto"/>
            </w:tcBorders>
            <w:vAlign w:val="center"/>
            <w:hideMark/>
          </w:tcPr>
          <w:p w14:paraId="0C0C0D6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7.7%)</w:t>
            </w:r>
            <w:r w:rsidRPr="00CA4E97">
              <w:rPr>
                <w:rFonts w:ascii="Aptos" w:eastAsia="Times New Roman" w:hAnsi="Aptos" w:cs="Times New Roman"/>
                <w:sz w:val="20"/>
                <w:szCs w:val="20"/>
                <w:lang w:eastAsia="en-GB"/>
              </w:rPr>
              <w:br/>
              <w:t>(4,206)</w:t>
            </w:r>
          </w:p>
        </w:tc>
        <w:tc>
          <w:tcPr>
            <w:tcW w:w="1460" w:type="dxa"/>
            <w:tcBorders>
              <w:top w:val="nil"/>
              <w:left w:val="nil"/>
              <w:bottom w:val="single" w:sz="4" w:space="0" w:color="auto"/>
              <w:right w:val="single" w:sz="4" w:space="0" w:color="auto"/>
            </w:tcBorders>
            <w:vAlign w:val="center"/>
            <w:hideMark/>
          </w:tcPr>
          <w:p w14:paraId="456A34B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7.1%</w:t>
            </w:r>
            <w:r w:rsidRPr="00CA4E97">
              <w:rPr>
                <w:rFonts w:ascii="Aptos" w:eastAsia="Times New Roman" w:hAnsi="Aptos" w:cs="Times New Roman"/>
                <w:sz w:val="20"/>
                <w:szCs w:val="20"/>
                <w:lang w:eastAsia="en-GB"/>
              </w:rPr>
              <w:br/>
              <w:t>(3,519)</w:t>
            </w:r>
          </w:p>
        </w:tc>
        <w:tc>
          <w:tcPr>
            <w:tcW w:w="1460" w:type="dxa"/>
            <w:tcBorders>
              <w:top w:val="nil"/>
              <w:left w:val="nil"/>
              <w:bottom w:val="single" w:sz="4" w:space="0" w:color="auto"/>
              <w:right w:val="single" w:sz="4" w:space="0" w:color="auto"/>
            </w:tcBorders>
            <w:vAlign w:val="center"/>
            <w:hideMark/>
          </w:tcPr>
          <w:p w14:paraId="1675B264"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8.3%</w:t>
            </w:r>
            <w:r w:rsidRPr="00CA4E97">
              <w:rPr>
                <w:rFonts w:ascii="Aptos" w:eastAsia="Times New Roman" w:hAnsi="Aptos" w:cs="Times New Roman"/>
                <w:sz w:val="20"/>
                <w:szCs w:val="20"/>
                <w:lang w:eastAsia="en-GB"/>
              </w:rPr>
              <w:br/>
              <w:t>(4,468)</w:t>
            </w:r>
          </w:p>
        </w:tc>
        <w:tc>
          <w:tcPr>
            <w:tcW w:w="1600" w:type="dxa"/>
            <w:tcBorders>
              <w:top w:val="nil"/>
              <w:left w:val="nil"/>
              <w:bottom w:val="single" w:sz="4" w:space="0" w:color="auto"/>
              <w:right w:val="single" w:sz="4" w:space="0" w:color="auto"/>
            </w:tcBorders>
            <w:vAlign w:val="center"/>
            <w:hideMark/>
          </w:tcPr>
          <w:p w14:paraId="3C49729B"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1.2%</w:t>
            </w:r>
            <w:r w:rsidRPr="00CA4E97">
              <w:rPr>
                <w:rFonts w:ascii="Aptos" w:eastAsia="Times New Roman" w:hAnsi="Aptos" w:cs="Times New Roman"/>
                <w:sz w:val="20"/>
                <w:szCs w:val="20"/>
                <w:lang w:eastAsia="en-GB"/>
              </w:rPr>
              <w:br/>
              <w:t>(949)</w:t>
            </w:r>
          </w:p>
        </w:tc>
        <w:tc>
          <w:tcPr>
            <w:tcW w:w="1420" w:type="dxa"/>
            <w:tcBorders>
              <w:top w:val="nil"/>
              <w:left w:val="nil"/>
              <w:bottom w:val="single" w:sz="4" w:space="0" w:color="auto"/>
              <w:right w:val="single" w:sz="4" w:space="0" w:color="auto"/>
            </w:tcBorders>
            <w:vAlign w:val="center"/>
            <w:hideMark/>
          </w:tcPr>
          <w:p w14:paraId="68BE7AB3"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790CCFCA" w14:textId="77777777" w:rsidTr="00CA4E97">
        <w:trPr>
          <w:trHeight w:val="351"/>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423A9FB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Number of Domestic Violence</w:t>
            </w:r>
            <w:r w:rsidRPr="00CA4E97">
              <w:rPr>
                <w:rFonts w:ascii="Aptos" w:eastAsia="Times New Roman" w:hAnsi="Aptos" w:cs="Times New Roman"/>
                <w:color w:val="252525"/>
                <w:sz w:val="20"/>
                <w:szCs w:val="20"/>
                <w:lang w:eastAsia="en-GB"/>
              </w:rPr>
              <w:br/>
              <w:t>Protection Orders</w:t>
            </w:r>
          </w:p>
        </w:tc>
        <w:tc>
          <w:tcPr>
            <w:tcW w:w="1460" w:type="dxa"/>
            <w:tcBorders>
              <w:top w:val="nil"/>
              <w:left w:val="nil"/>
              <w:bottom w:val="single" w:sz="4" w:space="0" w:color="auto"/>
              <w:right w:val="single" w:sz="4" w:space="0" w:color="auto"/>
            </w:tcBorders>
            <w:shd w:val="clear" w:color="000000" w:fill="F1F1F1"/>
            <w:noWrap/>
            <w:vAlign w:val="center"/>
            <w:hideMark/>
          </w:tcPr>
          <w:p w14:paraId="5E0EF91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554</w:t>
            </w:r>
          </w:p>
        </w:tc>
        <w:tc>
          <w:tcPr>
            <w:tcW w:w="1460" w:type="dxa"/>
            <w:tcBorders>
              <w:top w:val="nil"/>
              <w:left w:val="nil"/>
              <w:bottom w:val="single" w:sz="4" w:space="0" w:color="auto"/>
              <w:right w:val="single" w:sz="4" w:space="0" w:color="auto"/>
            </w:tcBorders>
            <w:shd w:val="clear" w:color="000000" w:fill="F1F1F1"/>
            <w:noWrap/>
            <w:vAlign w:val="center"/>
            <w:hideMark/>
          </w:tcPr>
          <w:p w14:paraId="7F76C29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381</w:t>
            </w:r>
          </w:p>
        </w:tc>
        <w:tc>
          <w:tcPr>
            <w:tcW w:w="1460" w:type="dxa"/>
            <w:tcBorders>
              <w:top w:val="nil"/>
              <w:left w:val="nil"/>
              <w:bottom w:val="single" w:sz="4" w:space="0" w:color="auto"/>
              <w:right w:val="single" w:sz="4" w:space="0" w:color="auto"/>
            </w:tcBorders>
            <w:shd w:val="clear" w:color="000000" w:fill="F1F1F1"/>
            <w:noWrap/>
            <w:vAlign w:val="center"/>
            <w:hideMark/>
          </w:tcPr>
          <w:p w14:paraId="0A150A6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388</w:t>
            </w:r>
          </w:p>
        </w:tc>
        <w:tc>
          <w:tcPr>
            <w:tcW w:w="1460" w:type="dxa"/>
            <w:tcBorders>
              <w:top w:val="nil"/>
              <w:left w:val="nil"/>
              <w:bottom w:val="single" w:sz="4" w:space="0" w:color="auto"/>
              <w:right w:val="single" w:sz="4" w:space="0" w:color="auto"/>
            </w:tcBorders>
            <w:shd w:val="clear" w:color="000000" w:fill="F1F1F1"/>
            <w:noWrap/>
            <w:vAlign w:val="center"/>
            <w:hideMark/>
          </w:tcPr>
          <w:p w14:paraId="643C032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517</w:t>
            </w:r>
          </w:p>
        </w:tc>
        <w:tc>
          <w:tcPr>
            <w:tcW w:w="1600" w:type="dxa"/>
            <w:tcBorders>
              <w:top w:val="nil"/>
              <w:left w:val="nil"/>
              <w:bottom w:val="single" w:sz="4" w:space="0" w:color="auto"/>
              <w:right w:val="single" w:sz="4" w:space="0" w:color="auto"/>
            </w:tcBorders>
            <w:shd w:val="clear" w:color="000000" w:fill="F1F1F1"/>
            <w:vAlign w:val="center"/>
            <w:hideMark/>
          </w:tcPr>
          <w:p w14:paraId="6D50E54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129</w:t>
            </w:r>
            <w:r w:rsidRPr="00CA4E97">
              <w:rPr>
                <w:rFonts w:ascii="Aptos" w:eastAsia="Times New Roman" w:hAnsi="Aptos" w:cs="Times New Roman"/>
                <w:sz w:val="20"/>
                <w:szCs w:val="20"/>
                <w:lang w:eastAsia="en-GB"/>
              </w:rPr>
              <w:br/>
              <w:t>(33.2%)</w:t>
            </w:r>
          </w:p>
        </w:tc>
        <w:tc>
          <w:tcPr>
            <w:tcW w:w="1420" w:type="dxa"/>
            <w:tcBorders>
              <w:top w:val="nil"/>
              <w:left w:val="nil"/>
              <w:bottom w:val="single" w:sz="4" w:space="0" w:color="auto"/>
              <w:right w:val="single" w:sz="4" w:space="0" w:color="auto"/>
            </w:tcBorders>
            <w:shd w:val="clear" w:color="000000" w:fill="F1F1F1"/>
            <w:vAlign w:val="center"/>
            <w:hideMark/>
          </w:tcPr>
          <w:p w14:paraId="53798C6B"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188AB202" w14:textId="77777777" w:rsidTr="00CA4E97">
        <w:trPr>
          <w:trHeight w:val="414"/>
        </w:trPr>
        <w:tc>
          <w:tcPr>
            <w:tcW w:w="5240" w:type="dxa"/>
            <w:tcBorders>
              <w:top w:val="nil"/>
              <w:left w:val="single" w:sz="4" w:space="0" w:color="auto"/>
              <w:bottom w:val="single" w:sz="4" w:space="0" w:color="auto"/>
              <w:right w:val="single" w:sz="4" w:space="0" w:color="auto"/>
            </w:tcBorders>
            <w:vAlign w:val="center"/>
            <w:hideMark/>
          </w:tcPr>
          <w:p w14:paraId="7B8C804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Number of Domestic Violence</w:t>
            </w:r>
            <w:r w:rsidRPr="00CA4E97">
              <w:rPr>
                <w:rFonts w:ascii="Aptos" w:eastAsia="Times New Roman" w:hAnsi="Aptos" w:cs="Times New Roman"/>
                <w:color w:val="252525"/>
                <w:sz w:val="20"/>
                <w:szCs w:val="20"/>
                <w:lang w:eastAsia="en-GB"/>
              </w:rPr>
              <w:br/>
              <w:t>Protection Notices</w:t>
            </w:r>
          </w:p>
        </w:tc>
        <w:tc>
          <w:tcPr>
            <w:tcW w:w="1460" w:type="dxa"/>
            <w:tcBorders>
              <w:top w:val="nil"/>
              <w:left w:val="nil"/>
              <w:bottom w:val="single" w:sz="4" w:space="0" w:color="auto"/>
              <w:right w:val="single" w:sz="4" w:space="0" w:color="auto"/>
            </w:tcBorders>
            <w:noWrap/>
            <w:vAlign w:val="center"/>
            <w:hideMark/>
          </w:tcPr>
          <w:p w14:paraId="5822F6F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555</w:t>
            </w:r>
          </w:p>
        </w:tc>
        <w:tc>
          <w:tcPr>
            <w:tcW w:w="1460" w:type="dxa"/>
            <w:tcBorders>
              <w:top w:val="nil"/>
              <w:left w:val="nil"/>
              <w:bottom w:val="single" w:sz="4" w:space="0" w:color="auto"/>
              <w:right w:val="single" w:sz="4" w:space="0" w:color="auto"/>
            </w:tcBorders>
            <w:noWrap/>
            <w:vAlign w:val="center"/>
            <w:hideMark/>
          </w:tcPr>
          <w:p w14:paraId="506A533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381</w:t>
            </w:r>
          </w:p>
        </w:tc>
        <w:tc>
          <w:tcPr>
            <w:tcW w:w="1460" w:type="dxa"/>
            <w:tcBorders>
              <w:top w:val="nil"/>
              <w:left w:val="nil"/>
              <w:bottom w:val="single" w:sz="4" w:space="0" w:color="auto"/>
              <w:right w:val="single" w:sz="4" w:space="0" w:color="auto"/>
            </w:tcBorders>
            <w:noWrap/>
            <w:vAlign w:val="center"/>
            <w:hideMark/>
          </w:tcPr>
          <w:p w14:paraId="1A06BF1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404</w:t>
            </w:r>
          </w:p>
        </w:tc>
        <w:tc>
          <w:tcPr>
            <w:tcW w:w="1460" w:type="dxa"/>
            <w:tcBorders>
              <w:top w:val="nil"/>
              <w:left w:val="nil"/>
              <w:bottom w:val="single" w:sz="4" w:space="0" w:color="auto"/>
              <w:right w:val="single" w:sz="4" w:space="0" w:color="auto"/>
            </w:tcBorders>
            <w:noWrap/>
            <w:vAlign w:val="center"/>
            <w:hideMark/>
          </w:tcPr>
          <w:p w14:paraId="0FDCCC7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546</w:t>
            </w:r>
          </w:p>
        </w:tc>
        <w:tc>
          <w:tcPr>
            <w:tcW w:w="1600" w:type="dxa"/>
            <w:tcBorders>
              <w:top w:val="nil"/>
              <w:left w:val="nil"/>
              <w:bottom w:val="single" w:sz="4" w:space="0" w:color="auto"/>
              <w:right w:val="single" w:sz="4" w:space="0" w:color="auto"/>
            </w:tcBorders>
            <w:vAlign w:val="center"/>
            <w:hideMark/>
          </w:tcPr>
          <w:p w14:paraId="249CAA2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142</w:t>
            </w:r>
            <w:r w:rsidRPr="00CA4E97">
              <w:rPr>
                <w:rFonts w:ascii="Aptos" w:eastAsia="Times New Roman" w:hAnsi="Aptos" w:cs="Times New Roman"/>
                <w:sz w:val="20"/>
                <w:szCs w:val="20"/>
                <w:lang w:eastAsia="en-GB"/>
              </w:rPr>
              <w:br/>
              <w:t>(35.1%)</w:t>
            </w:r>
          </w:p>
        </w:tc>
        <w:tc>
          <w:tcPr>
            <w:tcW w:w="1420" w:type="dxa"/>
            <w:tcBorders>
              <w:top w:val="nil"/>
              <w:left w:val="nil"/>
              <w:bottom w:val="single" w:sz="4" w:space="0" w:color="auto"/>
              <w:right w:val="single" w:sz="4" w:space="0" w:color="auto"/>
            </w:tcBorders>
            <w:vAlign w:val="center"/>
            <w:hideMark/>
          </w:tcPr>
          <w:p w14:paraId="29395BFD"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5BA05348" w14:textId="77777777" w:rsidTr="00CA4E97">
        <w:trPr>
          <w:trHeight w:val="351"/>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1BDBB9F1" w14:textId="612A89AD"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Number of Cla</w:t>
            </w:r>
            <w:r w:rsidR="00A07BBB">
              <w:rPr>
                <w:rFonts w:ascii="Aptos" w:eastAsia="Times New Roman" w:hAnsi="Aptos" w:cs="Times New Roman"/>
                <w:color w:val="252525"/>
                <w:sz w:val="20"/>
                <w:szCs w:val="20"/>
                <w:lang w:eastAsia="en-GB"/>
              </w:rPr>
              <w:t>re’s</w:t>
            </w:r>
            <w:r w:rsidRPr="00CA4E97">
              <w:rPr>
                <w:rFonts w:ascii="Aptos" w:eastAsia="Times New Roman" w:hAnsi="Aptos" w:cs="Times New Roman"/>
                <w:color w:val="252525"/>
                <w:sz w:val="20"/>
                <w:szCs w:val="20"/>
                <w:lang w:eastAsia="en-GB"/>
              </w:rPr>
              <w:t xml:space="preserve"> Law referrals</w:t>
            </w:r>
          </w:p>
        </w:tc>
        <w:tc>
          <w:tcPr>
            <w:tcW w:w="1460" w:type="dxa"/>
            <w:tcBorders>
              <w:top w:val="nil"/>
              <w:left w:val="nil"/>
              <w:bottom w:val="single" w:sz="4" w:space="0" w:color="auto"/>
              <w:right w:val="single" w:sz="4" w:space="0" w:color="auto"/>
            </w:tcBorders>
            <w:shd w:val="clear" w:color="000000" w:fill="F1F1F1"/>
            <w:noWrap/>
            <w:vAlign w:val="center"/>
            <w:hideMark/>
          </w:tcPr>
          <w:p w14:paraId="5779036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2,847</w:t>
            </w:r>
          </w:p>
        </w:tc>
        <w:tc>
          <w:tcPr>
            <w:tcW w:w="1460" w:type="dxa"/>
            <w:tcBorders>
              <w:top w:val="nil"/>
              <w:left w:val="nil"/>
              <w:bottom w:val="single" w:sz="4" w:space="0" w:color="auto"/>
              <w:right w:val="single" w:sz="4" w:space="0" w:color="auto"/>
            </w:tcBorders>
            <w:shd w:val="clear" w:color="000000" w:fill="F1F1F1"/>
            <w:noWrap/>
            <w:vAlign w:val="center"/>
            <w:hideMark/>
          </w:tcPr>
          <w:p w14:paraId="588470B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3,370</w:t>
            </w:r>
          </w:p>
        </w:tc>
        <w:tc>
          <w:tcPr>
            <w:tcW w:w="1460" w:type="dxa"/>
            <w:tcBorders>
              <w:top w:val="nil"/>
              <w:left w:val="nil"/>
              <w:bottom w:val="single" w:sz="4" w:space="0" w:color="auto"/>
              <w:right w:val="single" w:sz="4" w:space="0" w:color="auto"/>
            </w:tcBorders>
            <w:shd w:val="clear" w:color="000000" w:fill="F1F1F1"/>
            <w:noWrap/>
            <w:vAlign w:val="center"/>
            <w:hideMark/>
          </w:tcPr>
          <w:p w14:paraId="6BE5F93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4,886</w:t>
            </w:r>
          </w:p>
        </w:tc>
        <w:tc>
          <w:tcPr>
            <w:tcW w:w="1460" w:type="dxa"/>
            <w:tcBorders>
              <w:top w:val="nil"/>
              <w:left w:val="nil"/>
              <w:bottom w:val="single" w:sz="4" w:space="0" w:color="auto"/>
              <w:right w:val="single" w:sz="4" w:space="0" w:color="auto"/>
            </w:tcBorders>
            <w:shd w:val="clear" w:color="000000" w:fill="F1F1F1"/>
            <w:noWrap/>
            <w:vAlign w:val="center"/>
            <w:hideMark/>
          </w:tcPr>
          <w:p w14:paraId="7095DAA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5,650</w:t>
            </w:r>
          </w:p>
        </w:tc>
        <w:tc>
          <w:tcPr>
            <w:tcW w:w="1600" w:type="dxa"/>
            <w:tcBorders>
              <w:top w:val="nil"/>
              <w:left w:val="nil"/>
              <w:bottom w:val="single" w:sz="4" w:space="0" w:color="auto"/>
              <w:right w:val="single" w:sz="4" w:space="0" w:color="auto"/>
            </w:tcBorders>
            <w:shd w:val="clear" w:color="000000" w:fill="F1F1F1"/>
            <w:vAlign w:val="center"/>
            <w:hideMark/>
          </w:tcPr>
          <w:p w14:paraId="3FF1999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764</w:t>
            </w:r>
            <w:r w:rsidRPr="00CA4E97">
              <w:rPr>
                <w:rFonts w:ascii="Aptos" w:eastAsia="Times New Roman" w:hAnsi="Aptos" w:cs="Times New Roman"/>
                <w:sz w:val="20"/>
                <w:szCs w:val="20"/>
                <w:lang w:eastAsia="en-GB"/>
              </w:rPr>
              <w:br/>
              <w:t>(15.6%)</w:t>
            </w:r>
          </w:p>
        </w:tc>
        <w:tc>
          <w:tcPr>
            <w:tcW w:w="1420" w:type="dxa"/>
            <w:tcBorders>
              <w:top w:val="nil"/>
              <w:left w:val="nil"/>
              <w:bottom w:val="single" w:sz="4" w:space="0" w:color="auto"/>
              <w:right w:val="single" w:sz="4" w:space="0" w:color="auto"/>
            </w:tcBorders>
            <w:shd w:val="clear" w:color="000000" w:fill="F1F1F1"/>
            <w:vAlign w:val="center"/>
            <w:hideMark/>
          </w:tcPr>
          <w:p w14:paraId="329D67B5"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34E6337A" w14:textId="77777777" w:rsidTr="00753161">
        <w:trPr>
          <w:trHeight w:val="320"/>
        </w:trPr>
        <w:tc>
          <w:tcPr>
            <w:tcW w:w="14100" w:type="dxa"/>
            <w:gridSpan w:val="7"/>
            <w:tcBorders>
              <w:top w:val="single" w:sz="4" w:space="0" w:color="auto"/>
              <w:left w:val="single" w:sz="4" w:space="0" w:color="auto"/>
              <w:bottom w:val="single" w:sz="4" w:space="0" w:color="auto"/>
              <w:right w:val="single" w:sz="4" w:space="0" w:color="auto"/>
            </w:tcBorders>
            <w:shd w:val="clear" w:color="000000" w:fill="385522"/>
            <w:vAlign w:val="center"/>
            <w:hideMark/>
          </w:tcPr>
          <w:p w14:paraId="30A7EAC4" w14:textId="77777777" w:rsidR="00753161" w:rsidRPr="00753161" w:rsidRDefault="00753161" w:rsidP="00753161">
            <w:pPr>
              <w:spacing w:after="0" w:line="240" w:lineRule="auto"/>
              <w:jc w:val="center"/>
              <w:rPr>
                <w:rFonts w:ascii="Aptos" w:eastAsia="Times New Roman" w:hAnsi="Aptos" w:cs="Times New Roman"/>
                <w:b/>
                <w:bCs/>
                <w:sz w:val="22"/>
                <w:lang w:eastAsia="en-GB"/>
              </w:rPr>
            </w:pPr>
            <w:r w:rsidRPr="00753161">
              <w:rPr>
                <w:rFonts w:ascii="Aptos" w:eastAsia="Times New Roman" w:hAnsi="Aptos" w:cs="Times New Roman"/>
                <w:b/>
                <w:bCs/>
                <w:color w:val="FFFFFF"/>
                <w:sz w:val="22"/>
                <w:lang w:eastAsia="en-GB"/>
              </w:rPr>
              <w:t>Theme:  Equality, Equity, Diversity and Inclusion</w:t>
            </w:r>
          </w:p>
        </w:tc>
      </w:tr>
      <w:tr w:rsidR="00753161" w:rsidRPr="00753161" w14:paraId="337AF943"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C5DFB3"/>
            <w:vAlign w:val="center"/>
            <w:hideMark/>
          </w:tcPr>
          <w:p w14:paraId="54990508"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404040"/>
                <w:sz w:val="20"/>
                <w:szCs w:val="20"/>
                <w:lang w:eastAsia="en-GB"/>
              </w:rPr>
              <w:t>Measure</w:t>
            </w:r>
          </w:p>
        </w:tc>
        <w:tc>
          <w:tcPr>
            <w:tcW w:w="1460" w:type="dxa"/>
            <w:tcBorders>
              <w:top w:val="nil"/>
              <w:left w:val="nil"/>
              <w:bottom w:val="single" w:sz="4" w:space="0" w:color="auto"/>
              <w:right w:val="single" w:sz="4" w:space="0" w:color="auto"/>
            </w:tcBorders>
            <w:shd w:val="clear" w:color="000000" w:fill="C5DFB3"/>
            <w:vAlign w:val="center"/>
            <w:hideMark/>
          </w:tcPr>
          <w:p w14:paraId="0D62D5BB"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404040"/>
                <w:sz w:val="20"/>
                <w:szCs w:val="20"/>
                <w:lang w:eastAsia="en-GB"/>
              </w:rPr>
              <w:t>2022/23</w:t>
            </w:r>
          </w:p>
        </w:tc>
        <w:tc>
          <w:tcPr>
            <w:tcW w:w="1460" w:type="dxa"/>
            <w:tcBorders>
              <w:top w:val="nil"/>
              <w:left w:val="nil"/>
              <w:bottom w:val="single" w:sz="4" w:space="0" w:color="auto"/>
              <w:right w:val="single" w:sz="4" w:space="0" w:color="auto"/>
            </w:tcBorders>
            <w:shd w:val="clear" w:color="000000" w:fill="C5DFB3"/>
            <w:vAlign w:val="center"/>
            <w:hideMark/>
          </w:tcPr>
          <w:p w14:paraId="23AE27E6"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404040"/>
                <w:sz w:val="20"/>
                <w:szCs w:val="20"/>
                <w:lang w:eastAsia="en-GB"/>
              </w:rPr>
              <w:t>2023/24</w:t>
            </w:r>
          </w:p>
        </w:tc>
        <w:tc>
          <w:tcPr>
            <w:tcW w:w="1460" w:type="dxa"/>
            <w:tcBorders>
              <w:top w:val="nil"/>
              <w:left w:val="nil"/>
              <w:bottom w:val="single" w:sz="4" w:space="0" w:color="auto"/>
              <w:right w:val="single" w:sz="4" w:space="0" w:color="auto"/>
            </w:tcBorders>
            <w:shd w:val="clear" w:color="000000" w:fill="C5DFB3"/>
            <w:vAlign w:val="center"/>
            <w:hideMark/>
          </w:tcPr>
          <w:p w14:paraId="6B3D6889"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404040"/>
                <w:sz w:val="20"/>
                <w:szCs w:val="20"/>
                <w:lang w:eastAsia="en-GB"/>
              </w:rPr>
              <w:t>2024/25</w:t>
            </w:r>
          </w:p>
        </w:tc>
        <w:tc>
          <w:tcPr>
            <w:tcW w:w="1460" w:type="dxa"/>
            <w:tcBorders>
              <w:top w:val="nil"/>
              <w:left w:val="nil"/>
              <w:bottom w:val="single" w:sz="4" w:space="0" w:color="auto"/>
              <w:right w:val="single" w:sz="4" w:space="0" w:color="auto"/>
            </w:tcBorders>
            <w:shd w:val="clear" w:color="000000" w:fill="C5DFB3"/>
            <w:vAlign w:val="center"/>
            <w:hideMark/>
          </w:tcPr>
          <w:p w14:paraId="2DE042A3"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404040"/>
                <w:sz w:val="20"/>
                <w:szCs w:val="20"/>
                <w:lang w:eastAsia="en-GB"/>
              </w:rPr>
              <w:t>2025/26</w:t>
            </w:r>
          </w:p>
        </w:tc>
        <w:tc>
          <w:tcPr>
            <w:tcW w:w="1600" w:type="dxa"/>
            <w:tcBorders>
              <w:top w:val="nil"/>
              <w:left w:val="nil"/>
              <w:bottom w:val="single" w:sz="4" w:space="0" w:color="auto"/>
              <w:right w:val="single" w:sz="4" w:space="0" w:color="auto"/>
            </w:tcBorders>
            <w:shd w:val="clear" w:color="000000" w:fill="C5DFB3"/>
            <w:vAlign w:val="center"/>
            <w:hideMark/>
          </w:tcPr>
          <w:p w14:paraId="0F692C3A"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404040"/>
                <w:sz w:val="20"/>
                <w:szCs w:val="20"/>
                <w:lang w:eastAsia="en-GB"/>
              </w:rPr>
              <w:t>Change in last 12 months</w:t>
            </w:r>
          </w:p>
        </w:tc>
        <w:tc>
          <w:tcPr>
            <w:tcW w:w="1420" w:type="dxa"/>
            <w:tcBorders>
              <w:top w:val="nil"/>
              <w:left w:val="nil"/>
              <w:bottom w:val="single" w:sz="4" w:space="0" w:color="auto"/>
              <w:right w:val="single" w:sz="4" w:space="0" w:color="auto"/>
            </w:tcBorders>
            <w:shd w:val="clear" w:color="000000" w:fill="C5DFB3"/>
            <w:vAlign w:val="center"/>
            <w:hideMark/>
          </w:tcPr>
          <w:p w14:paraId="50D26BB6"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404040"/>
                <w:sz w:val="20"/>
                <w:szCs w:val="20"/>
                <w:lang w:eastAsia="en-GB"/>
              </w:rPr>
              <w:t>Trend Over Time</w:t>
            </w:r>
          </w:p>
        </w:tc>
      </w:tr>
      <w:tr w:rsidR="00753161" w:rsidRPr="00753161" w14:paraId="04A96FA8"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0FB9588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252525"/>
                <w:sz w:val="20"/>
                <w:szCs w:val="20"/>
                <w:lang w:eastAsia="en-GB"/>
              </w:rPr>
              <w:t>Stop and Searches (Ethnic Minority Stops per</w:t>
            </w:r>
            <w:r w:rsidRPr="00CA4E97">
              <w:rPr>
                <w:rFonts w:ascii="Aptos" w:eastAsia="Times New Roman" w:hAnsi="Aptos" w:cs="Times New Roman"/>
                <w:color w:val="252525"/>
                <w:sz w:val="20"/>
                <w:szCs w:val="20"/>
                <w:lang w:eastAsia="en-GB"/>
              </w:rPr>
              <w:br/>
              <w:t>White stops)</w:t>
            </w:r>
          </w:p>
        </w:tc>
        <w:tc>
          <w:tcPr>
            <w:tcW w:w="1460" w:type="dxa"/>
            <w:tcBorders>
              <w:top w:val="nil"/>
              <w:left w:val="nil"/>
              <w:bottom w:val="single" w:sz="4" w:space="0" w:color="auto"/>
              <w:right w:val="single" w:sz="4" w:space="0" w:color="auto"/>
            </w:tcBorders>
            <w:shd w:val="clear" w:color="000000" w:fill="F1F1F1"/>
            <w:noWrap/>
            <w:vAlign w:val="center"/>
            <w:hideMark/>
          </w:tcPr>
          <w:p w14:paraId="54852C8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2.4</w:t>
            </w:r>
          </w:p>
        </w:tc>
        <w:tc>
          <w:tcPr>
            <w:tcW w:w="1460" w:type="dxa"/>
            <w:tcBorders>
              <w:top w:val="nil"/>
              <w:left w:val="nil"/>
              <w:bottom w:val="single" w:sz="4" w:space="0" w:color="auto"/>
              <w:right w:val="single" w:sz="4" w:space="0" w:color="auto"/>
            </w:tcBorders>
            <w:shd w:val="clear" w:color="000000" w:fill="F1F1F1"/>
            <w:noWrap/>
            <w:vAlign w:val="center"/>
            <w:hideMark/>
          </w:tcPr>
          <w:p w14:paraId="140ACEF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2.4</w:t>
            </w:r>
          </w:p>
        </w:tc>
        <w:tc>
          <w:tcPr>
            <w:tcW w:w="1460" w:type="dxa"/>
            <w:tcBorders>
              <w:top w:val="nil"/>
              <w:left w:val="nil"/>
              <w:bottom w:val="single" w:sz="4" w:space="0" w:color="auto"/>
              <w:right w:val="single" w:sz="4" w:space="0" w:color="auto"/>
            </w:tcBorders>
            <w:shd w:val="clear" w:color="000000" w:fill="F1F1F1"/>
            <w:noWrap/>
            <w:vAlign w:val="center"/>
            <w:hideMark/>
          </w:tcPr>
          <w:p w14:paraId="7DB317A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2.5</w:t>
            </w:r>
          </w:p>
        </w:tc>
        <w:tc>
          <w:tcPr>
            <w:tcW w:w="1460" w:type="dxa"/>
            <w:tcBorders>
              <w:top w:val="nil"/>
              <w:left w:val="nil"/>
              <w:bottom w:val="single" w:sz="4" w:space="0" w:color="auto"/>
              <w:right w:val="single" w:sz="4" w:space="0" w:color="auto"/>
            </w:tcBorders>
            <w:shd w:val="clear" w:color="000000" w:fill="F1F1F1"/>
            <w:noWrap/>
            <w:vAlign w:val="center"/>
            <w:hideMark/>
          </w:tcPr>
          <w:p w14:paraId="5AA00CE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2.7</w:t>
            </w:r>
          </w:p>
        </w:tc>
        <w:tc>
          <w:tcPr>
            <w:tcW w:w="1600" w:type="dxa"/>
            <w:tcBorders>
              <w:top w:val="nil"/>
              <w:left w:val="nil"/>
              <w:bottom w:val="single" w:sz="4" w:space="0" w:color="auto"/>
              <w:right w:val="single" w:sz="4" w:space="0" w:color="auto"/>
            </w:tcBorders>
            <w:shd w:val="clear" w:color="000000" w:fill="F1F1F1"/>
            <w:noWrap/>
            <w:vAlign w:val="center"/>
            <w:hideMark/>
          </w:tcPr>
          <w:p w14:paraId="491CF295"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0.2</w:t>
            </w:r>
          </w:p>
        </w:tc>
        <w:tc>
          <w:tcPr>
            <w:tcW w:w="1420" w:type="dxa"/>
            <w:tcBorders>
              <w:top w:val="nil"/>
              <w:left w:val="nil"/>
              <w:bottom w:val="single" w:sz="4" w:space="0" w:color="auto"/>
              <w:right w:val="single" w:sz="4" w:space="0" w:color="auto"/>
            </w:tcBorders>
            <w:shd w:val="clear" w:color="000000" w:fill="F1F1F1"/>
            <w:vAlign w:val="center"/>
            <w:hideMark/>
          </w:tcPr>
          <w:p w14:paraId="76931C16"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sz w:val="20"/>
                <w:szCs w:val="20"/>
                <w:lang w:eastAsia="en-GB"/>
              </w:rPr>
              <w:t>ó</w:t>
            </w:r>
          </w:p>
        </w:tc>
      </w:tr>
      <w:tr w:rsidR="00753161" w:rsidRPr="00753161" w14:paraId="11634DBC" w14:textId="77777777" w:rsidTr="00753161">
        <w:trPr>
          <w:trHeight w:val="580"/>
        </w:trPr>
        <w:tc>
          <w:tcPr>
            <w:tcW w:w="5240" w:type="dxa"/>
            <w:tcBorders>
              <w:top w:val="nil"/>
              <w:left w:val="single" w:sz="4" w:space="0" w:color="auto"/>
              <w:bottom w:val="single" w:sz="4" w:space="0" w:color="auto"/>
              <w:right w:val="single" w:sz="4" w:space="0" w:color="auto"/>
            </w:tcBorders>
            <w:vAlign w:val="center"/>
            <w:hideMark/>
          </w:tcPr>
          <w:p w14:paraId="732D36A7"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Victim Satisfaction (White and Ethnic Minorities)</w:t>
            </w:r>
          </w:p>
        </w:tc>
        <w:tc>
          <w:tcPr>
            <w:tcW w:w="1460" w:type="dxa"/>
            <w:tcBorders>
              <w:top w:val="nil"/>
              <w:left w:val="nil"/>
              <w:bottom w:val="single" w:sz="4" w:space="0" w:color="auto"/>
              <w:right w:val="single" w:sz="4" w:space="0" w:color="auto"/>
            </w:tcBorders>
            <w:vAlign w:val="center"/>
            <w:hideMark/>
          </w:tcPr>
          <w:p w14:paraId="28968E78"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White 73.5%</w:t>
            </w:r>
            <w:r w:rsidRPr="00CA4E97">
              <w:rPr>
                <w:rFonts w:ascii="Aptos" w:eastAsia="Times New Roman" w:hAnsi="Aptos" w:cs="Times New Roman"/>
                <w:sz w:val="20"/>
                <w:szCs w:val="20"/>
                <w:lang w:eastAsia="en-GB"/>
              </w:rPr>
              <w:br/>
              <w:t>Eth Min 66.7%</w:t>
            </w:r>
          </w:p>
        </w:tc>
        <w:tc>
          <w:tcPr>
            <w:tcW w:w="1460" w:type="dxa"/>
            <w:tcBorders>
              <w:top w:val="nil"/>
              <w:left w:val="nil"/>
              <w:bottom w:val="single" w:sz="4" w:space="0" w:color="auto"/>
              <w:right w:val="single" w:sz="4" w:space="0" w:color="auto"/>
            </w:tcBorders>
            <w:vAlign w:val="center"/>
            <w:hideMark/>
          </w:tcPr>
          <w:p w14:paraId="32E4575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White 73.6%</w:t>
            </w:r>
            <w:r w:rsidRPr="00CA4E97">
              <w:rPr>
                <w:rFonts w:ascii="Aptos" w:eastAsia="Times New Roman" w:hAnsi="Aptos" w:cs="Times New Roman"/>
                <w:sz w:val="20"/>
                <w:szCs w:val="20"/>
                <w:lang w:eastAsia="en-GB"/>
              </w:rPr>
              <w:br/>
              <w:t>Eth Min 67.6%</w:t>
            </w:r>
          </w:p>
        </w:tc>
        <w:tc>
          <w:tcPr>
            <w:tcW w:w="1460" w:type="dxa"/>
            <w:tcBorders>
              <w:top w:val="nil"/>
              <w:left w:val="nil"/>
              <w:bottom w:val="single" w:sz="4" w:space="0" w:color="auto"/>
              <w:right w:val="single" w:sz="4" w:space="0" w:color="auto"/>
            </w:tcBorders>
            <w:vAlign w:val="center"/>
            <w:hideMark/>
          </w:tcPr>
          <w:p w14:paraId="7CF7F5A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White 75.7%</w:t>
            </w:r>
            <w:r w:rsidRPr="00CA4E97">
              <w:rPr>
                <w:rFonts w:ascii="Aptos" w:eastAsia="Times New Roman" w:hAnsi="Aptos" w:cs="Times New Roman"/>
                <w:sz w:val="20"/>
                <w:szCs w:val="20"/>
                <w:lang w:eastAsia="en-GB"/>
              </w:rPr>
              <w:br/>
              <w:t>Eth Min 70.5%</w:t>
            </w:r>
          </w:p>
        </w:tc>
        <w:tc>
          <w:tcPr>
            <w:tcW w:w="1460" w:type="dxa"/>
            <w:tcBorders>
              <w:top w:val="nil"/>
              <w:left w:val="nil"/>
              <w:bottom w:val="single" w:sz="4" w:space="0" w:color="auto"/>
              <w:right w:val="single" w:sz="4" w:space="0" w:color="auto"/>
            </w:tcBorders>
            <w:vAlign w:val="center"/>
            <w:hideMark/>
          </w:tcPr>
          <w:p w14:paraId="4F97FF54"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White 74.8%</w:t>
            </w:r>
            <w:r w:rsidRPr="00CA4E97">
              <w:rPr>
                <w:rFonts w:ascii="Aptos" w:eastAsia="Times New Roman" w:hAnsi="Aptos" w:cs="Times New Roman"/>
                <w:sz w:val="20"/>
                <w:szCs w:val="20"/>
                <w:lang w:eastAsia="en-GB"/>
              </w:rPr>
              <w:br/>
              <w:t>Eth Min 68.9%</w:t>
            </w:r>
          </w:p>
        </w:tc>
        <w:tc>
          <w:tcPr>
            <w:tcW w:w="1600" w:type="dxa"/>
            <w:tcBorders>
              <w:top w:val="nil"/>
              <w:left w:val="nil"/>
              <w:bottom w:val="single" w:sz="4" w:space="0" w:color="auto"/>
              <w:right w:val="single" w:sz="4" w:space="0" w:color="auto"/>
            </w:tcBorders>
            <w:vAlign w:val="center"/>
            <w:hideMark/>
          </w:tcPr>
          <w:p w14:paraId="152B168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White -0.9%</w:t>
            </w:r>
            <w:r w:rsidRPr="00CA4E97">
              <w:rPr>
                <w:rFonts w:ascii="Aptos" w:eastAsia="Times New Roman" w:hAnsi="Aptos" w:cs="Times New Roman"/>
                <w:sz w:val="20"/>
                <w:szCs w:val="20"/>
                <w:lang w:eastAsia="en-GB"/>
              </w:rPr>
              <w:br/>
              <w:t>Eth Min -1.6%</w:t>
            </w:r>
          </w:p>
        </w:tc>
        <w:tc>
          <w:tcPr>
            <w:tcW w:w="1420" w:type="dxa"/>
            <w:tcBorders>
              <w:top w:val="nil"/>
              <w:left w:val="nil"/>
              <w:bottom w:val="single" w:sz="4" w:space="0" w:color="auto"/>
              <w:right w:val="single" w:sz="4" w:space="0" w:color="auto"/>
            </w:tcBorders>
            <w:vAlign w:val="center"/>
            <w:hideMark/>
          </w:tcPr>
          <w:p w14:paraId="310B164D" w14:textId="77777777" w:rsidR="00753161" w:rsidRPr="00CA4E97" w:rsidRDefault="00753161" w:rsidP="00753161">
            <w:pPr>
              <w:spacing w:after="0" w:line="240" w:lineRule="auto"/>
              <w:jc w:val="center"/>
              <w:rPr>
                <w:rFonts w:ascii="Wingdings" w:eastAsia="Times New Roman" w:hAnsi="Wingdings" w:cs="Times New Roman"/>
                <w:color w:val="000000"/>
                <w:sz w:val="20"/>
                <w:szCs w:val="20"/>
                <w:lang w:eastAsia="en-GB"/>
              </w:rPr>
            </w:pPr>
            <w:r w:rsidRPr="00CA4E97">
              <w:rPr>
                <w:rFonts w:ascii="Wingdings" w:eastAsia="Times New Roman" w:hAnsi="Wingdings" w:cs="Times New Roman"/>
                <w:sz w:val="20"/>
                <w:szCs w:val="20"/>
                <w:lang w:eastAsia="en-GB"/>
              </w:rPr>
              <w:t>ó</w:t>
            </w:r>
            <w:r w:rsidRPr="00CA4E97">
              <w:rPr>
                <w:rFonts w:ascii="Wingdings" w:eastAsia="Times New Roman" w:hAnsi="Wingdings" w:cs="Times New Roman"/>
                <w:sz w:val="20"/>
                <w:szCs w:val="20"/>
                <w:lang w:eastAsia="en-GB"/>
              </w:rPr>
              <w:br/>
              <w:t>ó</w:t>
            </w:r>
          </w:p>
        </w:tc>
      </w:tr>
      <w:tr w:rsidR="00753161" w:rsidRPr="00753161" w14:paraId="69DFC25F" w14:textId="77777777" w:rsidTr="00753161">
        <w:trPr>
          <w:trHeight w:val="58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29A9DCE5"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Percentage of Ethnic Minority Police Officers in Senior Ranks (Inspector and above)</w:t>
            </w:r>
          </w:p>
        </w:tc>
        <w:tc>
          <w:tcPr>
            <w:tcW w:w="1460" w:type="dxa"/>
            <w:tcBorders>
              <w:top w:val="nil"/>
              <w:left w:val="nil"/>
              <w:bottom w:val="single" w:sz="4" w:space="0" w:color="auto"/>
              <w:right w:val="single" w:sz="4" w:space="0" w:color="auto"/>
            </w:tcBorders>
            <w:shd w:val="clear" w:color="000000" w:fill="F1F1F1"/>
            <w:vAlign w:val="center"/>
            <w:hideMark/>
          </w:tcPr>
          <w:p w14:paraId="748C0E7C"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6.4%</w:t>
            </w:r>
            <w:r w:rsidRPr="00CA4E97">
              <w:rPr>
                <w:rFonts w:ascii="Aptos" w:eastAsia="Times New Roman" w:hAnsi="Aptos" w:cs="Times New Roman"/>
                <w:sz w:val="20"/>
                <w:szCs w:val="20"/>
                <w:lang w:eastAsia="en-GB"/>
              </w:rPr>
              <w:br/>
              <w:t>(23)</w:t>
            </w:r>
          </w:p>
        </w:tc>
        <w:tc>
          <w:tcPr>
            <w:tcW w:w="1460" w:type="dxa"/>
            <w:tcBorders>
              <w:top w:val="nil"/>
              <w:left w:val="nil"/>
              <w:bottom w:val="single" w:sz="4" w:space="0" w:color="auto"/>
              <w:right w:val="single" w:sz="4" w:space="0" w:color="auto"/>
            </w:tcBorders>
            <w:shd w:val="clear" w:color="000000" w:fill="F1F1F1"/>
            <w:vAlign w:val="center"/>
            <w:hideMark/>
          </w:tcPr>
          <w:p w14:paraId="3C14AE5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6.4%</w:t>
            </w:r>
            <w:r w:rsidRPr="00CA4E97">
              <w:rPr>
                <w:rFonts w:ascii="Aptos" w:eastAsia="Times New Roman" w:hAnsi="Aptos" w:cs="Times New Roman"/>
                <w:sz w:val="20"/>
                <w:szCs w:val="20"/>
                <w:lang w:eastAsia="en-GB"/>
              </w:rPr>
              <w:br/>
              <w:t>(25)</w:t>
            </w:r>
          </w:p>
        </w:tc>
        <w:tc>
          <w:tcPr>
            <w:tcW w:w="1460" w:type="dxa"/>
            <w:tcBorders>
              <w:top w:val="nil"/>
              <w:left w:val="nil"/>
              <w:bottom w:val="single" w:sz="4" w:space="0" w:color="auto"/>
              <w:right w:val="single" w:sz="4" w:space="0" w:color="auto"/>
            </w:tcBorders>
            <w:shd w:val="clear" w:color="000000" w:fill="F1F1F1"/>
            <w:vAlign w:val="center"/>
            <w:hideMark/>
          </w:tcPr>
          <w:p w14:paraId="007062A0"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6.7%</w:t>
            </w:r>
            <w:r w:rsidRPr="00CA4E97">
              <w:rPr>
                <w:rFonts w:ascii="Aptos" w:eastAsia="Times New Roman" w:hAnsi="Aptos" w:cs="Times New Roman"/>
                <w:sz w:val="20"/>
                <w:szCs w:val="20"/>
                <w:lang w:eastAsia="en-GB"/>
              </w:rPr>
              <w:br/>
              <w:t>(29)</w:t>
            </w:r>
          </w:p>
        </w:tc>
        <w:tc>
          <w:tcPr>
            <w:tcW w:w="1460" w:type="dxa"/>
            <w:tcBorders>
              <w:top w:val="nil"/>
              <w:left w:val="nil"/>
              <w:bottom w:val="single" w:sz="4" w:space="0" w:color="auto"/>
              <w:right w:val="single" w:sz="4" w:space="0" w:color="auto"/>
            </w:tcBorders>
            <w:shd w:val="clear" w:color="000000" w:fill="F1F1F1"/>
            <w:vAlign w:val="center"/>
            <w:hideMark/>
          </w:tcPr>
          <w:p w14:paraId="728437A3"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7.8%</w:t>
            </w:r>
            <w:r w:rsidRPr="00CA4E97">
              <w:rPr>
                <w:rFonts w:ascii="Aptos" w:eastAsia="Times New Roman" w:hAnsi="Aptos" w:cs="Times New Roman"/>
                <w:sz w:val="20"/>
                <w:szCs w:val="20"/>
                <w:lang w:eastAsia="en-GB"/>
              </w:rPr>
              <w:br/>
              <w:t>(35)</w:t>
            </w:r>
          </w:p>
        </w:tc>
        <w:tc>
          <w:tcPr>
            <w:tcW w:w="1600" w:type="dxa"/>
            <w:tcBorders>
              <w:top w:val="nil"/>
              <w:left w:val="nil"/>
              <w:bottom w:val="single" w:sz="4" w:space="0" w:color="auto"/>
              <w:right w:val="single" w:sz="4" w:space="0" w:color="auto"/>
            </w:tcBorders>
            <w:shd w:val="clear" w:color="000000" w:fill="F1F1F1"/>
            <w:vAlign w:val="center"/>
            <w:hideMark/>
          </w:tcPr>
          <w:p w14:paraId="55576C2A"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sz w:val="20"/>
                <w:szCs w:val="20"/>
                <w:lang w:eastAsia="en-GB"/>
              </w:rPr>
              <w:t>1.1%</w:t>
            </w:r>
            <w:r w:rsidRPr="00CA4E97">
              <w:rPr>
                <w:rFonts w:ascii="Aptos" w:eastAsia="Times New Roman" w:hAnsi="Aptos" w:cs="Times New Roman"/>
                <w:sz w:val="20"/>
                <w:szCs w:val="20"/>
                <w:lang w:eastAsia="en-GB"/>
              </w:rPr>
              <w:br/>
              <w:t>(+6)</w:t>
            </w:r>
          </w:p>
        </w:tc>
        <w:tc>
          <w:tcPr>
            <w:tcW w:w="1420" w:type="dxa"/>
            <w:tcBorders>
              <w:top w:val="nil"/>
              <w:left w:val="nil"/>
              <w:bottom w:val="single" w:sz="4" w:space="0" w:color="auto"/>
              <w:right w:val="single" w:sz="4" w:space="0" w:color="auto"/>
            </w:tcBorders>
            <w:shd w:val="clear" w:color="000000" w:fill="F1F1F1"/>
            <w:vAlign w:val="center"/>
            <w:hideMark/>
          </w:tcPr>
          <w:p w14:paraId="15DD67B2"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é</w:t>
            </w:r>
          </w:p>
        </w:tc>
      </w:tr>
      <w:tr w:rsidR="00753161" w:rsidRPr="00753161" w14:paraId="0D323AEF" w14:textId="77777777" w:rsidTr="00753161">
        <w:trPr>
          <w:trHeight w:val="320"/>
        </w:trPr>
        <w:tc>
          <w:tcPr>
            <w:tcW w:w="14100" w:type="dxa"/>
            <w:gridSpan w:val="7"/>
            <w:tcBorders>
              <w:top w:val="single" w:sz="4" w:space="0" w:color="auto"/>
              <w:left w:val="single" w:sz="4" w:space="0" w:color="auto"/>
              <w:bottom w:val="single" w:sz="4" w:space="0" w:color="auto"/>
              <w:right w:val="single" w:sz="4" w:space="0" w:color="auto"/>
            </w:tcBorders>
            <w:shd w:val="clear" w:color="000000" w:fill="385522"/>
            <w:vAlign w:val="center"/>
            <w:hideMark/>
          </w:tcPr>
          <w:p w14:paraId="4830A4E2" w14:textId="77777777" w:rsidR="00753161" w:rsidRPr="00753161" w:rsidRDefault="00753161" w:rsidP="00753161">
            <w:pPr>
              <w:spacing w:after="0" w:line="240" w:lineRule="auto"/>
              <w:jc w:val="center"/>
              <w:rPr>
                <w:rFonts w:ascii="Aptos" w:eastAsia="Times New Roman" w:hAnsi="Aptos" w:cs="Times New Roman"/>
                <w:b/>
                <w:bCs/>
                <w:szCs w:val="24"/>
                <w:lang w:eastAsia="en-GB"/>
              </w:rPr>
            </w:pPr>
            <w:r w:rsidRPr="00753161">
              <w:rPr>
                <w:rFonts w:ascii="Aptos" w:eastAsia="Times New Roman" w:hAnsi="Aptos" w:cs="Times New Roman"/>
                <w:b/>
                <w:bCs/>
                <w:color w:val="FFFFFF"/>
                <w:szCs w:val="24"/>
                <w:lang w:eastAsia="en-GB"/>
              </w:rPr>
              <w:t>Theme: Vision Zero</w:t>
            </w:r>
          </w:p>
        </w:tc>
      </w:tr>
      <w:tr w:rsidR="00753161" w:rsidRPr="00753161" w14:paraId="1D1970BC" w14:textId="77777777" w:rsidTr="00753161">
        <w:trPr>
          <w:trHeight w:val="660"/>
        </w:trPr>
        <w:tc>
          <w:tcPr>
            <w:tcW w:w="5240" w:type="dxa"/>
            <w:tcBorders>
              <w:top w:val="nil"/>
              <w:left w:val="single" w:sz="4" w:space="0" w:color="auto"/>
              <w:bottom w:val="single" w:sz="4" w:space="0" w:color="auto"/>
              <w:right w:val="single" w:sz="4" w:space="0" w:color="auto"/>
            </w:tcBorders>
            <w:shd w:val="clear" w:color="000000" w:fill="C5DFB3"/>
            <w:vAlign w:val="center"/>
            <w:hideMark/>
          </w:tcPr>
          <w:p w14:paraId="11F93170"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Measure</w:t>
            </w:r>
          </w:p>
        </w:tc>
        <w:tc>
          <w:tcPr>
            <w:tcW w:w="1460" w:type="dxa"/>
            <w:tcBorders>
              <w:top w:val="nil"/>
              <w:left w:val="nil"/>
              <w:bottom w:val="single" w:sz="4" w:space="0" w:color="auto"/>
              <w:right w:val="single" w:sz="4" w:space="0" w:color="auto"/>
            </w:tcBorders>
            <w:shd w:val="clear" w:color="000000" w:fill="C5DFB3"/>
            <w:vAlign w:val="center"/>
            <w:hideMark/>
          </w:tcPr>
          <w:p w14:paraId="1FEA474B"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2022/23</w:t>
            </w:r>
          </w:p>
        </w:tc>
        <w:tc>
          <w:tcPr>
            <w:tcW w:w="1460" w:type="dxa"/>
            <w:tcBorders>
              <w:top w:val="nil"/>
              <w:left w:val="nil"/>
              <w:bottom w:val="single" w:sz="4" w:space="0" w:color="auto"/>
              <w:right w:val="single" w:sz="4" w:space="0" w:color="auto"/>
            </w:tcBorders>
            <w:shd w:val="clear" w:color="000000" w:fill="C5DFB3"/>
            <w:vAlign w:val="center"/>
            <w:hideMark/>
          </w:tcPr>
          <w:p w14:paraId="79BDC529"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2023/24</w:t>
            </w:r>
          </w:p>
        </w:tc>
        <w:tc>
          <w:tcPr>
            <w:tcW w:w="1460" w:type="dxa"/>
            <w:tcBorders>
              <w:top w:val="nil"/>
              <w:left w:val="nil"/>
              <w:bottom w:val="single" w:sz="4" w:space="0" w:color="auto"/>
              <w:right w:val="single" w:sz="4" w:space="0" w:color="auto"/>
            </w:tcBorders>
            <w:shd w:val="clear" w:color="000000" w:fill="C5DFB3"/>
            <w:vAlign w:val="center"/>
            <w:hideMark/>
          </w:tcPr>
          <w:p w14:paraId="0041A997"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2024/25</w:t>
            </w:r>
          </w:p>
        </w:tc>
        <w:tc>
          <w:tcPr>
            <w:tcW w:w="1460" w:type="dxa"/>
            <w:tcBorders>
              <w:top w:val="nil"/>
              <w:left w:val="nil"/>
              <w:bottom w:val="single" w:sz="4" w:space="0" w:color="auto"/>
              <w:right w:val="single" w:sz="4" w:space="0" w:color="auto"/>
            </w:tcBorders>
            <w:shd w:val="clear" w:color="000000" w:fill="C5DFB3"/>
            <w:vAlign w:val="center"/>
            <w:hideMark/>
          </w:tcPr>
          <w:p w14:paraId="7213A459"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2025/26</w:t>
            </w:r>
          </w:p>
        </w:tc>
        <w:tc>
          <w:tcPr>
            <w:tcW w:w="1600" w:type="dxa"/>
            <w:tcBorders>
              <w:top w:val="nil"/>
              <w:left w:val="nil"/>
              <w:bottom w:val="single" w:sz="4" w:space="0" w:color="auto"/>
              <w:right w:val="single" w:sz="4" w:space="0" w:color="auto"/>
            </w:tcBorders>
            <w:shd w:val="clear" w:color="000000" w:fill="C5DFB3"/>
            <w:vAlign w:val="center"/>
            <w:hideMark/>
          </w:tcPr>
          <w:p w14:paraId="7694E7C3"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Change in last 12 months</w:t>
            </w:r>
          </w:p>
        </w:tc>
        <w:tc>
          <w:tcPr>
            <w:tcW w:w="1420" w:type="dxa"/>
            <w:tcBorders>
              <w:top w:val="nil"/>
              <w:left w:val="nil"/>
              <w:bottom w:val="single" w:sz="4" w:space="0" w:color="auto"/>
              <w:right w:val="single" w:sz="4" w:space="0" w:color="auto"/>
            </w:tcBorders>
            <w:shd w:val="clear" w:color="000000" w:fill="C5DFB3"/>
            <w:vAlign w:val="center"/>
            <w:hideMark/>
          </w:tcPr>
          <w:p w14:paraId="498C0E9D" w14:textId="77777777" w:rsidR="00753161" w:rsidRPr="00753161" w:rsidRDefault="00753161" w:rsidP="00753161">
            <w:pPr>
              <w:spacing w:after="0" w:line="240" w:lineRule="auto"/>
              <w:jc w:val="center"/>
              <w:rPr>
                <w:rFonts w:ascii="Aptos" w:eastAsia="Times New Roman" w:hAnsi="Aptos" w:cs="Times New Roman"/>
                <w:sz w:val="22"/>
                <w:lang w:eastAsia="en-GB"/>
              </w:rPr>
            </w:pPr>
            <w:r w:rsidRPr="00753161">
              <w:rPr>
                <w:rFonts w:ascii="Aptos" w:eastAsia="Times New Roman" w:hAnsi="Aptos" w:cs="Times New Roman"/>
                <w:color w:val="404040"/>
                <w:sz w:val="22"/>
                <w:lang w:eastAsia="en-GB"/>
              </w:rPr>
              <w:t>Trend Over Time</w:t>
            </w:r>
          </w:p>
        </w:tc>
      </w:tr>
      <w:tr w:rsidR="00753161" w:rsidRPr="00753161" w14:paraId="25E02EC9" w14:textId="77777777" w:rsidTr="00753161">
        <w:trPr>
          <w:trHeight w:val="420"/>
        </w:trPr>
        <w:tc>
          <w:tcPr>
            <w:tcW w:w="5240" w:type="dxa"/>
            <w:tcBorders>
              <w:top w:val="nil"/>
              <w:left w:val="single" w:sz="4" w:space="0" w:color="auto"/>
              <w:bottom w:val="single" w:sz="4" w:space="0" w:color="auto"/>
              <w:right w:val="single" w:sz="4" w:space="0" w:color="auto"/>
            </w:tcBorders>
            <w:shd w:val="clear" w:color="000000" w:fill="F1F1F1"/>
            <w:vAlign w:val="center"/>
            <w:hideMark/>
          </w:tcPr>
          <w:p w14:paraId="74068BA6"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Number of Fatal Road Traffic Collisions</w:t>
            </w:r>
          </w:p>
        </w:tc>
        <w:tc>
          <w:tcPr>
            <w:tcW w:w="1460" w:type="dxa"/>
            <w:tcBorders>
              <w:top w:val="nil"/>
              <w:left w:val="nil"/>
              <w:bottom w:val="single" w:sz="4" w:space="0" w:color="auto"/>
              <w:right w:val="single" w:sz="4" w:space="0" w:color="auto"/>
            </w:tcBorders>
            <w:shd w:val="clear" w:color="000000" w:fill="F1F1F1"/>
            <w:noWrap/>
            <w:vAlign w:val="center"/>
            <w:hideMark/>
          </w:tcPr>
          <w:p w14:paraId="3A2857B7"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68</w:t>
            </w:r>
          </w:p>
        </w:tc>
        <w:tc>
          <w:tcPr>
            <w:tcW w:w="1460" w:type="dxa"/>
            <w:tcBorders>
              <w:top w:val="nil"/>
              <w:left w:val="nil"/>
              <w:bottom w:val="single" w:sz="4" w:space="0" w:color="auto"/>
              <w:right w:val="single" w:sz="4" w:space="0" w:color="auto"/>
            </w:tcBorders>
            <w:shd w:val="clear" w:color="000000" w:fill="F1F1F1"/>
            <w:noWrap/>
            <w:vAlign w:val="center"/>
            <w:hideMark/>
          </w:tcPr>
          <w:p w14:paraId="38B9DD6D"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47</w:t>
            </w:r>
          </w:p>
        </w:tc>
        <w:tc>
          <w:tcPr>
            <w:tcW w:w="1460" w:type="dxa"/>
            <w:tcBorders>
              <w:top w:val="nil"/>
              <w:left w:val="nil"/>
              <w:bottom w:val="single" w:sz="4" w:space="0" w:color="auto"/>
              <w:right w:val="single" w:sz="4" w:space="0" w:color="auto"/>
            </w:tcBorders>
            <w:shd w:val="clear" w:color="000000" w:fill="F1F1F1"/>
            <w:noWrap/>
            <w:vAlign w:val="center"/>
            <w:hideMark/>
          </w:tcPr>
          <w:p w14:paraId="4D705F2F"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51</w:t>
            </w:r>
          </w:p>
        </w:tc>
        <w:tc>
          <w:tcPr>
            <w:tcW w:w="1460" w:type="dxa"/>
            <w:tcBorders>
              <w:top w:val="nil"/>
              <w:left w:val="nil"/>
              <w:bottom w:val="single" w:sz="4" w:space="0" w:color="auto"/>
              <w:right w:val="single" w:sz="4" w:space="0" w:color="auto"/>
            </w:tcBorders>
            <w:shd w:val="clear" w:color="000000" w:fill="F1F1F1"/>
            <w:noWrap/>
            <w:vAlign w:val="center"/>
            <w:hideMark/>
          </w:tcPr>
          <w:p w14:paraId="6B007DF1" w14:textId="6492E343" w:rsidR="00753161" w:rsidRPr="00CA4E97" w:rsidRDefault="002D7AC3" w:rsidP="00753161">
            <w:pPr>
              <w:spacing w:after="0" w:line="240" w:lineRule="auto"/>
              <w:jc w:val="center"/>
              <w:rPr>
                <w:rFonts w:ascii="Aptos" w:eastAsia="Times New Roman" w:hAnsi="Aptos" w:cs="Times New Roman"/>
                <w:color w:val="000000"/>
                <w:sz w:val="20"/>
                <w:szCs w:val="20"/>
                <w:lang w:eastAsia="en-GB"/>
              </w:rPr>
            </w:pPr>
            <w:r>
              <w:rPr>
                <w:rFonts w:ascii="Aptos" w:eastAsia="Times New Roman" w:hAnsi="Aptos" w:cs="Times New Roman"/>
                <w:color w:val="000000"/>
                <w:sz w:val="20"/>
                <w:szCs w:val="20"/>
                <w:lang w:eastAsia="en-GB"/>
              </w:rPr>
              <w:t>41</w:t>
            </w:r>
          </w:p>
        </w:tc>
        <w:tc>
          <w:tcPr>
            <w:tcW w:w="1600" w:type="dxa"/>
            <w:tcBorders>
              <w:top w:val="nil"/>
              <w:left w:val="nil"/>
              <w:bottom w:val="single" w:sz="4" w:space="0" w:color="auto"/>
              <w:right w:val="single" w:sz="4" w:space="0" w:color="auto"/>
            </w:tcBorders>
            <w:shd w:val="clear" w:color="000000" w:fill="F1F1F1"/>
            <w:noWrap/>
            <w:vAlign w:val="center"/>
            <w:hideMark/>
          </w:tcPr>
          <w:p w14:paraId="0CEC67A9" w14:textId="1F6FB8B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-1</w:t>
            </w:r>
            <w:r w:rsidR="002D7AC3">
              <w:rPr>
                <w:rFonts w:ascii="Aptos" w:eastAsia="Times New Roman" w:hAnsi="Aptos" w:cs="Times New Roman"/>
                <w:color w:val="000000"/>
                <w:sz w:val="20"/>
                <w:szCs w:val="20"/>
                <w:lang w:eastAsia="en-GB"/>
              </w:rPr>
              <w:t>0</w:t>
            </w:r>
          </w:p>
        </w:tc>
        <w:tc>
          <w:tcPr>
            <w:tcW w:w="1420" w:type="dxa"/>
            <w:tcBorders>
              <w:top w:val="nil"/>
              <w:left w:val="nil"/>
              <w:bottom w:val="single" w:sz="4" w:space="0" w:color="auto"/>
              <w:right w:val="single" w:sz="4" w:space="0" w:color="auto"/>
            </w:tcBorders>
            <w:shd w:val="clear" w:color="000000" w:fill="F1F1F1"/>
            <w:vAlign w:val="center"/>
            <w:hideMark/>
          </w:tcPr>
          <w:p w14:paraId="64518174"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r w:rsidR="00753161" w:rsidRPr="00753161" w14:paraId="1AEA9074" w14:textId="77777777" w:rsidTr="00753161">
        <w:trPr>
          <w:trHeight w:val="420"/>
        </w:trPr>
        <w:tc>
          <w:tcPr>
            <w:tcW w:w="5240" w:type="dxa"/>
            <w:tcBorders>
              <w:top w:val="nil"/>
              <w:left w:val="single" w:sz="4" w:space="0" w:color="auto"/>
              <w:bottom w:val="single" w:sz="4" w:space="0" w:color="auto"/>
              <w:right w:val="single" w:sz="4" w:space="0" w:color="auto"/>
            </w:tcBorders>
            <w:vAlign w:val="center"/>
            <w:hideMark/>
          </w:tcPr>
          <w:p w14:paraId="246FA139" w14:textId="77777777" w:rsidR="00753161" w:rsidRPr="00CA4E97" w:rsidRDefault="00753161" w:rsidP="00753161">
            <w:pPr>
              <w:spacing w:after="0" w:line="240" w:lineRule="auto"/>
              <w:jc w:val="center"/>
              <w:rPr>
                <w:rFonts w:ascii="Aptos" w:eastAsia="Times New Roman" w:hAnsi="Aptos" w:cs="Times New Roman"/>
                <w:sz w:val="20"/>
                <w:szCs w:val="20"/>
                <w:lang w:eastAsia="en-GB"/>
              </w:rPr>
            </w:pPr>
            <w:r w:rsidRPr="00CA4E97">
              <w:rPr>
                <w:rFonts w:ascii="Aptos" w:eastAsia="Times New Roman" w:hAnsi="Aptos" w:cs="Times New Roman"/>
                <w:color w:val="252525"/>
                <w:sz w:val="20"/>
                <w:szCs w:val="20"/>
                <w:lang w:eastAsia="en-GB"/>
              </w:rPr>
              <w:t>Number of Serious Road Traffic Collisions</w:t>
            </w:r>
          </w:p>
        </w:tc>
        <w:tc>
          <w:tcPr>
            <w:tcW w:w="1460" w:type="dxa"/>
            <w:tcBorders>
              <w:top w:val="nil"/>
              <w:left w:val="nil"/>
              <w:bottom w:val="single" w:sz="4" w:space="0" w:color="auto"/>
              <w:right w:val="single" w:sz="4" w:space="0" w:color="auto"/>
            </w:tcBorders>
            <w:noWrap/>
            <w:vAlign w:val="center"/>
            <w:hideMark/>
          </w:tcPr>
          <w:p w14:paraId="6988D721"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1,216</w:t>
            </w:r>
          </w:p>
        </w:tc>
        <w:tc>
          <w:tcPr>
            <w:tcW w:w="1460" w:type="dxa"/>
            <w:tcBorders>
              <w:top w:val="nil"/>
              <w:left w:val="nil"/>
              <w:bottom w:val="single" w:sz="4" w:space="0" w:color="auto"/>
              <w:right w:val="single" w:sz="4" w:space="0" w:color="auto"/>
            </w:tcBorders>
            <w:noWrap/>
            <w:vAlign w:val="center"/>
            <w:hideMark/>
          </w:tcPr>
          <w:p w14:paraId="41B1FB82"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1,230</w:t>
            </w:r>
          </w:p>
        </w:tc>
        <w:tc>
          <w:tcPr>
            <w:tcW w:w="1460" w:type="dxa"/>
            <w:tcBorders>
              <w:top w:val="nil"/>
              <w:left w:val="nil"/>
              <w:bottom w:val="single" w:sz="4" w:space="0" w:color="auto"/>
              <w:right w:val="single" w:sz="4" w:space="0" w:color="auto"/>
            </w:tcBorders>
            <w:noWrap/>
            <w:vAlign w:val="center"/>
            <w:hideMark/>
          </w:tcPr>
          <w:p w14:paraId="640A80FE" w14:textId="7777777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1,142</w:t>
            </w:r>
          </w:p>
        </w:tc>
        <w:tc>
          <w:tcPr>
            <w:tcW w:w="1460" w:type="dxa"/>
            <w:tcBorders>
              <w:top w:val="nil"/>
              <w:left w:val="nil"/>
              <w:bottom w:val="single" w:sz="4" w:space="0" w:color="auto"/>
              <w:right w:val="single" w:sz="4" w:space="0" w:color="auto"/>
            </w:tcBorders>
            <w:noWrap/>
            <w:vAlign w:val="center"/>
            <w:hideMark/>
          </w:tcPr>
          <w:p w14:paraId="02037727" w14:textId="32BE02A2"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1,</w:t>
            </w:r>
            <w:r w:rsidR="00E66FA8">
              <w:rPr>
                <w:rFonts w:ascii="Aptos" w:eastAsia="Times New Roman" w:hAnsi="Aptos" w:cs="Times New Roman"/>
                <w:color w:val="000000"/>
                <w:sz w:val="20"/>
                <w:szCs w:val="20"/>
                <w:lang w:eastAsia="en-GB"/>
              </w:rPr>
              <w:t>101</w:t>
            </w:r>
          </w:p>
        </w:tc>
        <w:tc>
          <w:tcPr>
            <w:tcW w:w="1600" w:type="dxa"/>
            <w:tcBorders>
              <w:top w:val="nil"/>
              <w:left w:val="nil"/>
              <w:bottom w:val="single" w:sz="4" w:space="0" w:color="auto"/>
              <w:right w:val="single" w:sz="4" w:space="0" w:color="auto"/>
            </w:tcBorders>
            <w:noWrap/>
            <w:vAlign w:val="center"/>
            <w:hideMark/>
          </w:tcPr>
          <w:p w14:paraId="59FED5B4" w14:textId="2D5680C7" w:rsidR="00753161" w:rsidRPr="00CA4E97" w:rsidRDefault="00753161" w:rsidP="00753161">
            <w:pPr>
              <w:spacing w:after="0" w:line="240" w:lineRule="auto"/>
              <w:jc w:val="center"/>
              <w:rPr>
                <w:rFonts w:ascii="Aptos" w:eastAsia="Times New Roman" w:hAnsi="Aptos" w:cs="Times New Roman"/>
                <w:color w:val="000000"/>
                <w:sz w:val="20"/>
                <w:szCs w:val="20"/>
                <w:lang w:eastAsia="en-GB"/>
              </w:rPr>
            </w:pPr>
            <w:r w:rsidRPr="00CA4E97">
              <w:rPr>
                <w:rFonts w:ascii="Aptos" w:eastAsia="Times New Roman" w:hAnsi="Aptos" w:cs="Times New Roman"/>
                <w:color w:val="000000"/>
                <w:sz w:val="20"/>
                <w:szCs w:val="20"/>
                <w:lang w:eastAsia="en-GB"/>
              </w:rPr>
              <w:t>-</w:t>
            </w:r>
            <w:r w:rsidR="00E66FA8">
              <w:rPr>
                <w:rFonts w:ascii="Aptos" w:eastAsia="Times New Roman" w:hAnsi="Aptos" w:cs="Times New Roman"/>
                <w:color w:val="000000"/>
                <w:sz w:val="20"/>
                <w:szCs w:val="20"/>
                <w:lang w:eastAsia="en-GB"/>
              </w:rPr>
              <w:t>41</w:t>
            </w:r>
          </w:p>
        </w:tc>
        <w:tc>
          <w:tcPr>
            <w:tcW w:w="1420" w:type="dxa"/>
            <w:tcBorders>
              <w:top w:val="nil"/>
              <w:left w:val="nil"/>
              <w:bottom w:val="single" w:sz="4" w:space="0" w:color="auto"/>
              <w:right w:val="single" w:sz="4" w:space="0" w:color="auto"/>
            </w:tcBorders>
            <w:vAlign w:val="center"/>
            <w:hideMark/>
          </w:tcPr>
          <w:p w14:paraId="20593FA0" w14:textId="77777777" w:rsidR="00753161" w:rsidRPr="00CA4E97" w:rsidRDefault="00753161" w:rsidP="00753161">
            <w:pPr>
              <w:spacing w:after="0" w:line="240" w:lineRule="auto"/>
              <w:jc w:val="center"/>
              <w:rPr>
                <w:rFonts w:ascii="Wingdings" w:eastAsia="Times New Roman" w:hAnsi="Wingdings" w:cs="Times New Roman"/>
                <w:sz w:val="20"/>
                <w:szCs w:val="20"/>
                <w:lang w:eastAsia="en-GB"/>
              </w:rPr>
            </w:pPr>
            <w:r w:rsidRPr="00CA4E97">
              <w:rPr>
                <w:rFonts w:ascii="Wingdings" w:eastAsia="Times New Roman" w:hAnsi="Wingdings" w:cs="Times New Roman"/>
                <w:color w:val="528135"/>
                <w:sz w:val="20"/>
                <w:szCs w:val="20"/>
                <w:lang w:eastAsia="en-GB"/>
              </w:rPr>
              <w:t>ê</w:t>
            </w:r>
          </w:p>
        </w:tc>
      </w:tr>
    </w:tbl>
    <w:p w14:paraId="06B1F884" w14:textId="2ED44238" w:rsidR="00CC2C7D" w:rsidRDefault="00CC2C7D" w:rsidP="00652466">
      <w:pPr>
        <w:rPr>
          <w:rFonts w:cs="Arial"/>
          <w:szCs w:val="24"/>
          <w:highlight w:val="yellow"/>
        </w:rPr>
      </w:pPr>
    </w:p>
    <w:p w14:paraId="36F447E2" w14:textId="7FAA407C" w:rsidR="005A4FA6" w:rsidRDefault="005A4FA6" w:rsidP="003F46F8">
      <w:pPr>
        <w:rPr>
          <w:rFonts w:cs="Arial"/>
          <w:sz w:val="28"/>
          <w:szCs w:val="28"/>
        </w:rPr>
      </w:pPr>
    </w:p>
    <w:p w14:paraId="40B87750" w14:textId="77777777" w:rsidR="00503424" w:rsidRDefault="00503424" w:rsidP="003F46F8">
      <w:pPr>
        <w:rPr>
          <w:rFonts w:cs="Arial"/>
          <w:sz w:val="28"/>
          <w:szCs w:val="28"/>
        </w:rPr>
      </w:pPr>
    </w:p>
    <w:p w14:paraId="7E28766B" w14:textId="25830DB3" w:rsidR="00503424" w:rsidRPr="009B0F20" w:rsidRDefault="00503424" w:rsidP="00503424">
      <w:pPr>
        <w:pStyle w:val="Style1"/>
        <w:rPr>
          <w:rFonts w:ascii="Arial" w:hAnsi="Arial" w:cs="Arial"/>
          <w:sz w:val="24"/>
          <w:szCs w:val="24"/>
        </w:rPr>
      </w:pPr>
      <w:r>
        <w:rPr>
          <w:rFonts w:ascii="Arial" w:hAnsi="Arial" w:cs="Arial"/>
          <w:sz w:val="24"/>
          <w:szCs w:val="24"/>
        </w:rPr>
        <w:lastRenderedPageBreak/>
        <w:t>Glossary</w:t>
      </w:r>
    </w:p>
    <w:tbl>
      <w:tblPr>
        <w:tblStyle w:val="TableGrid"/>
        <w:tblW w:w="14737" w:type="dxa"/>
        <w:tblLayout w:type="fixed"/>
        <w:tblLook w:val="06A0" w:firstRow="1" w:lastRow="0" w:firstColumn="1" w:lastColumn="0" w:noHBand="1" w:noVBand="1"/>
      </w:tblPr>
      <w:tblGrid>
        <w:gridCol w:w="2868"/>
        <w:gridCol w:w="11869"/>
      </w:tblGrid>
      <w:tr w:rsidR="003A38CD" w:rsidRPr="003A38CD" w14:paraId="03E17EAC" w14:textId="77777777" w:rsidTr="006D30B6">
        <w:tc>
          <w:tcPr>
            <w:tcW w:w="2868" w:type="dxa"/>
          </w:tcPr>
          <w:p w14:paraId="0ABF0B59" w14:textId="77777777" w:rsidR="003A38CD" w:rsidRPr="00BF0DEE" w:rsidRDefault="003A38CD" w:rsidP="003A38CD">
            <w:pPr>
              <w:jc w:val="left"/>
              <w:rPr>
                <w:rFonts w:ascii="Aptos" w:eastAsia="Aptos" w:hAnsi="Aptos" w:cs="Arial"/>
                <w:b/>
                <w:bCs/>
                <w:sz w:val="22"/>
                <w:szCs w:val="24"/>
              </w:rPr>
            </w:pPr>
            <w:r w:rsidRPr="00BF0DEE">
              <w:rPr>
                <w:rFonts w:ascii="Aptos" w:eastAsia="Aptos" w:hAnsi="Aptos" w:cs="Arial"/>
                <w:b/>
                <w:bCs/>
                <w:sz w:val="22"/>
                <w:szCs w:val="24"/>
              </w:rPr>
              <w:t xml:space="preserve">Term or acronym </w:t>
            </w:r>
          </w:p>
        </w:tc>
        <w:tc>
          <w:tcPr>
            <w:tcW w:w="11869" w:type="dxa"/>
          </w:tcPr>
          <w:p w14:paraId="5E231B77" w14:textId="77777777" w:rsidR="003A38CD" w:rsidRPr="00BF0DEE" w:rsidRDefault="003A38CD" w:rsidP="003A38CD">
            <w:pPr>
              <w:jc w:val="left"/>
              <w:rPr>
                <w:rFonts w:ascii="Aptos" w:eastAsia="Aptos" w:hAnsi="Aptos" w:cs="Arial"/>
                <w:b/>
                <w:bCs/>
                <w:sz w:val="22"/>
                <w:szCs w:val="24"/>
              </w:rPr>
            </w:pPr>
            <w:r w:rsidRPr="00BF0DEE">
              <w:rPr>
                <w:rFonts w:ascii="Aptos" w:eastAsia="Aptos" w:hAnsi="Aptos" w:cs="Arial"/>
                <w:b/>
                <w:bCs/>
                <w:sz w:val="22"/>
                <w:szCs w:val="24"/>
              </w:rPr>
              <w:t xml:space="preserve">Definition or terminology </w:t>
            </w:r>
          </w:p>
        </w:tc>
      </w:tr>
      <w:tr w:rsidR="003A38CD" w:rsidRPr="003A38CD" w14:paraId="356F1437" w14:textId="77777777" w:rsidTr="006D30B6">
        <w:trPr>
          <w:trHeight w:val="553"/>
        </w:trPr>
        <w:tc>
          <w:tcPr>
            <w:tcW w:w="2868" w:type="dxa"/>
          </w:tcPr>
          <w:p w14:paraId="7CC5492C" w14:textId="77777777" w:rsidR="003A38CD" w:rsidRPr="003A38CD" w:rsidRDefault="003A38CD" w:rsidP="003A38CD">
            <w:pPr>
              <w:jc w:val="left"/>
              <w:rPr>
                <w:rFonts w:ascii="Aptos" w:eastAsia="Aptos" w:hAnsi="Aptos" w:cs="Arial"/>
                <w:sz w:val="22"/>
                <w:szCs w:val="24"/>
              </w:rPr>
            </w:pPr>
          </w:p>
          <w:p w14:paraId="3795222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Anti-social behaviour (ASB) Case Reviews </w:t>
            </w:r>
          </w:p>
        </w:tc>
        <w:tc>
          <w:tcPr>
            <w:tcW w:w="11869" w:type="dxa"/>
          </w:tcPr>
          <w:p w14:paraId="6F4B43A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The Anti-social Behaviour case review, formerly known as the community trigger, which gives victims of persistent Anti-social Behaviour reported to any of the main responsible agencies (such as the council, police, housing provider) the right to request a multi-agency case review where a local threshold is met.</w:t>
            </w:r>
          </w:p>
        </w:tc>
      </w:tr>
      <w:tr w:rsidR="003A38CD" w:rsidRPr="003A38CD" w14:paraId="0B7551A4" w14:textId="77777777" w:rsidTr="006D30B6">
        <w:trPr>
          <w:trHeight w:val="553"/>
        </w:trPr>
        <w:tc>
          <w:tcPr>
            <w:tcW w:w="2868" w:type="dxa"/>
          </w:tcPr>
          <w:p w14:paraId="016764D1"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Anti-social behaviour (ASB)</w:t>
            </w:r>
          </w:p>
        </w:tc>
        <w:tc>
          <w:tcPr>
            <w:tcW w:w="11869" w:type="dxa"/>
          </w:tcPr>
          <w:p w14:paraId="7693497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Anti-social Behaviour is defined as 'behaviour by a person which causes, or is likely to cause, harassment, alarm or distress to persons not of the same household as the person' </w:t>
            </w:r>
          </w:p>
        </w:tc>
      </w:tr>
      <w:tr w:rsidR="003A38CD" w:rsidRPr="003A38CD" w14:paraId="00C7A840" w14:textId="77777777" w:rsidTr="006D30B6">
        <w:trPr>
          <w:trHeight w:val="373"/>
        </w:trPr>
        <w:tc>
          <w:tcPr>
            <w:tcW w:w="2868" w:type="dxa"/>
          </w:tcPr>
          <w:p w14:paraId="2EC9BAA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APCC</w:t>
            </w:r>
          </w:p>
        </w:tc>
        <w:tc>
          <w:tcPr>
            <w:tcW w:w="11869" w:type="dxa"/>
          </w:tcPr>
          <w:p w14:paraId="0C0A4361"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Association of Police and Crime Commissioners </w:t>
            </w:r>
          </w:p>
        </w:tc>
      </w:tr>
      <w:tr w:rsidR="003A38CD" w:rsidRPr="003A38CD" w14:paraId="20FCF93B" w14:textId="77777777" w:rsidTr="006D30B6">
        <w:trPr>
          <w:trHeight w:val="373"/>
        </w:trPr>
        <w:tc>
          <w:tcPr>
            <w:tcW w:w="2868" w:type="dxa"/>
          </w:tcPr>
          <w:p w14:paraId="068E41B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Appropriate Adult Service </w:t>
            </w:r>
          </w:p>
        </w:tc>
        <w:tc>
          <w:tcPr>
            <w:tcW w:w="11869" w:type="dxa"/>
          </w:tcPr>
          <w:p w14:paraId="1A7BF89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Appropriate Adults safeguard the welfare, rights, and effective participation of vulnerable adults detained or questioned as suspects.</w:t>
            </w:r>
          </w:p>
        </w:tc>
      </w:tr>
      <w:tr w:rsidR="003A38CD" w:rsidRPr="003A38CD" w14:paraId="0E904024" w14:textId="77777777" w:rsidTr="006D30B6">
        <w:trPr>
          <w:trHeight w:val="553"/>
        </w:trPr>
        <w:tc>
          <w:tcPr>
            <w:tcW w:w="2868" w:type="dxa"/>
          </w:tcPr>
          <w:p w14:paraId="23F2195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Ask for Angela </w:t>
            </w:r>
          </w:p>
        </w:tc>
        <w:tc>
          <w:tcPr>
            <w:tcW w:w="11869" w:type="dxa"/>
          </w:tcPr>
          <w:p w14:paraId="19C3FB6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Licensed premises safety campaign to allow people to “Ask for Angela” with staff to signal they feel vulnerable, threatened, or need assistance.</w:t>
            </w:r>
          </w:p>
        </w:tc>
      </w:tr>
      <w:tr w:rsidR="003A38CD" w:rsidRPr="003A38CD" w14:paraId="0D127D05" w14:textId="77777777" w:rsidTr="006D30B6">
        <w:trPr>
          <w:trHeight w:val="553"/>
        </w:trPr>
        <w:tc>
          <w:tcPr>
            <w:tcW w:w="2868" w:type="dxa"/>
          </w:tcPr>
          <w:p w14:paraId="4EF94E8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ATR Programme</w:t>
            </w:r>
          </w:p>
        </w:tc>
        <w:tc>
          <w:tcPr>
            <w:tcW w:w="11869" w:type="dxa"/>
          </w:tcPr>
          <w:p w14:paraId="4D45E29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Adversity, Trauma and Resilience programme </w:t>
            </w:r>
          </w:p>
        </w:tc>
      </w:tr>
      <w:tr w:rsidR="003A38CD" w:rsidRPr="003A38CD" w14:paraId="70383300" w14:textId="77777777" w:rsidTr="006D30B6">
        <w:tc>
          <w:tcPr>
            <w:tcW w:w="2868" w:type="dxa"/>
          </w:tcPr>
          <w:p w14:paraId="1952EB3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Business Crime Group</w:t>
            </w:r>
          </w:p>
        </w:tc>
        <w:tc>
          <w:tcPr>
            <w:tcW w:w="11869" w:type="dxa"/>
          </w:tcPr>
          <w:p w14:paraId="1D16012F"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Police led partnership promoting crime prevention for businesses and retailers</w:t>
            </w:r>
          </w:p>
        </w:tc>
      </w:tr>
      <w:tr w:rsidR="003A38CD" w:rsidRPr="003A38CD" w14:paraId="3653DCB1" w14:textId="77777777" w:rsidTr="006D30B6">
        <w:tc>
          <w:tcPr>
            <w:tcW w:w="2868" w:type="dxa"/>
          </w:tcPr>
          <w:p w14:paraId="3709796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CA</w:t>
            </w:r>
          </w:p>
        </w:tc>
        <w:tc>
          <w:tcPr>
            <w:tcW w:w="11869" w:type="dxa"/>
          </w:tcPr>
          <w:p w14:paraId="0183BF7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Combined Authority </w:t>
            </w:r>
          </w:p>
        </w:tc>
      </w:tr>
      <w:tr w:rsidR="003A38CD" w:rsidRPr="003A38CD" w14:paraId="3130EC15" w14:textId="77777777" w:rsidTr="006D30B6">
        <w:trPr>
          <w:trHeight w:val="296"/>
        </w:trPr>
        <w:tc>
          <w:tcPr>
            <w:tcW w:w="2868" w:type="dxa"/>
          </w:tcPr>
          <w:p w14:paraId="4A46443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CDSP</w:t>
            </w:r>
          </w:p>
        </w:tc>
        <w:tc>
          <w:tcPr>
            <w:tcW w:w="11869" w:type="dxa"/>
          </w:tcPr>
          <w:p w14:paraId="04B32BED"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Custody detention scrutiny panel </w:t>
            </w:r>
          </w:p>
          <w:p w14:paraId="68A8DCF1" w14:textId="77777777" w:rsidR="003A38CD" w:rsidRPr="003A38CD" w:rsidRDefault="003A38CD" w:rsidP="003A38CD">
            <w:pPr>
              <w:jc w:val="left"/>
              <w:rPr>
                <w:rFonts w:ascii="Aptos" w:eastAsia="Aptos" w:hAnsi="Aptos" w:cs="Arial"/>
                <w:sz w:val="22"/>
                <w:szCs w:val="24"/>
              </w:rPr>
            </w:pPr>
          </w:p>
        </w:tc>
      </w:tr>
      <w:tr w:rsidR="003A38CD" w:rsidRPr="003A38CD" w14:paraId="17C82414" w14:textId="77777777" w:rsidTr="006D30B6">
        <w:trPr>
          <w:trHeight w:val="296"/>
        </w:trPr>
        <w:tc>
          <w:tcPr>
            <w:tcW w:w="2868" w:type="dxa"/>
          </w:tcPr>
          <w:p w14:paraId="3CDDB60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Child First Approach</w:t>
            </w:r>
          </w:p>
        </w:tc>
        <w:tc>
          <w:tcPr>
            <w:tcW w:w="11869" w:type="dxa"/>
          </w:tcPr>
          <w:p w14:paraId="209BE5B5" w14:textId="77777777" w:rsidR="003A38CD" w:rsidRPr="003A38CD" w:rsidRDefault="003A38CD" w:rsidP="003A38CD">
            <w:pPr>
              <w:jc w:val="left"/>
              <w:rPr>
                <w:rFonts w:ascii="Aptos" w:eastAsia="Aptos" w:hAnsi="Aptos" w:cs="Arial"/>
                <w:sz w:val="22"/>
                <w:szCs w:val="24"/>
              </w:rPr>
            </w:pPr>
            <w:r w:rsidRPr="003A38CD">
              <w:rPr>
                <w:rFonts w:ascii="Aptos" w:eastAsia="Aptos" w:hAnsi="Aptos" w:cs="Times New Roman"/>
                <w:sz w:val="22"/>
                <w:szCs w:val="24"/>
              </w:rPr>
              <w:t>Ensuring children’s rights, needs and voices are considered throughout decision making whilst prioritising opportunities for meaningful engagement. The Child First Framework, co-produced with 455 children, outlines what this looks like in practice, including the importance of involving children in strategic decision making and closing the feedback loop so they know the value they have added.</w:t>
            </w:r>
          </w:p>
        </w:tc>
      </w:tr>
      <w:tr w:rsidR="003A38CD" w:rsidRPr="003A38CD" w14:paraId="4AB58F14" w14:textId="77777777" w:rsidTr="006D30B6">
        <w:trPr>
          <w:trHeight w:val="296"/>
        </w:trPr>
        <w:tc>
          <w:tcPr>
            <w:tcW w:w="2868" w:type="dxa"/>
          </w:tcPr>
          <w:p w14:paraId="741CC624"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CJMHF</w:t>
            </w:r>
          </w:p>
        </w:tc>
        <w:tc>
          <w:tcPr>
            <w:tcW w:w="11869" w:type="dxa"/>
          </w:tcPr>
          <w:p w14:paraId="0EEA39B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Criminal Justice and Mental Health Forum </w:t>
            </w:r>
          </w:p>
        </w:tc>
      </w:tr>
      <w:tr w:rsidR="003A38CD" w:rsidRPr="003A38CD" w14:paraId="147E040F" w14:textId="77777777" w:rsidTr="006D30B6">
        <w:tc>
          <w:tcPr>
            <w:tcW w:w="2868" w:type="dxa"/>
          </w:tcPr>
          <w:p w14:paraId="323ECB6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CJS</w:t>
            </w:r>
          </w:p>
        </w:tc>
        <w:tc>
          <w:tcPr>
            <w:tcW w:w="11869" w:type="dxa"/>
          </w:tcPr>
          <w:p w14:paraId="2E0F1AA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Criminal Justice System</w:t>
            </w:r>
          </w:p>
        </w:tc>
      </w:tr>
      <w:tr w:rsidR="003A38CD" w:rsidRPr="003A38CD" w14:paraId="092463D9" w14:textId="77777777" w:rsidTr="006D30B6">
        <w:tc>
          <w:tcPr>
            <w:tcW w:w="2868" w:type="dxa"/>
          </w:tcPr>
          <w:p w14:paraId="416E7E4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“Clear, Hold, Build" approach (CHB)</w:t>
            </w:r>
          </w:p>
        </w:tc>
        <w:tc>
          <w:tcPr>
            <w:tcW w:w="11869" w:type="dxa"/>
          </w:tcPr>
          <w:p w14:paraId="46F03B6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 partnership approach to tackling serious and organised crime in communities</w:t>
            </w:r>
          </w:p>
        </w:tc>
      </w:tr>
      <w:tr w:rsidR="003A38CD" w:rsidRPr="003A38CD" w14:paraId="62DED539" w14:textId="77777777" w:rsidTr="006D30B6">
        <w:tc>
          <w:tcPr>
            <w:tcW w:w="2868" w:type="dxa"/>
          </w:tcPr>
          <w:p w14:paraId="5417257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Clare’s Law </w:t>
            </w:r>
          </w:p>
        </w:tc>
        <w:tc>
          <w:tcPr>
            <w:tcW w:w="11869" w:type="dxa"/>
          </w:tcPr>
          <w:p w14:paraId="17062C51"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Police forces are allowed to disclose information to a potential victim and have a duty to protect members of the public from domestic abuse under the Domestic Violence Disclosure Scheme - also known as "Clare' Law".</w:t>
            </w:r>
          </w:p>
        </w:tc>
      </w:tr>
      <w:tr w:rsidR="003A38CD" w:rsidRPr="003A38CD" w14:paraId="67EE8865" w14:textId="77777777" w:rsidTr="006D30B6">
        <w:tc>
          <w:tcPr>
            <w:tcW w:w="2868" w:type="dxa"/>
          </w:tcPr>
          <w:p w14:paraId="19A6D59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CMA</w:t>
            </w:r>
          </w:p>
        </w:tc>
        <w:tc>
          <w:tcPr>
            <w:tcW w:w="11869" w:type="dxa"/>
          </w:tcPr>
          <w:p w14:paraId="305C81D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Computer Misuse Act </w:t>
            </w:r>
          </w:p>
        </w:tc>
      </w:tr>
      <w:tr w:rsidR="003A38CD" w:rsidRPr="003A38CD" w14:paraId="6C779597" w14:textId="77777777" w:rsidTr="006D30B6">
        <w:tc>
          <w:tcPr>
            <w:tcW w:w="2868" w:type="dxa"/>
          </w:tcPr>
          <w:p w14:paraId="44F382B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COM</w:t>
            </w:r>
          </w:p>
        </w:tc>
        <w:tc>
          <w:tcPr>
            <w:tcW w:w="11869" w:type="dxa"/>
          </w:tcPr>
          <w:p w14:paraId="4CEAF2F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Community Outcomes Meeting </w:t>
            </w:r>
          </w:p>
        </w:tc>
      </w:tr>
      <w:tr w:rsidR="003A38CD" w:rsidRPr="003A38CD" w14:paraId="45F21A14" w14:textId="77777777" w:rsidTr="006D30B6">
        <w:tc>
          <w:tcPr>
            <w:tcW w:w="2868" w:type="dxa"/>
          </w:tcPr>
          <w:p w14:paraId="42B2B3F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lastRenderedPageBreak/>
              <w:t>County Lines</w:t>
            </w:r>
          </w:p>
        </w:tc>
        <w:tc>
          <w:tcPr>
            <w:tcW w:w="11869" w:type="dxa"/>
          </w:tcPr>
          <w:p w14:paraId="5CAF238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The practice of trafficking drugs from major cities into rural areas and smaller towns. Traffickers often recruit and exploit younger people.</w:t>
            </w:r>
          </w:p>
        </w:tc>
      </w:tr>
      <w:tr w:rsidR="003A38CD" w:rsidRPr="003A38CD" w14:paraId="17E85195" w14:textId="77777777" w:rsidTr="006D30B6">
        <w:trPr>
          <w:trHeight w:val="274"/>
        </w:trPr>
        <w:tc>
          <w:tcPr>
            <w:tcW w:w="2868" w:type="dxa"/>
          </w:tcPr>
          <w:p w14:paraId="73DF41A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CPS</w:t>
            </w:r>
          </w:p>
        </w:tc>
        <w:tc>
          <w:tcPr>
            <w:tcW w:w="11869" w:type="dxa"/>
          </w:tcPr>
          <w:p w14:paraId="56E6ECC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Crown Prosecution Service </w:t>
            </w:r>
          </w:p>
          <w:p w14:paraId="741655D9" w14:textId="77777777" w:rsidR="003A38CD" w:rsidRPr="003A38CD" w:rsidRDefault="003A38CD" w:rsidP="003A38CD">
            <w:pPr>
              <w:jc w:val="left"/>
              <w:rPr>
                <w:rFonts w:ascii="Aptos" w:eastAsia="Aptos" w:hAnsi="Aptos" w:cs="Arial"/>
                <w:sz w:val="22"/>
                <w:szCs w:val="24"/>
              </w:rPr>
            </w:pPr>
          </w:p>
        </w:tc>
      </w:tr>
      <w:tr w:rsidR="003A38CD" w:rsidRPr="003A38CD" w14:paraId="3B048E34" w14:textId="77777777" w:rsidTr="006D30B6">
        <w:tc>
          <w:tcPr>
            <w:tcW w:w="2868" w:type="dxa"/>
          </w:tcPr>
          <w:p w14:paraId="468E7C6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CSEA</w:t>
            </w:r>
          </w:p>
        </w:tc>
        <w:tc>
          <w:tcPr>
            <w:tcW w:w="11869" w:type="dxa"/>
          </w:tcPr>
          <w:p w14:paraId="63472287"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Child Sexual Exploitation and Abuse</w:t>
            </w:r>
          </w:p>
        </w:tc>
      </w:tr>
      <w:tr w:rsidR="003A38CD" w:rsidRPr="003A38CD" w14:paraId="52C4EAC5" w14:textId="77777777" w:rsidTr="006D30B6">
        <w:tc>
          <w:tcPr>
            <w:tcW w:w="2868" w:type="dxa"/>
          </w:tcPr>
          <w:p w14:paraId="38D02FB7"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CSF</w:t>
            </w:r>
          </w:p>
        </w:tc>
        <w:tc>
          <w:tcPr>
            <w:tcW w:w="11869" w:type="dxa"/>
          </w:tcPr>
          <w:p w14:paraId="25C35C9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Community Safety Fund</w:t>
            </w:r>
          </w:p>
        </w:tc>
      </w:tr>
      <w:tr w:rsidR="003A38CD" w:rsidRPr="003A38CD" w14:paraId="34A53CE1" w14:textId="77777777" w:rsidTr="006D30B6">
        <w:tc>
          <w:tcPr>
            <w:tcW w:w="2868" w:type="dxa"/>
          </w:tcPr>
          <w:p w14:paraId="676F6B7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CSP</w:t>
            </w:r>
          </w:p>
        </w:tc>
        <w:tc>
          <w:tcPr>
            <w:tcW w:w="11869" w:type="dxa"/>
          </w:tcPr>
          <w:p w14:paraId="3879D32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Community Safety Partnership </w:t>
            </w:r>
          </w:p>
        </w:tc>
      </w:tr>
      <w:tr w:rsidR="003A38CD" w:rsidRPr="003A38CD" w14:paraId="6D3887BF" w14:textId="77777777" w:rsidTr="006D30B6">
        <w:trPr>
          <w:trHeight w:val="390"/>
        </w:trPr>
        <w:tc>
          <w:tcPr>
            <w:tcW w:w="2868" w:type="dxa"/>
          </w:tcPr>
          <w:p w14:paraId="421D5DCD"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CTP NE</w:t>
            </w:r>
          </w:p>
        </w:tc>
        <w:tc>
          <w:tcPr>
            <w:tcW w:w="11869" w:type="dxa"/>
          </w:tcPr>
          <w:p w14:paraId="7BA4680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Counter Terrorism Policing North East</w:t>
            </w:r>
          </w:p>
        </w:tc>
      </w:tr>
      <w:tr w:rsidR="003A38CD" w:rsidRPr="003A38CD" w14:paraId="6A22160D" w14:textId="77777777" w:rsidTr="006D30B6">
        <w:trPr>
          <w:trHeight w:val="379"/>
        </w:trPr>
        <w:tc>
          <w:tcPr>
            <w:tcW w:w="2868" w:type="dxa"/>
          </w:tcPr>
          <w:p w14:paraId="2CBCA01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DMPC</w:t>
            </w:r>
          </w:p>
        </w:tc>
        <w:tc>
          <w:tcPr>
            <w:tcW w:w="11869" w:type="dxa"/>
          </w:tcPr>
          <w:p w14:paraId="5B56C6B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Deputy Mayor for Policing and Crime </w:t>
            </w:r>
          </w:p>
          <w:p w14:paraId="2B11EF9D" w14:textId="77777777" w:rsidR="003A38CD" w:rsidRPr="003A38CD" w:rsidRDefault="003A38CD" w:rsidP="003A38CD">
            <w:pPr>
              <w:jc w:val="left"/>
              <w:rPr>
                <w:rFonts w:ascii="Aptos" w:eastAsia="Aptos" w:hAnsi="Aptos" w:cs="Arial"/>
                <w:sz w:val="22"/>
                <w:szCs w:val="24"/>
              </w:rPr>
            </w:pPr>
          </w:p>
        </w:tc>
      </w:tr>
      <w:tr w:rsidR="003A38CD" w:rsidRPr="003A38CD" w14:paraId="425A8E46" w14:textId="77777777" w:rsidTr="006D30B6">
        <w:tc>
          <w:tcPr>
            <w:tcW w:w="2868" w:type="dxa"/>
          </w:tcPr>
          <w:p w14:paraId="38B4DD8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DVPO/DVPN</w:t>
            </w:r>
          </w:p>
        </w:tc>
        <w:tc>
          <w:tcPr>
            <w:tcW w:w="11869" w:type="dxa"/>
          </w:tcPr>
          <w:p w14:paraId="0DA3074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Domestic Violence Protection Orders / Notices</w:t>
            </w:r>
          </w:p>
        </w:tc>
      </w:tr>
      <w:tr w:rsidR="003A38CD" w:rsidRPr="003A38CD" w14:paraId="6C6D5BA5" w14:textId="77777777" w:rsidTr="006D30B6">
        <w:tc>
          <w:tcPr>
            <w:tcW w:w="2868" w:type="dxa"/>
          </w:tcPr>
          <w:p w14:paraId="2710F3B7"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Early intervention</w:t>
            </w:r>
          </w:p>
        </w:tc>
        <w:tc>
          <w:tcPr>
            <w:tcW w:w="11869" w:type="dxa"/>
          </w:tcPr>
          <w:p w14:paraId="5062769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Work which supports people by addressing the root causes of disadvantage at the earliest opportunity.</w:t>
            </w:r>
          </w:p>
        </w:tc>
      </w:tr>
      <w:tr w:rsidR="003A38CD" w:rsidRPr="003A38CD" w14:paraId="128C8395" w14:textId="77777777" w:rsidTr="006D30B6">
        <w:trPr>
          <w:trHeight w:val="553"/>
        </w:trPr>
        <w:tc>
          <w:tcPr>
            <w:tcW w:w="2868" w:type="dxa"/>
          </w:tcPr>
          <w:p w14:paraId="3A61B76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Economic Crime Unit (ECU) </w:t>
            </w:r>
          </w:p>
        </w:tc>
        <w:tc>
          <w:tcPr>
            <w:tcW w:w="11869" w:type="dxa"/>
          </w:tcPr>
          <w:p w14:paraId="51C520E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More information can be found here: </w:t>
            </w:r>
            <w:hyperlink r:id="rId41" w:history="1">
              <w:r w:rsidRPr="003A38CD">
                <w:rPr>
                  <w:rFonts w:ascii="Aptos" w:eastAsia="Aptos" w:hAnsi="Aptos" w:cs="Arial"/>
                  <w:color w:val="0563C1"/>
                  <w:sz w:val="22"/>
                  <w:szCs w:val="24"/>
                  <w:u w:val="single"/>
                </w:rPr>
                <w:t>Fraud Recording, Allocation and Investigation - Force Policy | West Yorkshire Police</w:t>
              </w:r>
            </w:hyperlink>
          </w:p>
        </w:tc>
      </w:tr>
      <w:tr w:rsidR="003A38CD" w:rsidRPr="003A38CD" w14:paraId="5C56162B" w14:textId="77777777" w:rsidTr="006D30B6">
        <w:trPr>
          <w:trHeight w:val="392"/>
        </w:trPr>
        <w:tc>
          <w:tcPr>
            <w:tcW w:w="2868" w:type="dxa"/>
          </w:tcPr>
          <w:p w14:paraId="33A0A50D"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EDI</w:t>
            </w:r>
          </w:p>
        </w:tc>
        <w:tc>
          <w:tcPr>
            <w:tcW w:w="11869" w:type="dxa"/>
          </w:tcPr>
          <w:p w14:paraId="34E8A6D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Equity, Diversity and Inclusion </w:t>
            </w:r>
          </w:p>
        </w:tc>
      </w:tr>
      <w:tr w:rsidR="003A38CD" w:rsidRPr="003A38CD" w14:paraId="183D1888" w14:textId="77777777" w:rsidTr="006D30B6">
        <w:trPr>
          <w:trHeight w:val="392"/>
        </w:trPr>
        <w:tc>
          <w:tcPr>
            <w:tcW w:w="2868" w:type="dxa"/>
          </w:tcPr>
          <w:p w14:paraId="6D9D5E1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Fatal Five </w:t>
            </w:r>
          </w:p>
        </w:tc>
        <w:tc>
          <w:tcPr>
            <w:tcW w:w="11869" w:type="dxa"/>
          </w:tcPr>
          <w:p w14:paraId="492E81F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The West Yorkshire Vision Zero campaign defines the "Fatal Five" as the five leading driver behaviours that cause death and serious injury on local roads.</w:t>
            </w:r>
          </w:p>
        </w:tc>
      </w:tr>
      <w:tr w:rsidR="003A38CD" w:rsidRPr="003A38CD" w14:paraId="0745CECD" w14:textId="77777777" w:rsidTr="006D30B6">
        <w:trPr>
          <w:trHeight w:val="392"/>
        </w:trPr>
        <w:tc>
          <w:tcPr>
            <w:tcW w:w="2868" w:type="dxa"/>
          </w:tcPr>
          <w:p w14:paraId="7AE2E28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GDL </w:t>
            </w:r>
          </w:p>
        </w:tc>
        <w:tc>
          <w:tcPr>
            <w:tcW w:w="11869" w:type="dxa"/>
          </w:tcPr>
          <w:p w14:paraId="6D19866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Graduate Driver Licensing  </w:t>
            </w:r>
          </w:p>
        </w:tc>
      </w:tr>
      <w:tr w:rsidR="003A38CD" w:rsidRPr="003A38CD" w14:paraId="7834BE86" w14:textId="77777777" w:rsidTr="006D30B6">
        <w:tc>
          <w:tcPr>
            <w:tcW w:w="2868" w:type="dxa"/>
          </w:tcPr>
          <w:p w14:paraId="1C1B369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Health Care Partnership</w:t>
            </w:r>
          </w:p>
          <w:p w14:paraId="5B08EC9B" w14:textId="77777777" w:rsidR="003A38CD" w:rsidRPr="003A38CD" w:rsidRDefault="003A38CD" w:rsidP="003A38CD">
            <w:pPr>
              <w:jc w:val="left"/>
              <w:rPr>
                <w:rFonts w:ascii="Aptos" w:eastAsia="Aptos" w:hAnsi="Aptos" w:cs="Arial"/>
                <w:sz w:val="22"/>
                <w:szCs w:val="24"/>
              </w:rPr>
            </w:pPr>
          </w:p>
        </w:tc>
        <w:tc>
          <w:tcPr>
            <w:tcW w:w="11869" w:type="dxa"/>
          </w:tcPr>
          <w:p w14:paraId="0069DC4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Strategic partnership bringing together all heath provider organisations to work as one across West Yorkshire</w:t>
            </w:r>
          </w:p>
        </w:tc>
      </w:tr>
      <w:tr w:rsidR="003A38CD" w:rsidRPr="003A38CD" w14:paraId="65299889" w14:textId="77777777" w:rsidTr="006D30B6">
        <w:trPr>
          <w:trHeight w:val="553"/>
        </w:trPr>
        <w:tc>
          <w:tcPr>
            <w:tcW w:w="2868" w:type="dxa"/>
          </w:tcPr>
          <w:p w14:paraId="1A7E0B0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HMCTS</w:t>
            </w:r>
          </w:p>
        </w:tc>
        <w:tc>
          <w:tcPr>
            <w:tcW w:w="11869" w:type="dxa"/>
          </w:tcPr>
          <w:p w14:paraId="7078CBA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His Majesty’s Courts and Tribunal Service </w:t>
            </w:r>
          </w:p>
        </w:tc>
      </w:tr>
      <w:tr w:rsidR="003A38CD" w:rsidRPr="003A38CD" w14:paraId="0E949A11" w14:textId="77777777" w:rsidTr="006D30B6">
        <w:tc>
          <w:tcPr>
            <w:tcW w:w="2868" w:type="dxa"/>
          </w:tcPr>
          <w:p w14:paraId="07CDBC14"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HMICFRS</w:t>
            </w:r>
          </w:p>
        </w:tc>
        <w:tc>
          <w:tcPr>
            <w:tcW w:w="11869" w:type="dxa"/>
          </w:tcPr>
          <w:p w14:paraId="7AB50BD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HM Inspectorate of Constabulary and Fire and Rescue Service</w:t>
            </w:r>
          </w:p>
        </w:tc>
      </w:tr>
      <w:tr w:rsidR="003A38CD" w:rsidRPr="003A38CD" w14:paraId="1D905D48" w14:textId="77777777" w:rsidTr="006D30B6">
        <w:tc>
          <w:tcPr>
            <w:tcW w:w="2868" w:type="dxa"/>
          </w:tcPr>
          <w:p w14:paraId="75E738F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ICB</w:t>
            </w:r>
          </w:p>
        </w:tc>
        <w:tc>
          <w:tcPr>
            <w:tcW w:w="11869" w:type="dxa"/>
          </w:tcPr>
          <w:p w14:paraId="428258AB" w14:textId="77777777" w:rsidR="003A38CD" w:rsidRPr="003A38CD" w:rsidRDefault="003A38CD" w:rsidP="003A38CD">
            <w:pPr>
              <w:jc w:val="left"/>
              <w:rPr>
                <w:rFonts w:ascii="Aptos" w:eastAsia="Aptos" w:hAnsi="Aptos" w:cs="Arial"/>
                <w:sz w:val="22"/>
                <w:szCs w:val="24"/>
              </w:rPr>
            </w:pPr>
          </w:p>
        </w:tc>
      </w:tr>
      <w:tr w:rsidR="003A38CD" w:rsidRPr="003A38CD" w14:paraId="057320B2" w14:textId="77777777" w:rsidTr="006D30B6">
        <w:trPr>
          <w:trHeight w:val="318"/>
        </w:trPr>
        <w:tc>
          <w:tcPr>
            <w:tcW w:w="2868" w:type="dxa"/>
          </w:tcPr>
          <w:p w14:paraId="46575FB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ICV</w:t>
            </w:r>
          </w:p>
        </w:tc>
        <w:tc>
          <w:tcPr>
            <w:tcW w:w="11869" w:type="dxa"/>
          </w:tcPr>
          <w:p w14:paraId="21007B34"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Independent custody visitor </w:t>
            </w:r>
          </w:p>
          <w:p w14:paraId="2A832D71" w14:textId="77777777" w:rsidR="003A38CD" w:rsidRPr="003A38CD" w:rsidRDefault="003A38CD" w:rsidP="003A38CD">
            <w:pPr>
              <w:jc w:val="left"/>
              <w:rPr>
                <w:rFonts w:ascii="Aptos" w:eastAsia="Aptos" w:hAnsi="Aptos" w:cs="Arial"/>
                <w:sz w:val="22"/>
                <w:szCs w:val="24"/>
              </w:rPr>
            </w:pPr>
          </w:p>
        </w:tc>
      </w:tr>
      <w:tr w:rsidR="003A38CD" w:rsidRPr="003A38CD" w14:paraId="4E0E01CF" w14:textId="77777777" w:rsidTr="006D30B6">
        <w:trPr>
          <w:trHeight w:val="318"/>
        </w:trPr>
        <w:tc>
          <w:tcPr>
            <w:tcW w:w="2868" w:type="dxa"/>
          </w:tcPr>
          <w:p w14:paraId="2CB9FB9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IIGG</w:t>
            </w:r>
          </w:p>
        </w:tc>
        <w:tc>
          <w:tcPr>
            <w:tcW w:w="11869" w:type="dxa"/>
          </w:tcPr>
          <w:p w14:paraId="75F4DEA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Independent Inquiry into Grooming Gangs </w:t>
            </w:r>
          </w:p>
        </w:tc>
      </w:tr>
      <w:tr w:rsidR="003A38CD" w:rsidRPr="003A38CD" w14:paraId="59C2950A" w14:textId="77777777" w:rsidTr="006D30B6">
        <w:tc>
          <w:tcPr>
            <w:tcW w:w="2868" w:type="dxa"/>
          </w:tcPr>
          <w:p w14:paraId="0A683FF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IDVA / ISVA</w:t>
            </w:r>
          </w:p>
        </w:tc>
        <w:tc>
          <w:tcPr>
            <w:tcW w:w="11869" w:type="dxa"/>
          </w:tcPr>
          <w:p w14:paraId="5C699694"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Independent Domestic Violence Advisers / Independent Sexual Violence Adviser</w:t>
            </w:r>
          </w:p>
        </w:tc>
      </w:tr>
      <w:tr w:rsidR="003A38CD" w:rsidRPr="003A38CD" w14:paraId="19847966" w14:textId="77777777" w:rsidTr="006D30B6">
        <w:trPr>
          <w:trHeight w:val="553"/>
        </w:trPr>
        <w:tc>
          <w:tcPr>
            <w:tcW w:w="2868" w:type="dxa"/>
          </w:tcPr>
          <w:p w14:paraId="18DC825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Independent Stalking Advocacy Service (ISAC service)</w:t>
            </w:r>
          </w:p>
        </w:tc>
        <w:tc>
          <w:tcPr>
            <w:tcW w:w="11869" w:type="dxa"/>
          </w:tcPr>
          <w:p w14:paraId="5E81180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The independent stalking advocacy service West Yorkshire is a commissioned service that provides specialist advice and support to victims of stalking, including those who have experienced domestic stalking.</w:t>
            </w:r>
          </w:p>
        </w:tc>
      </w:tr>
      <w:tr w:rsidR="003A38CD" w:rsidRPr="003A38CD" w14:paraId="453D1E48" w14:textId="77777777" w:rsidTr="006D30B6">
        <w:tc>
          <w:tcPr>
            <w:tcW w:w="2868" w:type="dxa"/>
          </w:tcPr>
          <w:p w14:paraId="0A320D4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lastRenderedPageBreak/>
              <w:t>KSI</w:t>
            </w:r>
          </w:p>
        </w:tc>
        <w:tc>
          <w:tcPr>
            <w:tcW w:w="11869" w:type="dxa"/>
          </w:tcPr>
          <w:p w14:paraId="3D33503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Killed or Seriously Injured</w:t>
            </w:r>
          </w:p>
          <w:p w14:paraId="7499A433" w14:textId="77777777" w:rsidR="003A38CD" w:rsidRPr="003A38CD" w:rsidRDefault="003A38CD" w:rsidP="003A38CD">
            <w:pPr>
              <w:jc w:val="left"/>
              <w:rPr>
                <w:rFonts w:ascii="Aptos" w:eastAsia="Aptos" w:hAnsi="Aptos" w:cs="Arial"/>
                <w:sz w:val="22"/>
                <w:szCs w:val="24"/>
              </w:rPr>
            </w:pPr>
          </w:p>
        </w:tc>
      </w:tr>
      <w:tr w:rsidR="003A38CD" w:rsidRPr="003A38CD" w14:paraId="28D28385" w14:textId="77777777" w:rsidTr="006D30B6">
        <w:tc>
          <w:tcPr>
            <w:tcW w:w="2868" w:type="dxa"/>
          </w:tcPr>
          <w:p w14:paraId="54BF7D6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LCJB </w:t>
            </w:r>
          </w:p>
        </w:tc>
        <w:tc>
          <w:tcPr>
            <w:tcW w:w="11869" w:type="dxa"/>
          </w:tcPr>
          <w:p w14:paraId="513AE30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Local Criminal Justice Board</w:t>
            </w:r>
          </w:p>
          <w:p w14:paraId="5B24AB75" w14:textId="77777777" w:rsidR="003A38CD" w:rsidRPr="003A38CD" w:rsidRDefault="003A38CD" w:rsidP="003A38CD">
            <w:pPr>
              <w:jc w:val="left"/>
              <w:rPr>
                <w:rFonts w:ascii="Aptos" w:eastAsia="Aptos" w:hAnsi="Aptos" w:cs="Arial"/>
                <w:sz w:val="22"/>
                <w:szCs w:val="24"/>
              </w:rPr>
            </w:pPr>
          </w:p>
        </w:tc>
      </w:tr>
      <w:tr w:rsidR="003A38CD" w:rsidRPr="003A38CD" w14:paraId="32839833" w14:textId="77777777" w:rsidTr="006D30B6">
        <w:tc>
          <w:tcPr>
            <w:tcW w:w="2868" w:type="dxa"/>
          </w:tcPr>
          <w:p w14:paraId="2F0C3AE4"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Local Resilience Forum (LRF)</w:t>
            </w:r>
          </w:p>
        </w:tc>
        <w:tc>
          <w:tcPr>
            <w:tcW w:w="11869" w:type="dxa"/>
          </w:tcPr>
          <w:p w14:paraId="033C11CD"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The West Yorkshire Resilience Forum was established under the Civil Contingencies Act 2004 and coordinates the actions and arrangements between responding services to prepare for and respond to civil emergencies when they occur.  </w:t>
            </w:r>
          </w:p>
        </w:tc>
      </w:tr>
      <w:tr w:rsidR="003A38CD" w:rsidRPr="003A38CD" w14:paraId="78FD66C3" w14:textId="77777777" w:rsidTr="006D30B6">
        <w:tc>
          <w:tcPr>
            <w:tcW w:w="2868" w:type="dxa"/>
          </w:tcPr>
          <w:p w14:paraId="7D72B53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LPBs</w:t>
            </w:r>
          </w:p>
        </w:tc>
        <w:tc>
          <w:tcPr>
            <w:tcW w:w="11869" w:type="dxa"/>
          </w:tcPr>
          <w:p w14:paraId="349FFEC4"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Local Policing Bodies such as Police and Crime Commissioners </w:t>
            </w:r>
          </w:p>
        </w:tc>
      </w:tr>
      <w:tr w:rsidR="003A38CD" w:rsidRPr="003A38CD" w14:paraId="4D42B3E8" w14:textId="77777777" w:rsidTr="006D30B6">
        <w:trPr>
          <w:trHeight w:val="912"/>
        </w:trPr>
        <w:tc>
          <w:tcPr>
            <w:tcW w:w="2868" w:type="dxa"/>
          </w:tcPr>
          <w:p w14:paraId="2C5C449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Mayor’s Safer Communities Fund (MSCF)</w:t>
            </w:r>
          </w:p>
          <w:p w14:paraId="6ABF6715" w14:textId="77777777" w:rsidR="003A38CD" w:rsidRPr="003A38CD" w:rsidRDefault="003A38CD" w:rsidP="003A38CD">
            <w:pPr>
              <w:jc w:val="left"/>
              <w:rPr>
                <w:rFonts w:ascii="Aptos" w:eastAsia="Aptos" w:hAnsi="Aptos" w:cs="Arial"/>
                <w:sz w:val="22"/>
                <w:szCs w:val="24"/>
              </w:rPr>
            </w:pPr>
          </w:p>
        </w:tc>
        <w:tc>
          <w:tcPr>
            <w:tcW w:w="11869" w:type="dxa"/>
          </w:tcPr>
          <w:p w14:paraId="4BE28CD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 fund established to allow the monies recovered under the Proceeds of Crime Act (POCA) to be returned to community based projects.</w:t>
            </w:r>
          </w:p>
        </w:tc>
      </w:tr>
      <w:tr w:rsidR="003A38CD" w:rsidRPr="003A38CD" w14:paraId="5A65A909" w14:textId="77777777" w:rsidTr="006D30B6">
        <w:tc>
          <w:tcPr>
            <w:tcW w:w="2868" w:type="dxa"/>
          </w:tcPr>
          <w:p w14:paraId="12FC98E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Misogyny/Misandry </w:t>
            </w:r>
          </w:p>
        </w:tc>
        <w:tc>
          <w:tcPr>
            <w:tcW w:w="11869" w:type="dxa"/>
          </w:tcPr>
          <w:p w14:paraId="7F82DD0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Ingrained prejudice of women (misogyny) / men (misandry).</w:t>
            </w:r>
          </w:p>
        </w:tc>
      </w:tr>
      <w:tr w:rsidR="003A38CD" w:rsidRPr="003A38CD" w14:paraId="5805D0BC" w14:textId="77777777" w:rsidTr="006D30B6">
        <w:tc>
          <w:tcPr>
            <w:tcW w:w="2868" w:type="dxa"/>
          </w:tcPr>
          <w:p w14:paraId="09129C4F"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Modern Slavery and Human Trafficking (MSHT)</w:t>
            </w:r>
          </w:p>
        </w:tc>
        <w:tc>
          <w:tcPr>
            <w:tcW w:w="11869" w:type="dxa"/>
          </w:tcPr>
          <w:p w14:paraId="2A03349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Modern slavery refers to any situation where a person is exploited by others for personal or commercial gain, losing their freedom through coercion, deception, or force. Human trafficking is a form of modern slavery where people are recruited, transported, or harboured for exploitation.</w:t>
            </w:r>
          </w:p>
        </w:tc>
      </w:tr>
      <w:tr w:rsidR="003A38CD" w:rsidRPr="003A38CD" w14:paraId="40ADF9C3" w14:textId="77777777" w:rsidTr="006D30B6">
        <w:tc>
          <w:tcPr>
            <w:tcW w:w="2868" w:type="dxa"/>
          </w:tcPr>
          <w:p w14:paraId="72259F8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MoJ </w:t>
            </w:r>
          </w:p>
        </w:tc>
        <w:tc>
          <w:tcPr>
            <w:tcW w:w="11869" w:type="dxa"/>
          </w:tcPr>
          <w:p w14:paraId="2864DE3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Ministry of Justice</w:t>
            </w:r>
          </w:p>
        </w:tc>
      </w:tr>
      <w:tr w:rsidR="003A38CD" w:rsidRPr="003A38CD" w14:paraId="706EA2FD" w14:textId="77777777" w:rsidTr="006D30B6">
        <w:tc>
          <w:tcPr>
            <w:tcW w:w="2868" w:type="dxa"/>
          </w:tcPr>
          <w:p w14:paraId="6D538B7F"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Naloxone </w:t>
            </w:r>
          </w:p>
        </w:tc>
        <w:tc>
          <w:tcPr>
            <w:tcW w:w="11869" w:type="dxa"/>
          </w:tcPr>
          <w:p w14:paraId="391B894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 life-saving emergency medicine used to rapidly reverse an opioid overdose.</w:t>
            </w:r>
          </w:p>
        </w:tc>
      </w:tr>
      <w:tr w:rsidR="003A38CD" w:rsidRPr="003A38CD" w14:paraId="4143FD86" w14:textId="77777777" w:rsidTr="006D30B6">
        <w:tc>
          <w:tcPr>
            <w:tcW w:w="2868" w:type="dxa"/>
          </w:tcPr>
          <w:p w14:paraId="5F6FAC3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NFA</w:t>
            </w:r>
          </w:p>
        </w:tc>
        <w:tc>
          <w:tcPr>
            <w:tcW w:w="11869" w:type="dxa"/>
          </w:tcPr>
          <w:p w14:paraId="5A2E677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No further action </w:t>
            </w:r>
          </w:p>
        </w:tc>
      </w:tr>
      <w:tr w:rsidR="003A38CD" w:rsidRPr="003A38CD" w14:paraId="6D4A4DCE" w14:textId="77777777" w:rsidTr="006D30B6">
        <w:trPr>
          <w:trHeight w:val="553"/>
        </w:trPr>
        <w:tc>
          <w:tcPr>
            <w:tcW w:w="2868" w:type="dxa"/>
          </w:tcPr>
          <w:p w14:paraId="6861C77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NRCSEA</w:t>
            </w:r>
          </w:p>
        </w:tc>
        <w:tc>
          <w:tcPr>
            <w:tcW w:w="11869" w:type="dxa"/>
          </w:tcPr>
          <w:p w14:paraId="0A2EB6A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Non-recent child sexual exploitation and abuse </w:t>
            </w:r>
          </w:p>
          <w:p w14:paraId="3D2270B3" w14:textId="77777777" w:rsidR="003A38CD" w:rsidRPr="003A38CD" w:rsidRDefault="003A38CD" w:rsidP="003A38CD">
            <w:pPr>
              <w:jc w:val="left"/>
              <w:rPr>
                <w:rFonts w:ascii="Aptos" w:eastAsia="Aptos" w:hAnsi="Aptos" w:cs="Arial"/>
                <w:sz w:val="22"/>
                <w:szCs w:val="24"/>
              </w:rPr>
            </w:pPr>
          </w:p>
        </w:tc>
      </w:tr>
      <w:tr w:rsidR="003A38CD" w:rsidRPr="003A38CD" w14:paraId="6D40630C" w14:textId="77777777" w:rsidTr="006D30B6">
        <w:trPr>
          <w:trHeight w:val="437"/>
        </w:trPr>
        <w:tc>
          <w:tcPr>
            <w:tcW w:w="2868" w:type="dxa"/>
          </w:tcPr>
          <w:p w14:paraId="5697BC5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Op Snap </w:t>
            </w:r>
          </w:p>
        </w:tc>
        <w:tc>
          <w:tcPr>
            <w:tcW w:w="11869" w:type="dxa"/>
          </w:tcPr>
          <w:p w14:paraId="1620393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Op Snap allows road users to upload video recordings of bad driving through an online submission form.</w:t>
            </w:r>
          </w:p>
        </w:tc>
      </w:tr>
      <w:tr w:rsidR="003A38CD" w:rsidRPr="003A38CD" w14:paraId="4E39521E" w14:textId="77777777" w:rsidTr="006D30B6">
        <w:trPr>
          <w:trHeight w:val="415"/>
        </w:trPr>
        <w:tc>
          <w:tcPr>
            <w:tcW w:w="2868" w:type="dxa"/>
          </w:tcPr>
          <w:p w14:paraId="5A24C2A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PCC</w:t>
            </w:r>
          </w:p>
        </w:tc>
        <w:tc>
          <w:tcPr>
            <w:tcW w:w="11869" w:type="dxa"/>
          </w:tcPr>
          <w:p w14:paraId="4F4CBE9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Police and Crime Commissioner </w:t>
            </w:r>
          </w:p>
        </w:tc>
      </w:tr>
      <w:tr w:rsidR="003A38CD" w:rsidRPr="003A38CD" w14:paraId="6EB875CE" w14:textId="77777777" w:rsidTr="006D30B6">
        <w:trPr>
          <w:trHeight w:val="420"/>
        </w:trPr>
        <w:tc>
          <w:tcPr>
            <w:tcW w:w="2868" w:type="dxa"/>
          </w:tcPr>
          <w:p w14:paraId="081034E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Pol-Ed</w:t>
            </w:r>
          </w:p>
        </w:tc>
        <w:tc>
          <w:tcPr>
            <w:tcW w:w="11869" w:type="dxa"/>
          </w:tcPr>
          <w:p w14:paraId="70C91F0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Pol-Ed is an educational programme that provides schools, police forces and community organisations in local authorities with a wide-range of resources to be delivered to Children and Young People, as part of a phased approach to prevention and early intervention. </w:t>
            </w:r>
          </w:p>
        </w:tc>
      </w:tr>
      <w:tr w:rsidR="003A38CD" w:rsidRPr="003A38CD" w14:paraId="26397319" w14:textId="77777777" w:rsidTr="006D30B6">
        <w:trPr>
          <w:trHeight w:val="553"/>
        </w:trPr>
        <w:tc>
          <w:tcPr>
            <w:tcW w:w="2868" w:type="dxa"/>
          </w:tcPr>
          <w:p w14:paraId="358C627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Police Community Support Officers (PCSOs)</w:t>
            </w:r>
          </w:p>
        </w:tc>
        <w:tc>
          <w:tcPr>
            <w:tcW w:w="11869" w:type="dxa"/>
          </w:tcPr>
          <w:p w14:paraId="65A92D3D"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A Police Community Support Officer works as part of a team which includes other police colleagues. They contribute to the policing of neighbourhoods, mainly through high visibility patrol, reassuring the public, dealing with local problems like Anti-social Behaviour in public places.</w:t>
            </w:r>
          </w:p>
        </w:tc>
      </w:tr>
      <w:tr w:rsidR="003A38CD" w:rsidRPr="003A38CD" w14:paraId="7CC0D111" w14:textId="77777777" w:rsidTr="006D30B6">
        <w:trPr>
          <w:trHeight w:val="407"/>
        </w:trPr>
        <w:tc>
          <w:tcPr>
            <w:tcW w:w="2868" w:type="dxa"/>
          </w:tcPr>
          <w:p w14:paraId="05015C2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PRAP</w:t>
            </w:r>
          </w:p>
        </w:tc>
        <w:tc>
          <w:tcPr>
            <w:tcW w:w="11869" w:type="dxa"/>
          </w:tcPr>
          <w:p w14:paraId="2039F8E0"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Police Race Action Plan </w:t>
            </w:r>
          </w:p>
          <w:p w14:paraId="6B0D6AA3" w14:textId="77777777" w:rsidR="003A38CD" w:rsidRPr="003A38CD" w:rsidRDefault="003A38CD" w:rsidP="003A38CD">
            <w:pPr>
              <w:jc w:val="left"/>
              <w:rPr>
                <w:rFonts w:ascii="Aptos" w:eastAsia="Aptos" w:hAnsi="Aptos" w:cs="Arial"/>
                <w:sz w:val="22"/>
                <w:szCs w:val="24"/>
              </w:rPr>
            </w:pPr>
          </w:p>
        </w:tc>
      </w:tr>
      <w:tr w:rsidR="003A38CD" w:rsidRPr="003A38CD" w14:paraId="7F035238" w14:textId="77777777" w:rsidTr="006D30B6">
        <w:trPr>
          <w:trHeight w:val="407"/>
        </w:trPr>
        <w:tc>
          <w:tcPr>
            <w:tcW w:w="2868" w:type="dxa"/>
          </w:tcPr>
          <w:p w14:paraId="0C21821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RASAC</w:t>
            </w:r>
          </w:p>
        </w:tc>
        <w:tc>
          <w:tcPr>
            <w:tcW w:w="11869" w:type="dxa"/>
          </w:tcPr>
          <w:p w14:paraId="7C87C0F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kern w:val="2"/>
                <w:sz w:val="22"/>
                <w:szCs w:val="24"/>
                <w14:ligatures w14:val="standardContextual"/>
              </w:rPr>
              <w:t>Rape and Sexual Abuse Centre</w:t>
            </w:r>
          </w:p>
        </w:tc>
      </w:tr>
      <w:tr w:rsidR="003A38CD" w:rsidRPr="003A38CD" w14:paraId="7FF16BF8" w14:textId="77777777" w:rsidTr="006D30B6">
        <w:trPr>
          <w:trHeight w:val="383"/>
        </w:trPr>
        <w:tc>
          <w:tcPr>
            <w:tcW w:w="2868" w:type="dxa"/>
          </w:tcPr>
          <w:p w14:paraId="3D76240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lastRenderedPageBreak/>
              <w:t>RASSO</w:t>
            </w:r>
          </w:p>
        </w:tc>
        <w:tc>
          <w:tcPr>
            <w:tcW w:w="11869" w:type="dxa"/>
          </w:tcPr>
          <w:p w14:paraId="785214B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Rape and Serious Sexual Offences </w:t>
            </w:r>
          </w:p>
        </w:tc>
      </w:tr>
      <w:tr w:rsidR="003A38CD" w:rsidRPr="003A38CD" w14:paraId="085FD0D0" w14:textId="77777777" w:rsidTr="006D30B6">
        <w:trPr>
          <w:trHeight w:val="383"/>
        </w:trPr>
        <w:tc>
          <w:tcPr>
            <w:tcW w:w="2868" w:type="dxa"/>
          </w:tcPr>
          <w:p w14:paraId="6BC811F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RCRP</w:t>
            </w:r>
          </w:p>
        </w:tc>
        <w:tc>
          <w:tcPr>
            <w:tcW w:w="11869" w:type="dxa"/>
          </w:tcPr>
          <w:p w14:paraId="7566EB5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Right Care Right Person </w:t>
            </w:r>
          </w:p>
        </w:tc>
      </w:tr>
      <w:tr w:rsidR="003A38CD" w:rsidRPr="003A38CD" w14:paraId="709242F9" w14:textId="77777777" w:rsidTr="006D30B6">
        <w:trPr>
          <w:trHeight w:val="399"/>
        </w:trPr>
        <w:tc>
          <w:tcPr>
            <w:tcW w:w="2868" w:type="dxa"/>
          </w:tcPr>
          <w:p w14:paraId="5EDA6B71"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ROCU</w:t>
            </w:r>
          </w:p>
        </w:tc>
        <w:tc>
          <w:tcPr>
            <w:tcW w:w="11869" w:type="dxa"/>
          </w:tcPr>
          <w:p w14:paraId="7C58AA8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Regional Organised Crime Unit </w:t>
            </w:r>
          </w:p>
        </w:tc>
      </w:tr>
      <w:tr w:rsidR="003A38CD" w:rsidRPr="003A38CD" w14:paraId="7508D783" w14:textId="77777777" w:rsidTr="006D30B6">
        <w:trPr>
          <w:trHeight w:val="259"/>
        </w:trPr>
        <w:tc>
          <w:tcPr>
            <w:tcW w:w="2868" w:type="dxa"/>
          </w:tcPr>
          <w:p w14:paraId="36202D2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Serious and Organised Crime (SOC) </w:t>
            </w:r>
          </w:p>
        </w:tc>
        <w:tc>
          <w:tcPr>
            <w:tcW w:w="11869" w:type="dxa"/>
          </w:tcPr>
          <w:p w14:paraId="0B707A1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Individuals and groups working together to plan and coordinate serious offences. Often associated with drug dealing, fraud, CSEA, and human trafficking.</w:t>
            </w:r>
          </w:p>
        </w:tc>
      </w:tr>
      <w:tr w:rsidR="003A38CD" w:rsidRPr="003A38CD" w14:paraId="7133EDA3" w14:textId="77777777" w:rsidTr="006D30B6">
        <w:trPr>
          <w:trHeight w:val="743"/>
        </w:trPr>
        <w:tc>
          <w:tcPr>
            <w:tcW w:w="2868" w:type="dxa"/>
          </w:tcPr>
          <w:p w14:paraId="6F40B2E6"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Serious Violence Duty </w:t>
            </w:r>
          </w:p>
        </w:tc>
        <w:tc>
          <w:tcPr>
            <w:tcW w:w="11869" w:type="dxa"/>
          </w:tcPr>
          <w:p w14:paraId="201C1A91"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The requirement for local public bodies to work together to produce a strategy detailing how they will respond to Serious Violence in their area.</w:t>
            </w:r>
          </w:p>
        </w:tc>
      </w:tr>
      <w:tr w:rsidR="003A38CD" w:rsidRPr="003A38CD" w14:paraId="792238AC" w14:textId="77777777" w:rsidTr="006D30B6">
        <w:trPr>
          <w:trHeight w:val="461"/>
        </w:trPr>
        <w:tc>
          <w:tcPr>
            <w:tcW w:w="2868" w:type="dxa"/>
          </w:tcPr>
          <w:p w14:paraId="7030728F"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Special Measures </w:t>
            </w:r>
          </w:p>
        </w:tc>
        <w:tc>
          <w:tcPr>
            <w:tcW w:w="11869" w:type="dxa"/>
          </w:tcPr>
          <w:p w14:paraId="0DA7CAF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Victims who feel intimidated or vulnerable because, for example, they are young or disabled may require help providing evidence. In these cases, witnesses may be entitled to 'special measures' at court to assist them give their best evidence. Special measures are provided at the discretion of the Judge or Magistrate.</w:t>
            </w:r>
          </w:p>
        </w:tc>
      </w:tr>
      <w:tr w:rsidR="003A38CD" w:rsidRPr="003A38CD" w14:paraId="0371768B" w14:textId="77777777" w:rsidTr="006D30B6">
        <w:trPr>
          <w:trHeight w:val="388"/>
        </w:trPr>
        <w:tc>
          <w:tcPr>
            <w:tcW w:w="2868" w:type="dxa"/>
          </w:tcPr>
          <w:p w14:paraId="30E5219C"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SPR</w:t>
            </w:r>
          </w:p>
        </w:tc>
        <w:tc>
          <w:tcPr>
            <w:tcW w:w="11869" w:type="dxa"/>
          </w:tcPr>
          <w:p w14:paraId="614732B7"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Strategic Policing Requirement </w:t>
            </w:r>
          </w:p>
        </w:tc>
      </w:tr>
      <w:tr w:rsidR="003A38CD" w:rsidRPr="003A38CD" w14:paraId="04787E09" w14:textId="77777777" w:rsidTr="006D30B6">
        <w:trPr>
          <w:trHeight w:val="388"/>
        </w:trPr>
        <w:tc>
          <w:tcPr>
            <w:tcW w:w="2868" w:type="dxa"/>
          </w:tcPr>
          <w:p w14:paraId="32DD60BA"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Transforming Summary Justice (TSJ)</w:t>
            </w:r>
          </w:p>
        </w:tc>
        <w:tc>
          <w:tcPr>
            <w:tcW w:w="11869" w:type="dxa"/>
          </w:tcPr>
          <w:p w14:paraId="71D49C2E"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A criminal justice programme in England and Wales designed to make magistrates' courts work faster and more efficiently by looking at measures such as early and effective case preparation. </w:t>
            </w:r>
          </w:p>
        </w:tc>
      </w:tr>
      <w:tr w:rsidR="003A38CD" w:rsidRPr="003A38CD" w14:paraId="35C456F7" w14:textId="77777777" w:rsidTr="006D30B6">
        <w:trPr>
          <w:trHeight w:val="516"/>
        </w:trPr>
        <w:tc>
          <w:tcPr>
            <w:tcW w:w="2868" w:type="dxa"/>
          </w:tcPr>
          <w:p w14:paraId="1D87D359"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VAWG </w:t>
            </w:r>
          </w:p>
        </w:tc>
        <w:tc>
          <w:tcPr>
            <w:tcW w:w="11869" w:type="dxa"/>
          </w:tcPr>
          <w:p w14:paraId="7EC3BA0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Violence Against Women and Girls</w:t>
            </w:r>
          </w:p>
        </w:tc>
      </w:tr>
      <w:tr w:rsidR="003A38CD" w:rsidRPr="003A38CD" w14:paraId="6128D4F8" w14:textId="77777777" w:rsidTr="006D30B6">
        <w:trPr>
          <w:trHeight w:val="553"/>
        </w:trPr>
        <w:tc>
          <w:tcPr>
            <w:tcW w:w="2868" w:type="dxa"/>
          </w:tcPr>
          <w:p w14:paraId="48491307"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VCSE Sector</w:t>
            </w:r>
          </w:p>
        </w:tc>
        <w:tc>
          <w:tcPr>
            <w:tcW w:w="11869" w:type="dxa"/>
          </w:tcPr>
          <w:p w14:paraId="366BD074" w14:textId="77777777" w:rsidR="003A38CD" w:rsidRPr="003A38CD" w:rsidRDefault="003A38CD" w:rsidP="003A38CD">
            <w:pPr>
              <w:jc w:val="left"/>
              <w:rPr>
                <w:rFonts w:ascii="Aptos" w:eastAsia="Aptos" w:hAnsi="Aptos" w:cs="Arial"/>
                <w:sz w:val="22"/>
                <w:szCs w:val="24"/>
              </w:rPr>
            </w:pPr>
            <w:r w:rsidRPr="003A38CD">
              <w:rPr>
                <w:rFonts w:ascii="Aptos" w:eastAsia="Aptos" w:hAnsi="Aptos" w:cs="Times New Roman"/>
                <w:sz w:val="22"/>
                <w:szCs w:val="24"/>
              </w:rPr>
              <w:t xml:space="preserve">Voluntary, Community, Social Enterprise sector- organisations including charities, community groups, faith-based groups and social enterprises that provide support, advocacy, services and community development. </w:t>
            </w:r>
          </w:p>
        </w:tc>
      </w:tr>
      <w:tr w:rsidR="003A38CD" w:rsidRPr="003A38CD" w14:paraId="0AFBE7EA" w14:textId="77777777" w:rsidTr="006D30B6">
        <w:trPr>
          <w:trHeight w:val="699"/>
        </w:trPr>
        <w:tc>
          <w:tcPr>
            <w:tcW w:w="2868" w:type="dxa"/>
          </w:tcPr>
          <w:p w14:paraId="767F1E5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Victims’ Code </w:t>
            </w:r>
          </w:p>
        </w:tc>
        <w:tc>
          <w:tcPr>
            <w:tcW w:w="11869" w:type="dxa"/>
          </w:tcPr>
          <w:p w14:paraId="05BBA6D5"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Defines victims’ rights and the minimum standards of service that criminal justice organisations must provide.</w:t>
            </w:r>
          </w:p>
        </w:tc>
      </w:tr>
      <w:tr w:rsidR="003A38CD" w:rsidRPr="003A38CD" w14:paraId="4FB82402" w14:textId="77777777" w:rsidTr="006D30B6">
        <w:trPr>
          <w:trHeight w:val="561"/>
        </w:trPr>
        <w:tc>
          <w:tcPr>
            <w:tcW w:w="2868" w:type="dxa"/>
          </w:tcPr>
          <w:p w14:paraId="7CFCA7C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Vision Zero </w:t>
            </w:r>
          </w:p>
        </w:tc>
        <w:tc>
          <w:tcPr>
            <w:tcW w:w="11869" w:type="dxa"/>
          </w:tcPr>
          <w:p w14:paraId="03BCE70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National campaign to eradicate road deaths</w:t>
            </w:r>
          </w:p>
          <w:p w14:paraId="00F84693" w14:textId="77777777" w:rsidR="003A38CD" w:rsidRPr="003A38CD" w:rsidRDefault="003A38CD" w:rsidP="003A38CD">
            <w:pPr>
              <w:jc w:val="left"/>
              <w:rPr>
                <w:rFonts w:ascii="Aptos" w:eastAsia="Aptos" w:hAnsi="Aptos" w:cs="Arial"/>
                <w:sz w:val="22"/>
                <w:szCs w:val="24"/>
              </w:rPr>
            </w:pPr>
          </w:p>
        </w:tc>
      </w:tr>
      <w:tr w:rsidR="003A38CD" w:rsidRPr="003A38CD" w14:paraId="2BFECFAD" w14:textId="77777777" w:rsidTr="006D30B6">
        <w:trPr>
          <w:trHeight w:val="549"/>
        </w:trPr>
        <w:tc>
          <w:tcPr>
            <w:tcW w:w="2868" w:type="dxa"/>
          </w:tcPr>
          <w:p w14:paraId="664A39D1"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VRU </w:t>
            </w:r>
          </w:p>
          <w:p w14:paraId="4898EB1B" w14:textId="77777777" w:rsidR="003A38CD" w:rsidRPr="003A38CD" w:rsidRDefault="003A38CD" w:rsidP="003A38CD">
            <w:pPr>
              <w:jc w:val="left"/>
              <w:rPr>
                <w:rFonts w:ascii="Aptos" w:eastAsia="Aptos" w:hAnsi="Aptos" w:cs="Arial"/>
                <w:sz w:val="22"/>
                <w:szCs w:val="24"/>
              </w:rPr>
            </w:pPr>
          </w:p>
        </w:tc>
        <w:tc>
          <w:tcPr>
            <w:tcW w:w="11869" w:type="dxa"/>
          </w:tcPr>
          <w:p w14:paraId="2D803F0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Violence Reduction Unit</w:t>
            </w:r>
          </w:p>
        </w:tc>
      </w:tr>
      <w:tr w:rsidR="003A38CD" w:rsidRPr="003A38CD" w14:paraId="684C0B8B" w14:textId="77777777" w:rsidTr="006D30B6">
        <w:trPr>
          <w:trHeight w:val="549"/>
        </w:trPr>
        <w:tc>
          <w:tcPr>
            <w:tcW w:w="2868" w:type="dxa"/>
          </w:tcPr>
          <w:p w14:paraId="6971FB6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WSA</w:t>
            </w:r>
          </w:p>
        </w:tc>
        <w:tc>
          <w:tcPr>
            <w:tcW w:w="11869" w:type="dxa"/>
          </w:tcPr>
          <w:p w14:paraId="54C6C3A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Whole System Approach </w:t>
            </w:r>
          </w:p>
        </w:tc>
      </w:tr>
      <w:tr w:rsidR="003A38CD" w:rsidRPr="003A38CD" w14:paraId="160D5FCB" w14:textId="77777777" w:rsidTr="006D30B6">
        <w:trPr>
          <w:trHeight w:val="549"/>
        </w:trPr>
        <w:tc>
          <w:tcPr>
            <w:tcW w:w="2868" w:type="dxa"/>
          </w:tcPr>
          <w:p w14:paraId="4863D0B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WSU</w:t>
            </w:r>
          </w:p>
        </w:tc>
        <w:tc>
          <w:tcPr>
            <w:tcW w:w="11869" w:type="dxa"/>
          </w:tcPr>
          <w:p w14:paraId="384A50DF"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Women’s safety unit </w:t>
            </w:r>
          </w:p>
        </w:tc>
      </w:tr>
      <w:tr w:rsidR="003A38CD" w:rsidRPr="003A38CD" w14:paraId="37EDF176" w14:textId="77777777" w:rsidTr="006D30B6">
        <w:trPr>
          <w:trHeight w:val="553"/>
        </w:trPr>
        <w:tc>
          <w:tcPr>
            <w:tcW w:w="2868" w:type="dxa"/>
          </w:tcPr>
          <w:p w14:paraId="1A20ADFD"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West Yorkshire Anti-Slavery Partnership (WYASP)</w:t>
            </w:r>
          </w:p>
        </w:tc>
        <w:tc>
          <w:tcPr>
            <w:tcW w:w="11869" w:type="dxa"/>
          </w:tcPr>
          <w:p w14:paraId="72BF8212"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The partnership supports cross-district collaboration on Modern Slavery and Human Trafficking.</w:t>
            </w:r>
          </w:p>
        </w:tc>
      </w:tr>
      <w:tr w:rsidR="003A38CD" w:rsidRPr="003A38CD" w14:paraId="03B5DBDF" w14:textId="77777777" w:rsidTr="006D30B6">
        <w:trPr>
          <w:trHeight w:val="423"/>
        </w:trPr>
        <w:tc>
          <w:tcPr>
            <w:tcW w:w="2868" w:type="dxa"/>
          </w:tcPr>
          <w:p w14:paraId="3E551EB3"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lastRenderedPageBreak/>
              <w:t>WYCA</w:t>
            </w:r>
          </w:p>
        </w:tc>
        <w:tc>
          <w:tcPr>
            <w:tcW w:w="11869" w:type="dxa"/>
          </w:tcPr>
          <w:p w14:paraId="628782E8"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West Yorkshire Combined Authority</w:t>
            </w:r>
          </w:p>
        </w:tc>
      </w:tr>
      <w:tr w:rsidR="003A38CD" w:rsidRPr="003A38CD" w14:paraId="188B2954" w14:textId="77777777" w:rsidTr="006D30B6">
        <w:trPr>
          <w:trHeight w:val="553"/>
        </w:trPr>
        <w:tc>
          <w:tcPr>
            <w:tcW w:w="2868" w:type="dxa"/>
          </w:tcPr>
          <w:p w14:paraId="72C0A877"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 xml:space="preserve">WYP </w:t>
            </w:r>
          </w:p>
          <w:p w14:paraId="640BCEBF" w14:textId="77777777" w:rsidR="003A38CD" w:rsidRPr="003A38CD" w:rsidRDefault="003A38CD" w:rsidP="003A38CD">
            <w:pPr>
              <w:jc w:val="left"/>
              <w:rPr>
                <w:rFonts w:ascii="Aptos" w:eastAsia="Aptos" w:hAnsi="Aptos" w:cs="Arial"/>
                <w:sz w:val="22"/>
                <w:szCs w:val="24"/>
              </w:rPr>
            </w:pPr>
          </w:p>
        </w:tc>
        <w:tc>
          <w:tcPr>
            <w:tcW w:w="11869" w:type="dxa"/>
          </w:tcPr>
          <w:p w14:paraId="3407566B" w14:textId="77777777" w:rsidR="003A38CD" w:rsidRPr="003A38CD" w:rsidRDefault="003A38CD" w:rsidP="003A38CD">
            <w:pPr>
              <w:jc w:val="left"/>
              <w:rPr>
                <w:rFonts w:ascii="Aptos" w:eastAsia="Aptos" w:hAnsi="Aptos" w:cs="Arial"/>
                <w:sz w:val="22"/>
                <w:szCs w:val="24"/>
              </w:rPr>
            </w:pPr>
            <w:r w:rsidRPr="003A38CD">
              <w:rPr>
                <w:rFonts w:ascii="Aptos" w:eastAsia="Aptos" w:hAnsi="Aptos" w:cs="Arial"/>
                <w:sz w:val="22"/>
                <w:szCs w:val="24"/>
              </w:rPr>
              <w:t>West Yorkshire Police</w:t>
            </w:r>
          </w:p>
        </w:tc>
      </w:tr>
    </w:tbl>
    <w:p w14:paraId="6C0B83B3" w14:textId="77777777" w:rsidR="00503424" w:rsidRPr="005A4FA6" w:rsidRDefault="00503424" w:rsidP="003F46F8">
      <w:pPr>
        <w:rPr>
          <w:rFonts w:cs="Arial"/>
          <w:sz w:val="28"/>
          <w:szCs w:val="28"/>
        </w:rPr>
      </w:pPr>
    </w:p>
    <w:sectPr w:rsidR="00503424" w:rsidRPr="005A4FA6" w:rsidSect="00D43A26">
      <w:pgSz w:w="16838" w:h="11906" w:orient="landscape"/>
      <w:pgMar w:top="1440" w:right="992"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F931C" w14:textId="77777777" w:rsidR="006D1F2D" w:rsidRDefault="006D1F2D" w:rsidP="004E0C17">
      <w:pPr>
        <w:spacing w:after="0" w:line="240" w:lineRule="auto"/>
      </w:pPr>
      <w:r>
        <w:separator/>
      </w:r>
    </w:p>
  </w:endnote>
  <w:endnote w:type="continuationSeparator" w:id="0">
    <w:p w14:paraId="50875978" w14:textId="77777777" w:rsidR="006D1F2D" w:rsidRDefault="006D1F2D" w:rsidP="004E0C17">
      <w:pPr>
        <w:spacing w:after="0" w:line="240" w:lineRule="auto"/>
      </w:pPr>
      <w:r>
        <w:continuationSeparator/>
      </w:r>
    </w:p>
  </w:endnote>
  <w:endnote w:type="continuationNotice" w:id="1">
    <w:p w14:paraId="19109D2B" w14:textId="77777777" w:rsidR="006D1F2D" w:rsidRDefault="006D1F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782682"/>
      <w:docPartObj>
        <w:docPartGallery w:val="Page Numbers (Bottom of Page)"/>
        <w:docPartUnique/>
      </w:docPartObj>
    </w:sdtPr>
    <w:sdtEndPr>
      <w:rPr>
        <w:noProof/>
      </w:rPr>
    </w:sdtEndPr>
    <w:sdtContent>
      <w:p w14:paraId="39782F41" w14:textId="77777777" w:rsidR="00903140" w:rsidRDefault="009031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B999AB" w14:textId="77777777" w:rsidR="00903140" w:rsidRDefault="00903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141919"/>
      <w:docPartObj>
        <w:docPartGallery w:val="Page Numbers (Bottom of Page)"/>
        <w:docPartUnique/>
      </w:docPartObj>
    </w:sdtPr>
    <w:sdtEndPr/>
    <w:sdtContent>
      <w:p w14:paraId="297E8DD1" w14:textId="189CEC56" w:rsidR="00FD1118" w:rsidRDefault="00FD1118">
        <w:pPr>
          <w:pStyle w:val="Footer"/>
          <w:jc w:val="center"/>
        </w:pPr>
        <w:r>
          <w:fldChar w:fldCharType="begin"/>
        </w:r>
        <w:r>
          <w:instrText>PAGE   \* MERGEFORMAT</w:instrText>
        </w:r>
        <w:r>
          <w:fldChar w:fldCharType="separate"/>
        </w:r>
        <w:r>
          <w:t>2</w:t>
        </w:r>
        <w:r>
          <w:fldChar w:fldCharType="end"/>
        </w:r>
      </w:p>
    </w:sdtContent>
  </w:sdt>
  <w:p w14:paraId="5778BA36" w14:textId="77777777" w:rsidR="00FD1118" w:rsidRDefault="00FD11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E871" w14:textId="77777777" w:rsidR="000C4DD2" w:rsidRDefault="000C4D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171238"/>
      <w:docPartObj>
        <w:docPartGallery w:val="Page Numbers (Bottom of Page)"/>
        <w:docPartUnique/>
      </w:docPartObj>
    </w:sdtPr>
    <w:sdtEndPr>
      <w:rPr>
        <w:noProof/>
      </w:rPr>
    </w:sdtEndPr>
    <w:sdtContent>
      <w:p w14:paraId="5AD72C40" w14:textId="3AD25C25" w:rsidR="004E0C17" w:rsidRDefault="004E0C17" w:rsidP="008174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75E46D" w14:textId="77777777" w:rsidR="004E0C17" w:rsidRDefault="004E0C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04D4A" w14:textId="77777777" w:rsidR="000C4DD2" w:rsidRDefault="000C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4F663" w14:textId="77777777" w:rsidR="006D1F2D" w:rsidRDefault="006D1F2D" w:rsidP="004E0C17">
      <w:pPr>
        <w:spacing w:after="0" w:line="240" w:lineRule="auto"/>
      </w:pPr>
      <w:r>
        <w:separator/>
      </w:r>
    </w:p>
  </w:footnote>
  <w:footnote w:type="continuationSeparator" w:id="0">
    <w:p w14:paraId="6D18E4CB" w14:textId="77777777" w:rsidR="006D1F2D" w:rsidRDefault="006D1F2D" w:rsidP="004E0C17">
      <w:pPr>
        <w:spacing w:after="0" w:line="240" w:lineRule="auto"/>
      </w:pPr>
      <w:r>
        <w:continuationSeparator/>
      </w:r>
    </w:p>
  </w:footnote>
  <w:footnote w:type="continuationNotice" w:id="1">
    <w:p w14:paraId="0EBB55FE" w14:textId="77777777" w:rsidR="006D1F2D" w:rsidRDefault="006D1F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802D" w14:textId="099040CE" w:rsidR="008174A3" w:rsidRDefault="006D1F2D" w:rsidP="008174A3">
    <w:pPr>
      <w:pStyle w:val="Header"/>
      <w:jc w:val="center"/>
    </w:pPr>
    <w:sdt>
      <w:sdtPr>
        <w:id w:val="1716157381"/>
        <w:docPartObj>
          <w:docPartGallery w:val="Watermarks"/>
          <w:docPartUnique/>
        </w:docPartObj>
      </w:sdtPr>
      <w:sdtEndPr/>
      <w:sdtContent>
        <w:r>
          <w:rPr>
            <w:noProof/>
          </w:rPr>
          <w:pict w14:anchorId="57BE1B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174A3" w:rsidRPr="008174A3">
      <w:t xml:space="preserve"> </w:t>
    </w:r>
    <w:r w:rsidR="008174A3">
      <w:t>Item 6 – Mayor’s Draft Annual Report</w:t>
    </w:r>
  </w:p>
  <w:p w14:paraId="5201287E" w14:textId="5ECA14E3" w:rsidR="00903140" w:rsidRDefault="00903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C7EE" w14:textId="211A0232" w:rsidR="00FD1118" w:rsidRDefault="00FD1118" w:rsidP="008174A3">
    <w:pPr>
      <w:pStyle w:val="Header"/>
      <w:jc w:val="center"/>
    </w:pPr>
    <w:r>
      <w:t xml:space="preserve">Item 6 </w:t>
    </w:r>
    <w:r w:rsidR="008174A3">
      <w:t>–</w:t>
    </w:r>
    <w:r>
      <w:t xml:space="preserve"> </w:t>
    </w:r>
    <w:r w:rsidR="008174A3">
      <w:t>Mayor’s Draft Annual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26FD" w14:textId="77777777" w:rsidR="000C4DD2" w:rsidRDefault="000C4D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7C4C" w14:textId="6AD6564C" w:rsidR="008174A3" w:rsidRDefault="006D1F2D" w:rsidP="008174A3">
    <w:pPr>
      <w:pStyle w:val="Header"/>
      <w:jc w:val="center"/>
    </w:pPr>
    <w:sdt>
      <w:sdtPr>
        <w:id w:val="1188098788"/>
        <w:docPartObj>
          <w:docPartGallery w:val="Watermarks"/>
          <w:docPartUnique/>
        </w:docPartObj>
      </w:sdtPr>
      <w:sdtEndPr/>
      <w:sdtContent>
        <w:r>
          <w:rPr>
            <w:noProof/>
          </w:rPr>
          <w:pict w14:anchorId="15D1ED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174A3" w:rsidRPr="008174A3">
      <w:t xml:space="preserve"> </w:t>
    </w:r>
    <w:r w:rsidR="008174A3">
      <w:t>Item 6 – Mayor’s Draft Annual Report</w:t>
    </w:r>
  </w:p>
  <w:p w14:paraId="3C6EDDA8" w14:textId="56753DF2" w:rsidR="000C4DD2" w:rsidRDefault="000C4D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17B4" w14:textId="77777777" w:rsidR="008174A3" w:rsidRDefault="008174A3" w:rsidP="008174A3">
    <w:pPr>
      <w:pStyle w:val="Header"/>
      <w:jc w:val="center"/>
    </w:pPr>
    <w:r>
      <w:t>Item 6 – Mayor’s Draft Annual Report</w:t>
    </w:r>
  </w:p>
  <w:p w14:paraId="7B358E4F" w14:textId="77777777" w:rsidR="000C4DD2" w:rsidRDefault="000C4DD2">
    <w:pPr>
      <w:pStyle w:val="Header"/>
    </w:pPr>
  </w:p>
</w:hdr>
</file>

<file path=word/intelligence2.xml><?xml version="1.0" encoding="utf-8"?>
<int2:intelligence xmlns:int2="http://schemas.microsoft.com/office/intelligence/2020/intelligence" xmlns:oel="http://schemas.microsoft.com/office/2019/extlst">
  <int2:observations>
    <int2:textHash int2:hashCode="H09HavmdIVioD+" int2:id="5JOEvqJY">
      <int2:state int2:value="Rejected" int2:type="LegacyProofing"/>
    </int2:textHash>
    <int2:textHash int2:hashCode="RrGFnBStm3M6Ze" int2:id="74wPoU6y">
      <int2:state int2:value="Rejected" int2:type="spell"/>
    </int2:textHash>
    <int2:textHash int2:hashCode="2zGFbMcSImcPeR" int2:id="77SlMjZ3">
      <int2:state int2:value="Rejected" int2:type="LegacyProofing"/>
    </int2:textHash>
    <int2:textHash int2:hashCode="XqA+IrpjYJfaJA" int2:id="hoOV9Ql5">
      <int2:state int2:value="Rejected" int2:type="LegacyProofing"/>
    </int2:textHash>
    <int2:textHash int2:hashCode="MdCq6RpogjMdpe" int2:id="uLmQK7G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0FBC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D64FD"/>
    <w:multiLevelType w:val="hybridMultilevel"/>
    <w:tmpl w:val="35D46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86C97"/>
    <w:multiLevelType w:val="hybridMultilevel"/>
    <w:tmpl w:val="586A4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DD64B"/>
    <w:multiLevelType w:val="hybridMultilevel"/>
    <w:tmpl w:val="FFFFFFFF"/>
    <w:lvl w:ilvl="0" w:tplc="8CF40298">
      <w:start w:val="1"/>
      <w:numFmt w:val="bullet"/>
      <w:lvlText w:val="·"/>
      <w:lvlJc w:val="left"/>
      <w:pPr>
        <w:ind w:left="720" w:hanging="360"/>
      </w:pPr>
      <w:rPr>
        <w:rFonts w:ascii="Symbol" w:hAnsi="Symbol" w:hint="default"/>
      </w:rPr>
    </w:lvl>
    <w:lvl w:ilvl="1" w:tplc="BD9E1192">
      <w:start w:val="1"/>
      <w:numFmt w:val="bullet"/>
      <w:lvlText w:val="o"/>
      <w:lvlJc w:val="left"/>
      <w:pPr>
        <w:ind w:left="1440" w:hanging="360"/>
      </w:pPr>
      <w:rPr>
        <w:rFonts w:ascii="Courier New" w:hAnsi="Courier New" w:hint="default"/>
      </w:rPr>
    </w:lvl>
    <w:lvl w:ilvl="2" w:tplc="719024B6">
      <w:start w:val="1"/>
      <w:numFmt w:val="bullet"/>
      <w:lvlText w:val=""/>
      <w:lvlJc w:val="left"/>
      <w:pPr>
        <w:ind w:left="2160" w:hanging="360"/>
      </w:pPr>
      <w:rPr>
        <w:rFonts w:ascii="Wingdings" w:hAnsi="Wingdings" w:hint="default"/>
      </w:rPr>
    </w:lvl>
    <w:lvl w:ilvl="3" w:tplc="C4F09EFC">
      <w:start w:val="1"/>
      <w:numFmt w:val="bullet"/>
      <w:lvlText w:val=""/>
      <w:lvlJc w:val="left"/>
      <w:pPr>
        <w:ind w:left="2880" w:hanging="360"/>
      </w:pPr>
      <w:rPr>
        <w:rFonts w:ascii="Symbol" w:hAnsi="Symbol" w:hint="default"/>
      </w:rPr>
    </w:lvl>
    <w:lvl w:ilvl="4" w:tplc="96001A24">
      <w:start w:val="1"/>
      <w:numFmt w:val="bullet"/>
      <w:lvlText w:val="o"/>
      <w:lvlJc w:val="left"/>
      <w:pPr>
        <w:ind w:left="3600" w:hanging="360"/>
      </w:pPr>
      <w:rPr>
        <w:rFonts w:ascii="Courier New" w:hAnsi="Courier New" w:hint="default"/>
      </w:rPr>
    </w:lvl>
    <w:lvl w:ilvl="5" w:tplc="4BEE60E0">
      <w:start w:val="1"/>
      <w:numFmt w:val="bullet"/>
      <w:lvlText w:val=""/>
      <w:lvlJc w:val="left"/>
      <w:pPr>
        <w:ind w:left="4320" w:hanging="360"/>
      </w:pPr>
      <w:rPr>
        <w:rFonts w:ascii="Wingdings" w:hAnsi="Wingdings" w:hint="default"/>
      </w:rPr>
    </w:lvl>
    <w:lvl w:ilvl="6" w:tplc="F04ADF1A">
      <w:start w:val="1"/>
      <w:numFmt w:val="bullet"/>
      <w:lvlText w:val=""/>
      <w:lvlJc w:val="left"/>
      <w:pPr>
        <w:ind w:left="5040" w:hanging="360"/>
      </w:pPr>
      <w:rPr>
        <w:rFonts w:ascii="Symbol" w:hAnsi="Symbol" w:hint="default"/>
      </w:rPr>
    </w:lvl>
    <w:lvl w:ilvl="7" w:tplc="62000570">
      <w:start w:val="1"/>
      <w:numFmt w:val="bullet"/>
      <w:lvlText w:val="o"/>
      <w:lvlJc w:val="left"/>
      <w:pPr>
        <w:ind w:left="5760" w:hanging="360"/>
      </w:pPr>
      <w:rPr>
        <w:rFonts w:ascii="Courier New" w:hAnsi="Courier New" w:hint="default"/>
      </w:rPr>
    </w:lvl>
    <w:lvl w:ilvl="8" w:tplc="032CEBC0">
      <w:start w:val="1"/>
      <w:numFmt w:val="bullet"/>
      <w:lvlText w:val=""/>
      <w:lvlJc w:val="left"/>
      <w:pPr>
        <w:ind w:left="6480" w:hanging="360"/>
      </w:pPr>
      <w:rPr>
        <w:rFonts w:ascii="Wingdings" w:hAnsi="Wingdings" w:hint="default"/>
      </w:rPr>
    </w:lvl>
  </w:abstractNum>
  <w:abstractNum w:abstractNumId="4" w15:restartNumberingAfterBreak="0">
    <w:nsid w:val="0F2B0A1F"/>
    <w:multiLevelType w:val="hybridMultilevel"/>
    <w:tmpl w:val="DAFA3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7A7B0C"/>
    <w:multiLevelType w:val="hybridMultilevel"/>
    <w:tmpl w:val="8140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D1AD0"/>
    <w:multiLevelType w:val="multilevel"/>
    <w:tmpl w:val="A5401F6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801573D"/>
    <w:multiLevelType w:val="hybridMultilevel"/>
    <w:tmpl w:val="AD88EF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CD823FB"/>
    <w:multiLevelType w:val="hybridMultilevel"/>
    <w:tmpl w:val="12080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C2EA9"/>
    <w:multiLevelType w:val="hybridMultilevel"/>
    <w:tmpl w:val="A03E15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EB0609E"/>
    <w:multiLevelType w:val="multilevel"/>
    <w:tmpl w:val="76B8FE74"/>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80371AF"/>
    <w:multiLevelType w:val="hybridMultilevel"/>
    <w:tmpl w:val="2708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21659D"/>
    <w:multiLevelType w:val="hybridMultilevel"/>
    <w:tmpl w:val="FFFFFFFF"/>
    <w:lvl w:ilvl="0" w:tplc="4880A27E">
      <w:start w:val="1"/>
      <w:numFmt w:val="bullet"/>
      <w:lvlText w:val=""/>
      <w:lvlJc w:val="left"/>
      <w:pPr>
        <w:ind w:left="720" w:hanging="360"/>
      </w:pPr>
      <w:rPr>
        <w:rFonts w:ascii="Symbol" w:hAnsi="Symbol" w:hint="default"/>
      </w:rPr>
    </w:lvl>
    <w:lvl w:ilvl="1" w:tplc="5E6A7C8A">
      <w:start w:val="1"/>
      <w:numFmt w:val="bullet"/>
      <w:lvlText w:val="o"/>
      <w:lvlJc w:val="left"/>
      <w:pPr>
        <w:ind w:left="1440" w:hanging="360"/>
      </w:pPr>
      <w:rPr>
        <w:rFonts w:ascii="Courier New" w:hAnsi="Courier New" w:hint="default"/>
      </w:rPr>
    </w:lvl>
    <w:lvl w:ilvl="2" w:tplc="3A66BF88">
      <w:start w:val="1"/>
      <w:numFmt w:val="bullet"/>
      <w:lvlText w:val=""/>
      <w:lvlJc w:val="left"/>
      <w:pPr>
        <w:ind w:left="2160" w:hanging="360"/>
      </w:pPr>
      <w:rPr>
        <w:rFonts w:ascii="Wingdings" w:hAnsi="Wingdings" w:hint="default"/>
      </w:rPr>
    </w:lvl>
    <w:lvl w:ilvl="3" w:tplc="69706F4A">
      <w:start w:val="1"/>
      <w:numFmt w:val="bullet"/>
      <w:lvlText w:val=""/>
      <w:lvlJc w:val="left"/>
      <w:pPr>
        <w:ind w:left="2880" w:hanging="360"/>
      </w:pPr>
      <w:rPr>
        <w:rFonts w:ascii="Symbol" w:hAnsi="Symbol" w:hint="default"/>
      </w:rPr>
    </w:lvl>
    <w:lvl w:ilvl="4" w:tplc="ED3A4B76">
      <w:start w:val="1"/>
      <w:numFmt w:val="bullet"/>
      <w:lvlText w:val="o"/>
      <w:lvlJc w:val="left"/>
      <w:pPr>
        <w:ind w:left="3600" w:hanging="360"/>
      </w:pPr>
      <w:rPr>
        <w:rFonts w:ascii="Courier New" w:hAnsi="Courier New" w:hint="default"/>
      </w:rPr>
    </w:lvl>
    <w:lvl w:ilvl="5" w:tplc="84203B60">
      <w:start w:val="1"/>
      <w:numFmt w:val="bullet"/>
      <w:lvlText w:val=""/>
      <w:lvlJc w:val="left"/>
      <w:pPr>
        <w:ind w:left="4320" w:hanging="360"/>
      </w:pPr>
      <w:rPr>
        <w:rFonts w:ascii="Wingdings" w:hAnsi="Wingdings" w:hint="default"/>
      </w:rPr>
    </w:lvl>
    <w:lvl w:ilvl="6" w:tplc="2E00431C">
      <w:start w:val="1"/>
      <w:numFmt w:val="bullet"/>
      <w:lvlText w:val=""/>
      <w:lvlJc w:val="left"/>
      <w:pPr>
        <w:ind w:left="5040" w:hanging="360"/>
      </w:pPr>
      <w:rPr>
        <w:rFonts w:ascii="Symbol" w:hAnsi="Symbol" w:hint="default"/>
      </w:rPr>
    </w:lvl>
    <w:lvl w:ilvl="7" w:tplc="0AF0127C">
      <w:start w:val="1"/>
      <w:numFmt w:val="bullet"/>
      <w:lvlText w:val="o"/>
      <w:lvlJc w:val="left"/>
      <w:pPr>
        <w:ind w:left="5760" w:hanging="360"/>
      </w:pPr>
      <w:rPr>
        <w:rFonts w:ascii="Courier New" w:hAnsi="Courier New" w:hint="default"/>
      </w:rPr>
    </w:lvl>
    <w:lvl w:ilvl="8" w:tplc="6EF89908">
      <w:start w:val="1"/>
      <w:numFmt w:val="bullet"/>
      <w:lvlText w:val=""/>
      <w:lvlJc w:val="left"/>
      <w:pPr>
        <w:ind w:left="6480" w:hanging="360"/>
      </w:pPr>
      <w:rPr>
        <w:rFonts w:ascii="Wingdings" w:hAnsi="Wingdings" w:hint="default"/>
      </w:rPr>
    </w:lvl>
  </w:abstractNum>
  <w:abstractNum w:abstractNumId="13" w15:restartNumberingAfterBreak="0">
    <w:nsid w:val="503B2EE4"/>
    <w:multiLevelType w:val="hybridMultilevel"/>
    <w:tmpl w:val="0E7E519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6174B2"/>
    <w:multiLevelType w:val="hybridMultilevel"/>
    <w:tmpl w:val="22F8F2D2"/>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56B23E05"/>
    <w:multiLevelType w:val="hybridMultilevel"/>
    <w:tmpl w:val="EF60D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2C7F02"/>
    <w:multiLevelType w:val="hybridMultilevel"/>
    <w:tmpl w:val="092C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1165FB"/>
    <w:multiLevelType w:val="multilevel"/>
    <w:tmpl w:val="1D7ED3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0BB015D"/>
    <w:multiLevelType w:val="hybridMultilevel"/>
    <w:tmpl w:val="3B941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827916"/>
    <w:multiLevelType w:val="hybridMultilevel"/>
    <w:tmpl w:val="0F50BB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CB17605"/>
    <w:multiLevelType w:val="multilevel"/>
    <w:tmpl w:val="BCF2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894425">
    <w:abstractNumId w:val="12"/>
  </w:num>
  <w:num w:numId="2" w16cid:durableId="1281378319">
    <w:abstractNumId w:val="6"/>
  </w:num>
  <w:num w:numId="3" w16cid:durableId="1436948888">
    <w:abstractNumId w:val="13"/>
  </w:num>
  <w:num w:numId="4" w16cid:durableId="83959975">
    <w:abstractNumId w:val="16"/>
  </w:num>
  <w:num w:numId="5" w16cid:durableId="1429157029">
    <w:abstractNumId w:val="15"/>
  </w:num>
  <w:num w:numId="6" w16cid:durableId="1003707233">
    <w:abstractNumId w:val="18"/>
  </w:num>
  <w:num w:numId="7" w16cid:durableId="788158608">
    <w:abstractNumId w:val="14"/>
  </w:num>
  <w:num w:numId="8" w16cid:durableId="1064644937">
    <w:abstractNumId w:val="2"/>
  </w:num>
  <w:num w:numId="9" w16cid:durableId="1435053075">
    <w:abstractNumId w:val="1"/>
  </w:num>
  <w:num w:numId="10" w16cid:durableId="196355878">
    <w:abstractNumId w:val="17"/>
  </w:num>
  <w:num w:numId="11" w16cid:durableId="518129584">
    <w:abstractNumId w:val="8"/>
  </w:num>
  <w:num w:numId="12" w16cid:durableId="205217134">
    <w:abstractNumId w:val="4"/>
  </w:num>
  <w:num w:numId="13" w16cid:durableId="1850607189">
    <w:abstractNumId w:val="5"/>
  </w:num>
  <w:num w:numId="14" w16cid:durableId="158741561">
    <w:abstractNumId w:val="20"/>
  </w:num>
  <w:num w:numId="15" w16cid:durableId="781649820">
    <w:abstractNumId w:val="7"/>
  </w:num>
  <w:num w:numId="16" w16cid:durableId="920606000">
    <w:abstractNumId w:val="11"/>
  </w:num>
  <w:num w:numId="17" w16cid:durableId="123474449">
    <w:abstractNumId w:val="0"/>
  </w:num>
  <w:num w:numId="18" w16cid:durableId="1243028749">
    <w:abstractNumId w:val="10"/>
  </w:num>
  <w:num w:numId="19" w16cid:durableId="660085085">
    <w:abstractNumId w:val="9"/>
  </w:num>
  <w:num w:numId="20" w16cid:durableId="949892876">
    <w:abstractNumId w:val="19"/>
  </w:num>
  <w:num w:numId="21" w16cid:durableId="213262823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E0"/>
    <w:rsid w:val="00000717"/>
    <w:rsid w:val="00000951"/>
    <w:rsid w:val="000012BF"/>
    <w:rsid w:val="00001586"/>
    <w:rsid w:val="00001D37"/>
    <w:rsid w:val="000025EA"/>
    <w:rsid w:val="00002934"/>
    <w:rsid w:val="0000445C"/>
    <w:rsid w:val="00004790"/>
    <w:rsid w:val="00004DFB"/>
    <w:rsid w:val="000054EF"/>
    <w:rsid w:val="00005D07"/>
    <w:rsid w:val="00005DE7"/>
    <w:rsid w:val="00006288"/>
    <w:rsid w:val="000062CC"/>
    <w:rsid w:val="000063A7"/>
    <w:rsid w:val="00006FE9"/>
    <w:rsid w:val="000074CD"/>
    <w:rsid w:val="000077C6"/>
    <w:rsid w:val="00007D89"/>
    <w:rsid w:val="000106F0"/>
    <w:rsid w:val="00011798"/>
    <w:rsid w:val="00011F56"/>
    <w:rsid w:val="000120DD"/>
    <w:rsid w:val="00013069"/>
    <w:rsid w:val="00013A5F"/>
    <w:rsid w:val="00013D55"/>
    <w:rsid w:val="000145C7"/>
    <w:rsid w:val="000146A7"/>
    <w:rsid w:val="00015322"/>
    <w:rsid w:val="00015671"/>
    <w:rsid w:val="00016A9D"/>
    <w:rsid w:val="00016BDD"/>
    <w:rsid w:val="0001736D"/>
    <w:rsid w:val="000179C7"/>
    <w:rsid w:val="00017C04"/>
    <w:rsid w:val="0002064B"/>
    <w:rsid w:val="0002092B"/>
    <w:rsid w:val="00021034"/>
    <w:rsid w:val="000210AD"/>
    <w:rsid w:val="00021426"/>
    <w:rsid w:val="000215F4"/>
    <w:rsid w:val="00022CA5"/>
    <w:rsid w:val="00022E70"/>
    <w:rsid w:val="00023039"/>
    <w:rsid w:val="00023087"/>
    <w:rsid w:val="00023565"/>
    <w:rsid w:val="000240E4"/>
    <w:rsid w:val="000245B4"/>
    <w:rsid w:val="00024721"/>
    <w:rsid w:val="00024C05"/>
    <w:rsid w:val="00024ED7"/>
    <w:rsid w:val="000257B3"/>
    <w:rsid w:val="00025B6F"/>
    <w:rsid w:val="0002605B"/>
    <w:rsid w:val="000261D1"/>
    <w:rsid w:val="0002632A"/>
    <w:rsid w:val="000263B1"/>
    <w:rsid w:val="00027440"/>
    <w:rsid w:val="00031140"/>
    <w:rsid w:val="00031D17"/>
    <w:rsid w:val="00031E0B"/>
    <w:rsid w:val="000320E4"/>
    <w:rsid w:val="0003282F"/>
    <w:rsid w:val="00032C80"/>
    <w:rsid w:val="00032D24"/>
    <w:rsid w:val="00033110"/>
    <w:rsid w:val="00034538"/>
    <w:rsid w:val="0003473F"/>
    <w:rsid w:val="0003533E"/>
    <w:rsid w:val="0003573F"/>
    <w:rsid w:val="000357D1"/>
    <w:rsid w:val="000359FE"/>
    <w:rsid w:val="00035AC5"/>
    <w:rsid w:val="00035C1B"/>
    <w:rsid w:val="00037A39"/>
    <w:rsid w:val="00037D50"/>
    <w:rsid w:val="00037FF1"/>
    <w:rsid w:val="000401D6"/>
    <w:rsid w:val="000401DB"/>
    <w:rsid w:val="00040484"/>
    <w:rsid w:val="00040CDF"/>
    <w:rsid w:val="00040EFD"/>
    <w:rsid w:val="00040F72"/>
    <w:rsid w:val="00041629"/>
    <w:rsid w:val="00041A87"/>
    <w:rsid w:val="00041F77"/>
    <w:rsid w:val="000425DB"/>
    <w:rsid w:val="00043988"/>
    <w:rsid w:val="00043BB8"/>
    <w:rsid w:val="00043CD9"/>
    <w:rsid w:val="000451D2"/>
    <w:rsid w:val="0004758D"/>
    <w:rsid w:val="00047A68"/>
    <w:rsid w:val="00047CFB"/>
    <w:rsid w:val="0005081C"/>
    <w:rsid w:val="0005101D"/>
    <w:rsid w:val="00051108"/>
    <w:rsid w:val="000518BC"/>
    <w:rsid w:val="00052644"/>
    <w:rsid w:val="000528FA"/>
    <w:rsid w:val="00052A89"/>
    <w:rsid w:val="00052D18"/>
    <w:rsid w:val="00052F18"/>
    <w:rsid w:val="00053653"/>
    <w:rsid w:val="0005368C"/>
    <w:rsid w:val="00054449"/>
    <w:rsid w:val="00054856"/>
    <w:rsid w:val="00054AD2"/>
    <w:rsid w:val="00056612"/>
    <w:rsid w:val="00056789"/>
    <w:rsid w:val="00056BC4"/>
    <w:rsid w:val="00056E2B"/>
    <w:rsid w:val="0005752B"/>
    <w:rsid w:val="00057600"/>
    <w:rsid w:val="000577AA"/>
    <w:rsid w:val="000577AE"/>
    <w:rsid w:val="00057846"/>
    <w:rsid w:val="00057FA5"/>
    <w:rsid w:val="0006039B"/>
    <w:rsid w:val="00060801"/>
    <w:rsid w:val="00061458"/>
    <w:rsid w:val="0006166C"/>
    <w:rsid w:val="00062A6D"/>
    <w:rsid w:val="00062AAF"/>
    <w:rsid w:val="00063631"/>
    <w:rsid w:val="00063734"/>
    <w:rsid w:val="00065EE8"/>
    <w:rsid w:val="00066327"/>
    <w:rsid w:val="00066348"/>
    <w:rsid w:val="000663E0"/>
    <w:rsid w:val="00066807"/>
    <w:rsid w:val="00067094"/>
    <w:rsid w:val="0006733C"/>
    <w:rsid w:val="00067960"/>
    <w:rsid w:val="0007017C"/>
    <w:rsid w:val="000706AE"/>
    <w:rsid w:val="000706D1"/>
    <w:rsid w:val="00070722"/>
    <w:rsid w:val="0007094D"/>
    <w:rsid w:val="00070BC7"/>
    <w:rsid w:val="00071602"/>
    <w:rsid w:val="0007164D"/>
    <w:rsid w:val="000721D6"/>
    <w:rsid w:val="000721E1"/>
    <w:rsid w:val="00072516"/>
    <w:rsid w:val="00074462"/>
    <w:rsid w:val="000748B2"/>
    <w:rsid w:val="000755FA"/>
    <w:rsid w:val="00075741"/>
    <w:rsid w:val="00076928"/>
    <w:rsid w:val="00076FEE"/>
    <w:rsid w:val="000771C1"/>
    <w:rsid w:val="0008014A"/>
    <w:rsid w:val="000809F5"/>
    <w:rsid w:val="00080CF5"/>
    <w:rsid w:val="00080FC6"/>
    <w:rsid w:val="00081463"/>
    <w:rsid w:val="00081524"/>
    <w:rsid w:val="00081DEC"/>
    <w:rsid w:val="00082C56"/>
    <w:rsid w:val="000832B5"/>
    <w:rsid w:val="00083877"/>
    <w:rsid w:val="00083BC9"/>
    <w:rsid w:val="0008441E"/>
    <w:rsid w:val="000844A8"/>
    <w:rsid w:val="000849C3"/>
    <w:rsid w:val="00084D41"/>
    <w:rsid w:val="00084DBA"/>
    <w:rsid w:val="00084DD9"/>
    <w:rsid w:val="00084E9F"/>
    <w:rsid w:val="00085A05"/>
    <w:rsid w:val="000864E6"/>
    <w:rsid w:val="00086B98"/>
    <w:rsid w:val="0008705A"/>
    <w:rsid w:val="000877D8"/>
    <w:rsid w:val="00087CA7"/>
    <w:rsid w:val="000907CC"/>
    <w:rsid w:val="00090F97"/>
    <w:rsid w:val="0009189E"/>
    <w:rsid w:val="0009217A"/>
    <w:rsid w:val="000923EC"/>
    <w:rsid w:val="00092791"/>
    <w:rsid w:val="00092997"/>
    <w:rsid w:val="00092DA2"/>
    <w:rsid w:val="00092F32"/>
    <w:rsid w:val="00093604"/>
    <w:rsid w:val="00093BC1"/>
    <w:rsid w:val="00093DE8"/>
    <w:rsid w:val="000941DE"/>
    <w:rsid w:val="000946FF"/>
    <w:rsid w:val="00095FE5"/>
    <w:rsid w:val="00096232"/>
    <w:rsid w:val="00096B14"/>
    <w:rsid w:val="000975BE"/>
    <w:rsid w:val="00097FE2"/>
    <w:rsid w:val="000A08E6"/>
    <w:rsid w:val="000A0F55"/>
    <w:rsid w:val="000A12A1"/>
    <w:rsid w:val="000A23C2"/>
    <w:rsid w:val="000A299F"/>
    <w:rsid w:val="000A2F38"/>
    <w:rsid w:val="000A313A"/>
    <w:rsid w:val="000A3929"/>
    <w:rsid w:val="000A3B35"/>
    <w:rsid w:val="000A3CFB"/>
    <w:rsid w:val="000A424A"/>
    <w:rsid w:val="000A635F"/>
    <w:rsid w:val="000A7238"/>
    <w:rsid w:val="000A72EE"/>
    <w:rsid w:val="000B0728"/>
    <w:rsid w:val="000B0819"/>
    <w:rsid w:val="000B0DBA"/>
    <w:rsid w:val="000B1DB6"/>
    <w:rsid w:val="000B22B1"/>
    <w:rsid w:val="000B2994"/>
    <w:rsid w:val="000B2BBF"/>
    <w:rsid w:val="000B30B5"/>
    <w:rsid w:val="000B3F75"/>
    <w:rsid w:val="000B4185"/>
    <w:rsid w:val="000B45DA"/>
    <w:rsid w:val="000B4A1E"/>
    <w:rsid w:val="000B54EC"/>
    <w:rsid w:val="000B60DA"/>
    <w:rsid w:val="000B6279"/>
    <w:rsid w:val="000B731C"/>
    <w:rsid w:val="000B77E8"/>
    <w:rsid w:val="000B7E3F"/>
    <w:rsid w:val="000B7E56"/>
    <w:rsid w:val="000C1220"/>
    <w:rsid w:val="000C1CFA"/>
    <w:rsid w:val="000C2777"/>
    <w:rsid w:val="000C2A54"/>
    <w:rsid w:val="000C3738"/>
    <w:rsid w:val="000C3C1A"/>
    <w:rsid w:val="000C3DDB"/>
    <w:rsid w:val="000C45CE"/>
    <w:rsid w:val="000C4DD2"/>
    <w:rsid w:val="000C4E87"/>
    <w:rsid w:val="000C67A5"/>
    <w:rsid w:val="000C6989"/>
    <w:rsid w:val="000C72F9"/>
    <w:rsid w:val="000C762D"/>
    <w:rsid w:val="000D0307"/>
    <w:rsid w:val="000D0583"/>
    <w:rsid w:val="000D163C"/>
    <w:rsid w:val="000D1E15"/>
    <w:rsid w:val="000D1F30"/>
    <w:rsid w:val="000D2D0B"/>
    <w:rsid w:val="000D2DB8"/>
    <w:rsid w:val="000D3B0C"/>
    <w:rsid w:val="000D3B17"/>
    <w:rsid w:val="000D3DFC"/>
    <w:rsid w:val="000D47D9"/>
    <w:rsid w:val="000D492E"/>
    <w:rsid w:val="000D4CBF"/>
    <w:rsid w:val="000D57DA"/>
    <w:rsid w:val="000D5A9E"/>
    <w:rsid w:val="000D61A5"/>
    <w:rsid w:val="000D6BB2"/>
    <w:rsid w:val="000D6BD3"/>
    <w:rsid w:val="000D6FA7"/>
    <w:rsid w:val="000D7152"/>
    <w:rsid w:val="000D765D"/>
    <w:rsid w:val="000D7982"/>
    <w:rsid w:val="000D79D6"/>
    <w:rsid w:val="000D7CB1"/>
    <w:rsid w:val="000D7DF1"/>
    <w:rsid w:val="000E0A86"/>
    <w:rsid w:val="000E1BEB"/>
    <w:rsid w:val="000E1D6F"/>
    <w:rsid w:val="000E2C5F"/>
    <w:rsid w:val="000E3146"/>
    <w:rsid w:val="000E3406"/>
    <w:rsid w:val="000E39D0"/>
    <w:rsid w:val="000E3C79"/>
    <w:rsid w:val="000E44F6"/>
    <w:rsid w:val="000E5C74"/>
    <w:rsid w:val="000E60B4"/>
    <w:rsid w:val="000E6473"/>
    <w:rsid w:val="000E6729"/>
    <w:rsid w:val="000E6AAD"/>
    <w:rsid w:val="000E7513"/>
    <w:rsid w:val="000E7F28"/>
    <w:rsid w:val="000E7FB3"/>
    <w:rsid w:val="000F03B7"/>
    <w:rsid w:val="000F0C94"/>
    <w:rsid w:val="000F11B1"/>
    <w:rsid w:val="000F293C"/>
    <w:rsid w:val="000F3515"/>
    <w:rsid w:val="000F41DF"/>
    <w:rsid w:val="000F4326"/>
    <w:rsid w:val="000F53B7"/>
    <w:rsid w:val="000F5937"/>
    <w:rsid w:val="000F5DFD"/>
    <w:rsid w:val="000F643D"/>
    <w:rsid w:val="000F64E2"/>
    <w:rsid w:val="000F651D"/>
    <w:rsid w:val="000F6622"/>
    <w:rsid w:val="000F6AF6"/>
    <w:rsid w:val="000F715E"/>
    <w:rsid w:val="000F7747"/>
    <w:rsid w:val="000F77BB"/>
    <w:rsid w:val="0010043A"/>
    <w:rsid w:val="00100598"/>
    <w:rsid w:val="00100C3C"/>
    <w:rsid w:val="00101D11"/>
    <w:rsid w:val="001021C0"/>
    <w:rsid w:val="0010273D"/>
    <w:rsid w:val="00102A81"/>
    <w:rsid w:val="00102C30"/>
    <w:rsid w:val="00102CC9"/>
    <w:rsid w:val="00103355"/>
    <w:rsid w:val="0010408D"/>
    <w:rsid w:val="0010429C"/>
    <w:rsid w:val="00104AA9"/>
    <w:rsid w:val="00104CD6"/>
    <w:rsid w:val="00104DCC"/>
    <w:rsid w:val="00104EAC"/>
    <w:rsid w:val="00105640"/>
    <w:rsid w:val="00105E66"/>
    <w:rsid w:val="00105F1B"/>
    <w:rsid w:val="0010600D"/>
    <w:rsid w:val="00106067"/>
    <w:rsid w:val="001060BC"/>
    <w:rsid w:val="00106184"/>
    <w:rsid w:val="00107893"/>
    <w:rsid w:val="00107B28"/>
    <w:rsid w:val="001106F4"/>
    <w:rsid w:val="001108A9"/>
    <w:rsid w:val="0011140D"/>
    <w:rsid w:val="00112C18"/>
    <w:rsid w:val="001139F8"/>
    <w:rsid w:val="00113A01"/>
    <w:rsid w:val="00113AFC"/>
    <w:rsid w:val="00113C65"/>
    <w:rsid w:val="00113C81"/>
    <w:rsid w:val="00115644"/>
    <w:rsid w:val="001159E3"/>
    <w:rsid w:val="00115CE1"/>
    <w:rsid w:val="00116098"/>
    <w:rsid w:val="001200B6"/>
    <w:rsid w:val="00120906"/>
    <w:rsid w:val="00121B7E"/>
    <w:rsid w:val="001222A4"/>
    <w:rsid w:val="00122BC0"/>
    <w:rsid w:val="00122F7C"/>
    <w:rsid w:val="001238B8"/>
    <w:rsid w:val="00123CF0"/>
    <w:rsid w:val="00124714"/>
    <w:rsid w:val="00124C1F"/>
    <w:rsid w:val="001252B0"/>
    <w:rsid w:val="001256A5"/>
    <w:rsid w:val="00126305"/>
    <w:rsid w:val="00126C6E"/>
    <w:rsid w:val="00126EE2"/>
    <w:rsid w:val="00126F5D"/>
    <w:rsid w:val="00126F79"/>
    <w:rsid w:val="001270EB"/>
    <w:rsid w:val="0012785F"/>
    <w:rsid w:val="0013017A"/>
    <w:rsid w:val="001306CC"/>
    <w:rsid w:val="00130CC6"/>
    <w:rsid w:val="00130F84"/>
    <w:rsid w:val="00131196"/>
    <w:rsid w:val="0013138E"/>
    <w:rsid w:val="0013142E"/>
    <w:rsid w:val="001318AE"/>
    <w:rsid w:val="001323B9"/>
    <w:rsid w:val="001326D8"/>
    <w:rsid w:val="001337BE"/>
    <w:rsid w:val="00133C15"/>
    <w:rsid w:val="00133C4E"/>
    <w:rsid w:val="00133CD1"/>
    <w:rsid w:val="00133D33"/>
    <w:rsid w:val="00134BBC"/>
    <w:rsid w:val="00135007"/>
    <w:rsid w:val="001350C5"/>
    <w:rsid w:val="00136563"/>
    <w:rsid w:val="00136837"/>
    <w:rsid w:val="001372F9"/>
    <w:rsid w:val="0013746B"/>
    <w:rsid w:val="00140288"/>
    <w:rsid w:val="00140CAA"/>
    <w:rsid w:val="001416FE"/>
    <w:rsid w:val="00141AAF"/>
    <w:rsid w:val="00141B85"/>
    <w:rsid w:val="00142372"/>
    <w:rsid w:val="00143EF7"/>
    <w:rsid w:val="00144185"/>
    <w:rsid w:val="00144C00"/>
    <w:rsid w:val="00145291"/>
    <w:rsid w:val="00145542"/>
    <w:rsid w:val="00145CD8"/>
    <w:rsid w:val="00146A21"/>
    <w:rsid w:val="00146F90"/>
    <w:rsid w:val="00147640"/>
    <w:rsid w:val="00147BB2"/>
    <w:rsid w:val="001504FC"/>
    <w:rsid w:val="00150C08"/>
    <w:rsid w:val="001511F8"/>
    <w:rsid w:val="00151508"/>
    <w:rsid w:val="00151583"/>
    <w:rsid w:val="00151AB2"/>
    <w:rsid w:val="00151C36"/>
    <w:rsid w:val="0015269A"/>
    <w:rsid w:val="00153049"/>
    <w:rsid w:val="0015312E"/>
    <w:rsid w:val="001543E3"/>
    <w:rsid w:val="001543E9"/>
    <w:rsid w:val="00154A22"/>
    <w:rsid w:val="00154E43"/>
    <w:rsid w:val="001550FE"/>
    <w:rsid w:val="00155B8C"/>
    <w:rsid w:val="00156345"/>
    <w:rsid w:val="0015674D"/>
    <w:rsid w:val="00157535"/>
    <w:rsid w:val="0016110A"/>
    <w:rsid w:val="001621F3"/>
    <w:rsid w:val="00162212"/>
    <w:rsid w:val="0016293C"/>
    <w:rsid w:val="001629E1"/>
    <w:rsid w:val="0016309D"/>
    <w:rsid w:val="00163393"/>
    <w:rsid w:val="00163BEE"/>
    <w:rsid w:val="0016463A"/>
    <w:rsid w:val="001647A6"/>
    <w:rsid w:val="001648FA"/>
    <w:rsid w:val="00164B6A"/>
    <w:rsid w:val="001652FC"/>
    <w:rsid w:val="00165A37"/>
    <w:rsid w:val="0016709D"/>
    <w:rsid w:val="00167E87"/>
    <w:rsid w:val="001700F1"/>
    <w:rsid w:val="001707FF"/>
    <w:rsid w:val="00170D30"/>
    <w:rsid w:val="00170E4C"/>
    <w:rsid w:val="00171DCC"/>
    <w:rsid w:val="001729AB"/>
    <w:rsid w:val="0017370F"/>
    <w:rsid w:val="00173A33"/>
    <w:rsid w:val="00174550"/>
    <w:rsid w:val="00174566"/>
    <w:rsid w:val="0017475C"/>
    <w:rsid w:val="001748A5"/>
    <w:rsid w:val="00174BFF"/>
    <w:rsid w:val="00174C9C"/>
    <w:rsid w:val="00175008"/>
    <w:rsid w:val="00175A11"/>
    <w:rsid w:val="00175ED6"/>
    <w:rsid w:val="00176D1F"/>
    <w:rsid w:val="001771DF"/>
    <w:rsid w:val="001774A0"/>
    <w:rsid w:val="00177BF7"/>
    <w:rsid w:val="001800EB"/>
    <w:rsid w:val="00180204"/>
    <w:rsid w:val="001805FC"/>
    <w:rsid w:val="001807A8"/>
    <w:rsid w:val="00180D6A"/>
    <w:rsid w:val="00181639"/>
    <w:rsid w:val="00182047"/>
    <w:rsid w:val="00182344"/>
    <w:rsid w:val="00182716"/>
    <w:rsid w:val="00182A43"/>
    <w:rsid w:val="0018319F"/>
    <w:rsid w:val="00184076"/>
    <w:rsid w:val="00184546"/>
    <w:rsid w:val="001856D4"/>
    <w:rsid w:val="00185C55"/>
    <w:rsid w:val="00186E5B"/>
    <w:rsid w:val="001878CE"/>
    <w:rsid w:val="00187C72"/>
    <w:rsid w:val="00187D66"/>
    <w:rsid w:val="001907C4"/>
    <w:rsid w:val="00190C32"/>
    <w:rsid w:val="00190DC9"/>
    <w:rsid w:val="001910F5"/>
    <w:rsid w:val="0019158E"/>
    <w:rsid w:val="001916D3"/>
    <w:rsid w:val="00191B66"/>
    <w:rsid w:val="0019246C"/>
    <w:rsid w:val="00192A8A"/>
    <w:rsid w:val="00192DA7"/>
    <w:rsid w:val="00193DD4"/>
    <w:rsid w:val="00194431"/>
    <w:rsid w:val="00194D0C"/>
    <w:rsid w:val="001951C8"/>
    <w:rsid w:val="001961B7"/>
    <w:rsid w:val="00196259"/>
    <w:rsid w:val="0019625D"/>
    <w:rsid w:val="00196A25"/>
    <w:rsid w:val="00197D81"/>
    <w:rsid w:val="00197EC5"/>
    <w:rsid w:val="001A025B"/>
    <w:rsid w:val="001A0707"/>
    <w:rsid w:val="001A0B6B"/>
    <w:rsid w:val="001A0B9C"/>
    <w:rsid w:val="001A1B6C"/>
    <w:rsid w:val="001A2511"/>
    <w:rsid w:val="001A25D1"/>
    <w:rsid w:val="001A3CAF"/>
    <w:rsid w:val="001A477C"/>
    <w:rsid w:val="001A48D2"/>
    <w:rsid w:val="001A4F2A"/>
    <w:rsid w:val="001A4FA2"/>
    <w:rsid w:val="001A5029"/>
    <w:rsid w:val="001A6413"/>
    <w:rsid w:val="001A65DF"/>
    <w:rsid w:val="001A7D09"/>
    <w:rsid w:val="001B0BED"/>
    <w:rsid w:val="001B0CBC"/>
    <w:rsid w:val="001B1400"/>
    <w:rsid w:val="001B194F"/>
    <w:rsid w:val="001B1BE9"/>
    <w:rsid w:val="001B206B"/>
    <w:rsid w:val="001B286A"/>
    <w:rsid w:val="001B28D4"/>
    <w:rsid w:val="001B2C50"/>
    <w:rsid w:val="001B2DC6"/>
    <w:rsid w:val="001B3C13"/>
    <w:rsid w:val="001B4975"/>
    <w:rsid w:val="001B570C"/>
    <w:rsid w:val="001B5DAA"/>
    <w:rsid w:val="001B613D"/>
    <w:rsid w:val="001B7548"/>
    <w:rsid w:val="001B7685"/>
    <w:rsid w:val="001B7CBB"/>
    <w:rsid w:val="001C00CE"/>
    <w:rsid w:val="001C070D"/>
    <w:rsid w:val="001C0986"/>
    <w:rsid w:val="001C0A64"/>
    <w:rsid w:val="001C0FCE"/>
    <w:rsid w:val="001C1659"/>
    <w:rsid w:val="001C1684"/>
    <w:rsid w:val="001C178E"/>
    <w:rsid w:val="001C1A72"/>
    <w:rsid w:val="001C2007"/>
    <w:rsid w:val="001C213C"/>
    <w:rsid w:val="001C30F6"/>
    <w:rsid w:val="001C3290"/>
    <w:rsid w:val="001C426A"/>
    <w:rsid w:val="001C46EC"/>
    <w:rsid w:val="001C4EC1"/>
    <w:rsid w:val="001C4FDE"/>
    <w:rsid w:val="001C54C7"/>
    <w:rsid w:val="001C564E"/>
    <w:rsid w:val="001C5F8F"/>
    <w:rsid w:val="001C6483"/>
    <w:rsid w:val="001C66E9"/>
    <w:rsid w:val="001C6769"/>
    <w:rsid w:val="001C6C61"/>
    <w:rsid w:val="001C6E6B"/>
    <w:rsid w:val="001C7045"/>
    <w:rsid w:val="001C7BDB"/>
    <w:rsid w:val="001CCFB5"/>
    <w:rsid w:val="001D024E"/>
    <w:rsid w:val="001D0BFA"/>
    <w:rsid w:val="001D220F"/>
    <w:rsid w:val="001D316B"/>
    <w:rsid w:val="001D3F53"/>
    <w:rsid w:val="001D42D5"/>
    <w:rsid w:val="001D4505"/>
    <w:rsid w:val="001D560B"/>
    <w:rsid w:val="001D5683"/>
    <w:rsid w:val="001D584F"/>
    <w:rsid w:val="001D6C6F"/>
    <w:rsid w:val="001D7AB8"/>
    <w:rsid w:val="001E0014"/>
    <w:rsid w:val="001E1605"/>
    <w:rsid w:val="001E1776"/>
    <w:rsid w:val="001E1A55"/>
    <w:rsid w:val="001E1C38"/>
    <w:rsid w:val="001E1FE7"/>
    <w:rsid w:val="001E20DB"/>
    <w:rsid w:val="001E2677"/>
    <w:rsid w:val="001E29B4"/>
    <w:rsid w:val="001E3AAE"/>
    <w:rsid w:val="001E3C99"/>
    <w:rsid w:val="001E5B68"/>
    <w:rsid w:val="001E6AF5"/>
    <w:rsid w:val="001E6F74"/>
    <w:rsid w:val="001E72B8"/>
    <w:rsid w:val="001E7820"/>
    <w:rsid w:val="001E7BD4"/>
    <w:rsid w:val="001F037C"/>
    <w:rsid w:val="001F0710"/>
    <w:rsid w:val="001F0C44"/>
    <w:rsid w:val="001F12AC"/>
    <w:rsid w:val="001F137A"/>
    <w:rsid w:val="001F2778"/>
    <w:rsid w:val="001F27AA"/>
    <w:rsid w:val="001F3088"/>
    <w:rsid w:val="001F35D9"/>
    <w:rsid w:val="001F36DD"/>
    <w:rsid w:val="001F3790"/>
    <w:rsid w:val="001F4C88"/>
    <w:rsid w:val="001F5416"/>
    <w:rsid w:val="001F5B17"/>
    <w:rsid w:val="001F5BB8"/>
    <w:rsid w:val="001F5CB4"/>
    <w:rsid w:val="001F6D74"/>
    <w:rsid w:val="001F7098"/>
    <w:rsid w:val="001F7258"/>
    <w:rsid w:val="001F72E8"/>
    <w:rsid w:val="001F747F"/>
    <w:rsid w:val="0020007D"/>
    <w:rsid w:val="00200C0E"/>
    <w:rsid w:val="002027C0"/>
    <w:rsid w:val="002034B1"/>
    <w:rsid w:val="00203B38"/>
    <w:rsid w:val="00203DFA"/>
    <w:rsid w:val="0020459C"/>
    <w:rsid w:val="0020554C"/>
    <w:rsid w:val="00207E36"/>
    <w:rsid w:val="002104D7"/>
    <w:rsid w:val="00210D6B"/>
    <w:rsid w:val="00211590"/>
    <w:rsid w:val="00211A54"/>
    <w:rsid w:val="00211F33"/>
    <w:rsid w:val="0021239C"/>
    <w:rsid w:val="00212442"/>
    <w:rsid w:val="002124C1"/>
    <w:rsid w:val="002129D6"/>
    <w:rsid w:val="00212E92"/>
    <w:rsid w:val="002132F8"/>
    <w:rsid w:val="00214896"/>
    <w:rsid w:val="00215E4F"/>
    <w:rsid w:val="002166CF"/>
    <w:rsid w:val="00216D81"/>
    <w:rsid w:val="0021780B"/>
    <w:rsid w:val="00217FC2"/>
    <w:rsid w:val="00220DBF"/>
    <w:rsid w:val="0022124A"/>
    <w:rsid w:val="0022126D"/>
    <w:rsid w:val="002213AC"/>
    <w:rsid w:val="002215C4"/>
    <w:rsid w:val="002222CC"/>
    <w:rsid w:val="00222424"/>
    <w:rsid w:val="002225AC"/>
    <w:rsid w:val="00222C3E"/>
    <w:rsid w:val="002235E8"/>
    <w:rsid w:val="002236BE"/>
    <w:rsid w:val="002236CC"/>
    <w:rsid w:val="002239F6"/>
    <w:rsid w:val="00223C65"/>
    <w:rsid w:val="002241B4"/>
    <w:rsid w:val="00224552"/>
    <w:rsid w:val="00224F32"/>
    <w:rsid w:val="0022562A"/>
    <w:rsid w:val="00225E46"/>
    <w:rsid w:val="00226949"/>
    <w:rsid w:val="002271F9"/>
    <w:rsid w:val="00227C28"/>
    <w:rsid w:val="00227EEF"/>
    <w:rsid w:val="00227F4C"/>
    <w:rsid w:val="00230096"/>
    <w:rsid w:val="0023036D"/>
    <w:rsid w:val="00230E17"/>
    <w:rsid w:val="00231013"/>
    <w:rsid w:val="00231508"/>
    <w:rsid w:val="002316D3"/>
    <w:rsid w:val="002326D6"/>
    <w:rsid w:val="00234201"/>
    <w:rsid w:val="00234A76"/>
    <w:rsid w:val="00234D1C"/>
    <w:rsid w:val="00236077"/>
    <w:rsid w:val="002365C1"/>
    <w:rsid w:val="00240169"/>
    <w:rsid w:val="00240250"/>
    <w:rsid w:val="00240E06"/>
    <w:rsid w:val="0024102F"/>
    <w:rsid w:val="002415B1"/>
    <w:rsid w:val="00241A95"/>
    <w:rsid w:val="00241AFD"/>
    <w:rsid w:val="00242068"/>
    <w:rsid w:val="00242E66"/>
    <w:rsid w:val="002434D2"/>
    <w:rsid w:val="00243B17"/>
    <w:rsid w:val="00243DE8"/>
    <w:rsid w:val="00244003"/>
    <w:rsid w:val="0024401D"/>
    <w:rsid w:val="00244108"/>
    <w:rsid w:val="002445CD"/>
    <w:rsid w:val="00244E13"/>
    <w:rsid w:val="002452DF"/>
    <w:rsid w:val="002454A5"/>
    <w:rsid w:val="00245668"/>
    <w:rsid w:val="00245675"/>
    <w:rsid w:val="0024610E"/>
    <w:rsid w:val="0024639D"/>
    <w:rsid w:val="00247376"/>
    <w:rsid w:val="002474E1"/>
    <w:rsid w:val="002475C8"/>
    <w:rsid w:val="00247747"/>
    <w:rsid w:val="00247D1D"/>
    <w:rsid w:val="00247E2F"/>
    <w:rsid w:val="00247F30"/>
    <w:rsid w:val="0025109C"/>
    <w:rsid w:val="002511B3"/>
    <w:rsid w:val="00251610"/>
    <w:rsid w:val="0025195D"/>
    <w:rsid w:val="00251C9E"/>
    <w:rsid w:val="00251E76"/>
    <w:rsid w:val="0025243D"/>
    <w:rsid w:val="00252744"/>
    <w:rsid w:val="002530D6"/>
    <w:rsid w:val="0025384C"/>
    <w:rsid w:val="00254630"/>
    <w:rsid w:val="002551B0"/>
    <w:rsid w:val="00255449"/>
    <w:rsid w:val="00255B70"/>
    <w:rsid w:val="00255D80"/>
    <w:rsid w:val="00256ED4"/>
    <w:rsid w:val="002573C0"/>
    <w:rsid w:val="00257A15"/>
    <w:rsid w:val="00257CC4"/>
    <w:rsid w:val="00260096"/>
    <w:rsid w:val="002608F3"/>
    <w:rsid w:val="00260BB5"/>
    <w:rsid w:val="00260BF5"/>
    <w:rsid w:val="00261A14"/>
    <w:rsid w:val="00261E27"/>
    <w:rsid w:val="00261EA9"/>
    <w:rsid w:val="00262169"/>
    <w:rsid w:val="0026260D"/>
    <w:rsid w:val="00262DF2"/>
    <w:rsid w:val="0026346C"/>
    <w:rsid w:val="002637FB"/>
    <w:rsid w:val="00264A8F"/>
    <w:rsid w:val="00265842"/>
    <w:rsid w:val="002658C4"/>
    <w:rsid w:val="00265B13"/>
    <w:rsid w:val="00265BB5"/>
    <w:rsid w:val="002661AF"/>
    <w:rsid w:val="002669D7"/>
    <w:rsid w:val="00266A17"/>
    <w:rsid w:val="002673D2"/>
    <w:rsid w:val="00267420"/>
    <w:rsid w:val="00267A40"/>
    <w:rsid w:val="00267FC0"/>
    <w:rsid w:val="002704F1"/>
    <w:rsid w:val="00271463"/>
    <w:rsid w:val="00271606"/>
    <w:rsid w:val="002718D0"/>
    <w:rsid w:val="002718FA"/>
    <w:rsid w:val="00271A9D"/>
    <w:rsid w:val="00272322"/>
    <w:rsid w:val="00272702"/>
    <w:rsid w:val="00272A3A"/>
    <w:rsid w:val="00272BFA"/>
    <w:rsid w:val="00273230"/>
    <w:rsid w:val="00273655"/>
    <w:rsid w:val="00273C1F"/>
    <w:rsid w:val="00273EF4"/>
    <w:rsid w:val="0027450C"/>
    <w:rsid w:val="00274639"/>
    <w:rsid w:val="00274A48"/>
    <w:rsid w:val="0027516E"/>
    <w:rsid w:val="00275D14"/>
    <w:rsid w:val="002763C9"/>
    <w:rsid w:val="00276EA5"/>
    <w:rsid w:val="00276F8A"/>
    <w:rsid w:val="002772B4"/>
    <w:rsid w:val="002777B6"/>
    <w:rsid w:val="00277B91"/>
    <w:rsid w:val="0028022D"/>
    <w:rsid w:val="002802AF"/>
    <w:rsid w:val="00280CF5"/>
    <w:rsid w:val="00281D84"/>
    <w:rsid w:val="00282127"/>
    <w:rsid w:val="00282168"/>
    <w:rsid w:val="00282A4D"/>
    <w:rsid w:val="002832BF"/>
    <w:rsid w:val="00283C05"/>
    <w:rsid w:val="002846FB"/>
    <w:rsid w:val="00284DFC"/>
    <w:rsid w:val="002851DE"/>
    <w:rsid w:val="00285528"/>
    <w:rsid w:val="002859B4"/>
    <w:rsid w:val="00285F89"/>
    <w:rsid w:val="0028709E"/>
    <w:rsid w:val="00287590"/>
    <w:rsid w:val="00290E62"/>
    <w:rsid w:val="0029100A"/>
    <w:rsid w:val="00291273"/>
    <w:rsid w:val="00291EF6"/>
    <w:rsid w:val="0029227B"/>
    <w:rsid w:val="00292D98"/>
    <w:rsid w:val="002930BA"/>
    <w:rsid w:val="00294984"/>
    <w:rsid w:val="00295BB6"/>
    <w:rsid w:val="00295E5C"/>
    <w:rsid w:val="002966B9"/>
    <w:rsid w:val="00296925"/>
    <w:rsid w:val="00296E76"/>
    <w:rsid w:val="00297190"/>
    <w:rsid w:val="00297320"/>
    <w:rsid w:val="002975D4"/>
    <w:rsid w:val="002A08CE"/>
    <w:rsid w:val="002A0949"/>
    <w:rsid w:val="002A0ACA"/>
    <w:rsid w:val="002A0D10"/>
    <w:rsid w:val="002A0EE5"/>
    <w:rsid w:val="002A1B64"/>
    <w:rsid w:val="002A1F5F"/>
    <w:rsid w:val="002A1F93"/>
    <w:rsid w:val="002A2060"/>
    <w:rsid w:val="002A2473"/>
    <w:rsid w:val="002A2876"/>
    <w:rsid w:val="002A2CC7"/>
    <w:rsid w:val="002A2EDB"/>
    <w:rsid w:val="002A2F56"/>
    <w:rsid w:val="002A30F4"/>
    <w:rsid w:val="002A31C6"/>
    <w:rsid w:val="002A36DF"/>
    <w:rsid w:val="002A383F"/>
    <w:rsid w:val="002A402C"/>
    <w:rsid w:val="002A41F6"/>
    <w:rsid w:val="002A49D6"/>
    <w:rsid w:val="002A4ADC"/>
    <w:rsid w:val="002A4C8C"/>
    <w:rsid w:val="002A50BD"/>
    <w:rsid w:val="002A53F1"/>
    <w:rsid w:val="002A6028"/>
    <w:rsid w:val="002A6775"/>
    <w:rsid w:val="002A6A48"/>
    <w:rsid w:val="002A6B34"/>
    <w:rsid w:val="002A7823"/>
    <w:rsid w:val="002A79B8"/>
    <w:rsid w:val="002B097F"/>
    <w:rsid w:val="002B180D"/>
    <w:rsid w:val="002B1B9C"/>
    <w:rsid w:val="002B3220"/>
    <w:rsid w:val="002B33BC"/>
    <w:rsid w:val="002B35F1"/>
    <w:rsid w:val="002B37F6"/>
    <w:rsid w:val="002B3AD8"/>
    <w:rsid w:val="002B4821"/>
    <w:rsid w:val="002B4966"/>
    <w:rsid w:val="002B5F5D"/>
    <w:rsid w:val="002B6922"/>
    <w:rsid w:val="002B6F36"/>
    <w:rsid w:val="002B7071"/>
    <w:rsid w:val="002B71D8"/>
    <w:rsid w:val="002B752F"/>
    <w:rsid w:val="002B760F"/>
    <w:rsid w:val="002B7667"/>
    <w:rsid w:val="002B787C"/>
    <w:rsid w:val="002B7D20"/>
    <w:rsid w:val="002B7D7C"/>
    <w:rsid w:val="002C0023"/>
    <w:rsid w:val="002C0118"/>
    <w:rsid w:val="002C092B"/>
    <w:rsid w:val="002C0BF1"/>
    <w:rsid w:val="002C1AC0"/>
    <w:rsid w:val="002C1BDF"/>
    <w:rsid w:val="002C1D18"/>
    <w:rsid w:val="002C2421"/>
    <w:rsid w:val="002C2665"/>
    <w:rsid w:val="002C271F"/>
    <w:rsid w:val="002C31E4"/>
    <w:rsid w:val="002C48F2"/>
    <w:rsid w:val="002C52C7"/>
    <w:rsid w:val="002C571A"/>
    <w:rsid w:val="002C5CBA"/>
    <w:rsid w:val="002C6999"/>
    <w:rsid w:val="002C6A36"/>
    <w:rsid w:val="002C6D31"/>
    <w:rsid w:val="002C71B8"/>
    <w:rsid w:val="002C7463"/>
    <w:rsid w:val="002C76D2"/>
    <w:rsid w:val="002D08F3"/>
    <w:rsid w:val="002D0AC6"/>
    <w:rsid w:val="002D0DE5"/>
    <w:rsid w:val="002D1027"/>
    <w:rsid w:val="002D22CA"/>
    <w:rsid w:val="002D2CAC"/>
    <w:rsid w:val="002D3931"/>
    <w:rsid w:val="002D3EBE"/>
    <w:rsid w:val="002D40F4"/>
    <w:rsid w:val="002D49AA"/>
    <w:rsid w:val="002D5816"/>
    <w:rsid w:val="002D6193"/>
    <w:rsid w:val="002D629D"/>
    <w:rsid w:val="002D68F5"/>
    <w:rsid w:val="002D6C86"/>
    <w:rsid w:val="002D6FC7"/>
    <w:rsid w:val="002D76A9"/>
    <w:rsid w:val="002D7AC3"/>
    <w:rsid w:val="002D7AE2"/>
    <w:rsid w:val="002E014D"/>
    <w:rsid w:val="002E03A4"/>
    <w:rsid w:val="002E0E45"/>
    <w:rsid w:val="002E1242"/>
    <w:rsid w:val="002E1ABA"/>
    <w:rsid w:val="002E215E"/>
    <w:rsid w:val="002E26B4"/>
    <w:rsid w:val="002E3023"/>
    <w:rsid w:val="002E35EE"/>
    <w:rsid w:val="002E3B4A"/>
    <w:rsid w:val="002E3CE6"/>
    <w:rsid w:val="002E3F81"/>
    <w:rsid w:val="002E555C"/>
    <w:rsid w:val="002E6C51"/>
    <w:rsid w:val="002E6D07"/>
    <w:rsid w:val="002E6EAB"/>
    <w:rsid w:val="002E7C36"/>
    <w:rsid w:val="002F01BE"/>
    <w:rsid w:val="002F030B"/>
    <w:rsid w:val="002F0B9F"/>
    <w:rsid w:val="002F104C"/>
    <w:rsid w:val="002F1264"/>
    <w:rsid w:val="002F1436"/>
    <w:rsid w:val="002F14F9"/>
    <w:rsid w:val="002F1523"/>
    <w:rsid w:val="002F162F"/>
    <w:rsid w:val="002F1F45"/>
    <w:rsid w:val="002F29ED"/>
    <w:rsid w:val="002F3C3E"/>
    <w:rsid w:val="002F4072"/>
    <w:rsid w:val="002F4D5B"/>
    <w:rsid w:val="002F4F0F"/>
    <w:rsid w:val="002F522F"/>
    <w:rsid w:val="002F72A8"/>
    <w:rsid w:val="002F7719"/>
    <w:rsid w:val="002F7C03"/>
    <w:rsid w:val="00300592"/>
    <w:rsid w:val="00300690"/>
    <w:rsid w:val="0030130D"/>
    <w:rsid w:val="00301671"/>
    <w:rsid w:val="00301AFB"/>
    <w:rsid w:val="00301BB4"/>
    <w:rsid w:val="00301FD6"/>
    <w:rsid w:val="00302D69"/>
    <w:rsid w:val="00302D9E"/>
    <w:rsid w:val="0030312D"/>
    <w:rsid w:val="00303392"/>
    <w:rsid w:val="0030390D"/>
    <w:rsid w:val="00304544"/>
    <w:rsid w:val="0030459C"/>
    <w:rsid w:val="00304B1A"/>
    <w:rsid w:val="00305009"/>
    <w:rsid w:val="00305575"/>
    <w:rsid w:val="00305B07"/>
    <w:rsid w:val="00305DCC"/>
    <w:rsid w:val="0030652A"/>
    <w:rsid w:val="003066FD"/>
    <w:rsid w:val="00306890"/>
    <w:rsid w:val="00307280"/>
    <w:rsid w:val="003073F4"/>
    <w:rsid w:val="003076C7"/>
    <w:rsid w:val="00307F1D"/>
    <w:rsid w:val="00310227"/>
    <w:rsid w:val="0031023E"/>
    <w:rsid w:val="00310272"/>
    <w:rsid w:val="00310BDE"/>
    <w:rsid w:val="003118E8"/>
    <w:rsid w:val="00311CB8"/>
    <w:rsid w:val="00311F09"/>
    <w:rsid w:val="0031200F"/>
    <w:rsid w:val="003126EE"/>
    <w:rsid w:val="00312855"/>
    <w:rsid w:val="00312A31"/>
    <w:rsid w:val="00312B69"/>
    <w:rsid w:val="00313D96"/>
    <w:rsid w:val="0031452F"/>
    <w:rsid w:val="0031462B"/>
    <w:rsid w:val="0031628B"/>
    <w:rsid w:val="00316506"/>
    <w:rsid w:val="0031664C"/>
    <w:rsid w:val="003166C3"/>
    <w:rsid w:val="003170B5"/>
    <w:rsid w:val="00317170"/>
    <w:rsid w:val="00317486"/>
    <w:rsid w:val="00317665"/>
    <w:rsid w:val="00317702"/>
    <w:rsid w:val="00320757"/>
    <w:rsid w:val="00320944"/>
    <w:rsid w:val="00320F3B"/>
    <w:rsid w:val="0032107F"/>
    <w:rsid w:val="003210D3"/>
    <w:rsid w:val="003215EA"/>
    <w:rsid w:val="00321824"/>
    <w:rsid w:val="00321B68"/>
    <w:rsid w:val="003225E2"/>
    <w:rsid w:val="00322C89"/>
    <w:rsid w:val="00323310"/>
    <w:rsid w:val="003234FE"/>
    <w:rsid w:val="003248E7"/>
    <w:rsid w:val="00324930"/>
    <w:rsid w:val="00324DF8"/>
    <w:rsid w:val="00324F3F"/>
    <w:rsid w:val="003252D7"/>
    <w:rsid w:val="0032610A"/>
    <w:rsid w:val="00326178"/>
    <w:rsid w:val="00327321"/>
    <w:rsid w:val="00327B02"/>
    <w:rsid w:val="00330661"/>
    <w:rsid w:val="0033068F"/>
    <w:rsid w:val="003309BD"/>
    <w:rsid w:val="00332396"/>
    <w:rsid w:val="0033245F"/>
    <w:rsid w:val="003324DB"/>
    <w:rsid w:val="00332FC6"/>
    <w:rsid w:val="00333ECC"/>
    <w:rsid w:val="00333F27"/>
    <w:rsid w:val="00334013"/>
    <w:rsid w:val="003341FE"/>
    <w:rsid w:val="003343C9"/>
    <w:rsid w:val="00334451"/>
    <w:rsid w:val="003346AF"/>
    <w:rsid w:val="00334E1E"/>
    <w:rsid w:val="00334E43"/>
    <w:rsid w:val="003359F9"/>
    <w:rsid w:val="00335E87"/>
    <w:rsid w:val="00335FA9"/>
    <w:rsid w:val="003366E1"/>
    <w:rsid w:val="00336A16"/>
    <w:rsid w:val="00336BB5"/>
    <w:rsid w:val="003377D5"/>
    <w:rsid w:val="0033C6FF"/>
    <w:rsid w:val="0034038B"/>
    <w:rsid w:val="00340A00"/>
    <w:rsid w:val="00340C58"/>
    <w:rsid w:val="003424D2"/>
    <w:rsid w:val="00342BA2"/>
    <w:rsid w:val="00342E53"/>
    <w:rsid w:val="00342ED9"/>
    <w:rsid w:val="00344459"/>
    <w:rsid w:val="003444FC"/>
    <w:rsid w:val="00344E59"/>
    <w:rsid w:val="00344EF7"/>
    <w:rsid w:val="003451C6"/>
    <w:rsid w:val="00345ED3"/>
    <w:rsid w:val="00346006"/>
    <w:rsid w:val="0034652C"/>
    <w:rsid w:val="00350232"/>
    <w:rsid w:val="00350D89"/>
    <w:rsid w:val="00351351"/>
    <w:rsid w:val="003525D1"/>
    <w:rsid w:val="00352CED"/>
    <w:rsid w:val="003535B2"/>
    <w:rsid w:val="00353DE8"/>
    <w:rsid w:val="00353E3A"/>
    <w:rsid w:val="00354797"/>
    <w:rsid w:val="00354C12"/>
    <w:rsid w:val="00354EDB"/>
    <w:rsid w:val="00355E6A"/>
    <w:rsid w:val="00355EEC"/>
    <w:rsid w:val="00355F1D"/>
    <w:rsid w:val="003561B6"/>
    <w:rsid w:val="0035699A"/>
    <w:rsid w:val="00357ABB"/>
    <w:rsid w:val="00357FDA"/>
    <w:rsid w:val="00360163"/>
    <w:rsid w:val="003609EA"/>
    <w:rsid w:val="00361BE5"/>
    <w:rsid w:val="00361EFA"/>
    <w:rsid w:val="00362347"/>
    <w:rsid w:val="003635A0"/>
    <w:rsid w:val="00363D90"/>
    <w:rsid w:val="00363E0F"/>
    <w:rsid w:val="003647C5"/>
    <w:rsid w:val="00364AE4"/>
    <w:rsid w:val="003651D7"/>
    <w:rsid w:val="00366004"/>
    <w:rsid w:val="00366188"/>
    <w:rsid w:val="0036664C"/>
    <w:rsid w:val="0036762F"/>
    <w:rsid w:val="00367952"/>
    <w:rsid w:val="00370163"/>
    <w:rsid w:val="00370386"/>
    <w:rsid w:val="00370488"/>
    <w:rsid w:val="003714BB"/>
    <w:rsid w:val="003719FC"/>
    <w:rsid w:val="00371C98"/>
    <w:rsid w:val="003722A4"/>
    <w:rsid w:val="003728EF"/>
    <w:rsid w:val="003733B9"/>
    <w:rsid w:val="00373657"/>
    <w:rsid w:val="00374817"/>
    <w:rsid w:val="00374C6A"/>
    <w:rsid w:val="003753B4"/>
    <w:rsid w:val="003754F0"/>
    <w:rsid w:val="00375B11"/>
    <w:rsid w:val="00375B4F"/>
    <w:rsid w:val="00375CD2"/>
    <w:rsid w:val="00376A3F"/>
    <w:rsid w:val="00376B2A"/>
    <w:rsid w:val="003776D8"/>
    <w:rsid w:val="00377997"/>
    <w:rsid w:val="003806AC"/>
    <w:rsid w:val="00380738"/>
    <w:rsid w:val="003807B0"/>
    <w:rsid w:val="003811E1"/>
    <w:rsid w:val="003814F8"/>
    <w:rsid w:val="00381EC7"/>
    <w:rsid w:val="0038236F"/>
    <w:rsid w:val="003823B3"/>
    <w:rsid w:val="00382679"/>
    <w:rsid w:val="00382814"/>
    <w:rsid w:val="00382C01"/>
    <w:rsid w:val="00382CDA"/>
    <w:rsid w:val="0038390E"/>
    <w:rsid w:val="00383B47"/>
    <w:rsid w:val="0038442F"/>
    <w:rsid w:val="00384946"/>
    <w:rsid w:val="00384CD3"/>
    <w:rsid w:val="00384CEA"/>
    <w:rsid w:val="00385493"/>
    <w:rsid w:val="0038554A"/>
    <w:rsid w:val="00385C0E"/>
    <w:rsid w:val="003867FD"/>
    <w:rsid w:val="003868A6"/>
    <w:rsid w:val="00386B27"/>
    <w:rsid w:val="0038709E"/>
    <w:rsid w:val="003875A5"/>
    <w:rsid w:val="00387A5C"/>
    <w:rsid w:val="00387D5C"/>
    <w:rsid w:val="00390145"/>
    <w:rsid w:val="00390CD2"/>
    <w:rsid w:val="00390F42"/>
    <w:rsid w:val="003911F0"/>
    <w:rsid w:val="003917ED"/>
    <w:rsid w:val="00391883"/>
    <w:rsid w:val="00391DF6"/>
    <w:rsid w:val="003925A5"/>
    <w:rsid w:val="00392961"/>
    <w:rsid w:val="00392FFB"/>
    <w:rsid w:val="00393B8B"/>
    <w:rsid w:val="00394AD3"/>
    <w:rsid w:val="003952A0"/>
    <w:rsid w:val="003963B7"/>
    <w:rsid w:val="00396574"/>
    <w:rsid w:val="003967D3"/>
    <w:rsid w:val="00396FB5"/>
    <w:rsid w:val="00397022"/>
    <w:rsid w:val="00397AE6"/>
    <w:rsid w:val="00397C5C"/>
    <w:rsid w:val="003A1715"/>
    <w:rsid w:val="003A1A56"/>
    <w:rsid w:val="003A203A"/>
    <w:rsid w:val="003A3158"/>
    <w:rsid w:val="003A38CD"/>
    <w:rsid w:val="003A4421"/>
    <w:rsid w:val="003A4B06"/>
    <w:rsid w:val="003A4F9E"/>
    <w:rsid w:val="003A5854"/>
    <w:rsid w:val="003A6139"/>
    <w:rsid w:val="003A63DE"/>
    <w:rsid w:val="003B0127"/>
    <w:rsid w:val="003B06FB"/>
    <w:rsid w:val="003B0BD2"/>
    <w:rsid w:val="003B0E5D"/>
    <w:rsid w:val="003B17D7"/>
    <w:rsid w:val="003B1B2D"/>
    <w:rsid w:val="003B2982"/>
    <w:rsid w:val="003B3ADC"/>
    <w:rsid w:val="003B3BC9"/>
    <w:rsid w:val="003B40EB"/>
    <w:rsid w:val="003B50FD"/>
    <w:rsid w:val="003B55C2"/>
    <w:rsid w:val="003B5DC4"/>
    <w:rsid w:val="003B6576"/>
    <w:rsid w:val="003B6634"/>
    <w:rsid w:val="003B6CE8"/>
    <w:rsid w:val="003B7568"/>
    <w:rsid w:val="003B7C9A"/>
    <w:rsid w:val="003C03C4"/>
    <w:rsid w:val="003C0564"/>
    <w:rsid w:val="003C0E58"/>
    <w:rsid w:val="003C0EDE"/>
    <w:rsid w:val="003C21A8"/>
    <w:rsid w:val="003C2E9E"/>
    <w:rsid w:val="003C2EF3"/>
    <w:rsid w:val="003C3B5E"/>
    <w:rsid w:val="003C4188"/>
    <w:rsid w:val="003C420E"/>
    <w:rsid w:val="003C4C6A"/>
    <w:rsid w:val="003C5C45"/>
    <w:rsid w:val="003C5D38"/>
    <w:rsid w:val="003C5E48"/>
    <w:rsid w:val="003C5E72"/>
    <w:rsid w:val="003C5F26"/>
    <w:rsid w:val="003C68A9"/>
    <w:rsid w:val="003C78FC"/>
    <w:rsid w:val="003D02EF"/>
    <w:rsid w:val="003D05B0"/>
    <w:rsid w:val="003D0D22"/>
    <w:rsid w:val="003D0FAC"/>
    <w:rsid w:val="003D1079"/>
    <w:rsid w:val="003D23DA"/>
    <w:rsid w:val="003D25D8"/>
    <w:rsid w:val="003D263E"/>
    <w:rsid w:val="003D3297"/>
    <w:rsid w:val="003D32FA"/>
    <w:rsid w:val="003D39A1"/>
    <w:rsid w:val="003D3C49"/>
    <w:rsid w:val="003D424B"/>
    <w:rsid w:val="003D451B"/>
    <w:rsid w:val="003D4550"/>
    <w:rsid w:val="003D4C27"/>
    <w:rsid w:val="003D4FE3"/>
    <w:rsid w:val="003D5025"/>
    <w:rsid w:val="003D502C"/>
    <w:rsid w:val="003D617F"/>
    <w:rsid w:val="003D6DFA"/>
    <w:rsid w:val="003D6E81"/>
    <w:rsid w:val="003D74CC"/>
    <w:rsid w:val="003E074D"/>
    <w:rsid w:val="003E0A0D"/>
    <w:rsid w:val="003E0D8A"/>
    <w:rsid w:val="003E10E1"/>
    <w:rsid w:val="003E1D40"/>
    <w:rsid w:val="003E1F62"/>
    <w:rsid w:val="003E2B37"/>
    <w:rsid w:val="003E2CAA"/>
    <w:rsid w:val="003E3BC0"/>
    <w:rsid w:val="003E41EB"/>
    <w:rsid w:val="003E4400"/>
    <w:rsid w:val="003E443C"/>
    <w:rsid w:val="003E4802"/>
    <w:rsid w:val="003E4C5C"/>
    <w:rsid w:val="003E516E"/>
    <w:rsid w:val="003E6685"/>
    <w:rsid w:val="003E7D3E"/>
    <w:rsid w:val="003E7D8A"/>
    <w:rsid w:val="003E7ED1"/>
    <w:rsid w:val="003F0373"/>
    <w:rsid w:val="003F0407"/>
    <w:rsid w:val="003F05FE"/>
    <w:rsid w:val="003F09E5"/>
    <w:rsid w:val="003F1CF7"/>
    <w:rsid w:val="003F2F63"/>
    <w:rsid w:val="003F2FAF"/>
    <w:rsid w:val="003F38E1"/>
    <w:rsid w:val="003F42C7"/>
    <w:rsid w:val="003F42F4"/>
    <w:rsid w:val="003F463F"/>
    <w:rsid w:val="003F46F8"/>
    <w:rsid w:val="003F5C8E"/>
    <w:rsid w:val="003F643A"/>
    <w:rsid w:val="003F6A19"/>
    <w:rsid w:val="003F6D39"/>
    <w:rsid w:val="003F6DBD"/>
    <w:rsid w:val="003F6DFC"/>
    <w:rsid w:val="003F6FAF"/>
    <w:rsid w:val="003F765D"/>
    <w:rsid w:val="003F783E"/>
    <w:rsid w:val="004005E5"/>
    <w:rsid w:val="00400B4F"/>
    <w:rsid w:val="0040150F"/>
    <w:rsid w:val="00401833"/>
    <w:rsid w:val="00402F2D"/>
    <w:rsid w:val="0040380B"/>
    <w:rsid w:val="00404379"/>
    <w:rsid w:val="00404872"/>
    <w:rsid w:val="0040519C"/>
    <w:rsid w:val="00405415"/>
    <w:rsid w:val="004055F7"/>
    <w:rsid w:val="004059C3"/>
    <w:rsid w:val="00405BD0"/>
    <w:rsid w:val="00406060"/>
    <w:rsid w:val="0040665F"/>
    <w:rsid w:val="00406DFE"/>
    <w:rsid w:val="00407095"/>
    <w:rsid w:val="0040790D"/>
    <w:rsid w:val="0041015B"/>
    <w:rsid w:val="00410B1F"/>
    <w:rsid w:val="00411442"/>
    <w:rsid w:val="00411512"/>
    <w:rsid w:val="004117E9"/>
    <w:rsid w:val="00411829"/>
    <w:rsid w:val="00411E29"/>
    <w:rsid w:val="00412B85"/>
    <w:rsid w:val="00413021"/>
    <w:rsid w:val="00413D3C"/>
    <w:rsid w:val="00413FA5"/>
    <w:rsid w:val="00414137"/>
    <w:rsid w:val="00414207"/>
    <w:rsid w:val="00414223"/>
    <w:rsid w:val="00414A4F"/>
    <w:rsid w:val="00414B57"/>
    <w:rsid w:val="004154FE"/>
    <w:rsid w:val="00415BBA"/>
    <w:rsid w:val="00415DCE"/>
    <w:rsid w:val="00416459"/>
    <w:rsid w:val="0041762E"/>
    <w:rsid w:val="004179F6"/>
    <w:rsid w:val="00420182"/>
    <w:rsid w:val="00420475"/>
    <w:rsid w:val="0042050C"/>
    <w:rsid w:val="004208CD"/>
    <w:rsid w:val="00420EB2"/>
    <w:rsid w:val="00420F4B"/>
    <w:rsid w:val="00421914"/>
    <w:rsid w:val="004219E0"/>
    <w:rsid w:val="0042232F"/>
    <w:rsid w:val="0042284C"/>
    <w:rsid w:val="00422B6F"/>
    <w:rsid w:val="00422BA8"/>
    <w:rsid w:val="00423139"/>
    <w:rsid w:val="00423A3E"/>
    <w:rsid w:val="00423A61"/>
    <w:rsid w:val="00423DE7"/>
    <w:rsid w:val="004244BB"/>
    <w:rsid w:val="00424E59"/>
    <w:rsid w:val="004272E2"/>
    <w:rsid w:val="00427B72"/>
    <w:rsid w:val="00427F07"/>
    <w:rsid w:val="00427F9F"/>
    <w:rsid w:val="0043020F"/>
    <w:rsid w:val="004307A7"/>
    <w:rsid w:val="00431476"/>
    <w:rsid w:val="004314C6"/>
    <w:rsid w:val="00431815"/>
    <w:rsid w:val="0043182D"/>
    <w:rsid w:val="00431DD9"/>
    <w:rsid w:val="0043206E"/>
    <w:rsid w:val="004323F5"/>
    <w:rsid w:val="00432BC7"/>
    <w:rsid w:val="00432DA8"/>
    <w:rsid w:val="00432EB9"/>
    <w:rsid w:val="004332A5"/>
    <w:rsid w:val="00433AD3"/>
    <w:rsid w:val="004343B3"/>
    <w:rsid w:val="00434550"/>
    <w:rsid w:val="00435267"/>
    <w:rsid w:val="004352C3"/>
    <w:rsid w:val="0043577E"/>
    <w:rsid w:val="0043593E"/>
    <w:rsid w:val="004360FD"/>
    <w:rsid w:val="004361DB"/>
    <w:rsid w:val="00436783"/>
    <w:rsid w:val="00436E0F"/>
    <w:rsid w:val="00437583"/>
    <w:rsid w:val="004405A8"/>
    <w:rsid w:val="00440B24"/>
    <w:rsid w:val="00440FC6"/>
    <w:rsid w:val="00441516"/>
    <w:rsid w:val="00441916"/>
    <w:rsid w:val="004425BF"/>
    <w:rsid w:val="00442AA0"/>
    <w:rsid w:val="004438AA"/>
    <w:rsid w:val="00444860"/>
    <w:rsid w:val="00444E7D"/>
    <w:rsid w:val="00445BBC"/>
    <w:rsid w:val="00446297"/>
    <w:rsid w:val="00446E3B"/>
    <w:rsid w:val="0044714A"/>
    <w:rsid w:val="00447214"/>
    <w:rsid w:val="00447541"/>
    <w:rsid w:val="00447715"/>
    <w:rsid w:val="00450176"/>
    <w:rsid w:val="004503C4"/>
    <w:rsid w:val="004511BB"/>
    <w:rsid w:val="0045148F"/>
    <w:rsid w:val="004519A2"/>
    <w:rsid w:val="00451B11"/>
    <w:rsid w:val="00451D03"/>
    <w:rsid w:val="0045205C"/>
    <w:rsid w:val="00452169"/>
    <w:rsid w:val="00452EED"/>
    <w:rsid w:val="0045318F"/>
    <w:rsid w:val="004535B4"/>
    <w:rsid w:val="00453E23"/>
    <w:rsid w:val="00454615"/>
    <w:rsid w:val="0045505D"/>
    <w:rsid w:val="00455558"/>
    <w:rsid w:val="0045561F"/>
    <w:rsid w:val="00455626"/>
    <w:rsid w:val="00455923"/>
    <w:rsid w:val="00455E78"/>
    <w:rsid w:val="0045607E"/>
    <w:rsid w:val="0045668F"/>
    <w:rsid w:val="00456D9F"/>
    <w:rsid w:val="00457694"/>
    <w:rsid w:val="00457E05"/>
    <w:rsid w:val="00461AC7"/>
    <w:rsid w:val="004622DB"/>
    <w:rsid w:val="004626C2"/>
    <w:rsid w:val="00462A4B"/>
    <w:rsid w:val="00462EEC"/>
    <w:rsid w:val="00462F09"/>
    <w:rsid w:val="004642A4"/>
    <w:rsid w:val="00464784"/>
    <w:rsid w:val="00464AC8"/>
    <w:rsid w:val="00465478"/>
    <w:rsid w:val="00465706"/>
    <w:rsid w:val="004659AA"/>
    <w:rsid w:val="00466749"/>
    <w:rsid w:val="00466B04"/>
    <w:rsid w:val="004674CD"/>
    <w:rsid w:val="004677C7"/>
    <w:rsid w:val="00467BFB"/>
    <w:rsid w:val="00470DD6"/>
    <w:rsid w:val="00470E50"/>
    <w:rsid w:val="00471584"/>
    <w:rsid w:val="00471B35"/>
    <w:rsid w:val="004723DB"/>
    <w:rsid w:val="00472985"/>
    <w:rsid w:val="00472E7F"/>
    <w:rsid w:val="00473B7C"/>
    <w:rsid w:val="00473EF0"/>
    <w:rsid w:val="0047407B"/>
    <w:rsid w:val="004741F5"/>
    <w:rsid w:val="00474516"/>
    <w:rsid w:val="00474750"/>
    <w:rsid w:val="004749FF"/>
    <w:rsid w:val="00475C81"/>
    <w:rsid w:val="00475F81"/>
    <w:rsid w:val="00476231"/>
    <w:rsid w:val="0047651F"/>
    <w:rsid w:val="00476688"/>
    <w:rsid w:val="00476771"/>
    <w:rsid w:val="00476C9B"/>
    <w:rsid w:val="00477009"/>
    <w:rsid w:val="00477204"/>
    <w:rsid w:val="00477668"/>
    <w:rsid w:val="0048071D"/>
    <w:rsid w:val="0048099D"/>
    <w:rsid w:val="00480AAC"/>
    <w:rsid w:val="00480F0E"/>
    <w:rsid w:val="00481718"/>
    <w:rsid w:val="00481907"/>
    <w:rsid w:val="00481B5D"/>
    <w:rsid w:val="00481DA0"/>
    <w:rsid w:val="00481F9F"/>
    <w:rsid w:val="00482274"/>
    <w:rsid w:val="00482E03"/>
    <w:rsid w:val="0048360C"/>
    <w:rsid w:val="00484139"/>
    <w:rsid w:val="004845FC"/>
    <w:rsid w:val="0048572D"/>
    <w:rsid w:val="00486493"/>
    <w:rsid w:val="0049100B"/>
    <w:rsid w:val="00491121"/>
    <w:rsid w:val="00491BAF"/>
    <w:rsid w:val="0049256D"/>
    <w:rsid w:val="004925A5"/>
    <w:rsid w:val="004926A9"/>
    <w:rsid w:val="00492EF0"/>
    <w:rsid w:val="004932EC"/>
    <w:rsid w:val="0049346E"/>
    <w:rsid w:val="00494089"/>
    <w:rsid w:val="004941F3"/>
    <w:rsid w:val="004942CB"/>
    <w:rsid w:val="0049633A"/>
    <w:rsid w:val="00496B6E"/>
    <w:rsid w:val="004976FB"/>
    <w:rsid w:val="004977FB"/>
    <w:rsid w:val="0049790E"/>
    <w:rsid w:val="00497DB0"/>
    <w:rsid w:val="004A052A"/>
    <w:rsid w:val="004A0552"/>
    <w:rsid w:val="004A0710"/>
    <w:rsid w:val="004A0FA6"/>
    <w:rsid w:val="004A13C8"/>
    <w:rsid w:val="004A1BCD"/>
    <w:rsid w:val="004A1EB7"/>
    <w:rsid w:val="004A211A"/>
    <w:rsid w:val="004A25D8"/>
    <w:rsid w:val="004A26D0"/>
    <w:rsid w:val="004A2FE9"/>
    <w:rsid w:val="004A474D"/>
    <w:rsid w:val="004A486A"/>
    <w:rsid w:val="004A4F4B"/>
    <w:rsid w:val="004A575D"/>
    <w:rsid w:val="004A5794"/>
    <w:rsid w:val="004A5A83"/>
    <w:rsid w:val="004A7EE9"/>
    <w:rsid w:val="004B1200"/>
    <w:rsid w:val="004B150D"/>
    <w:rsid w:val="004B2BB9"/>
    <w:rsid w:val="004B2D71"/>
    <w:rsid w:val="004B2FD5"/>
    <w:rsid w:val="004B33F3"/>
    <w:rsid w:val="004B37F4"/>
    <w:rsid w:val="004B386B"/>
    <w:rsid w:val="004B3D6B"/>
    <w:rsid w:val="004B3EB9"/>
    <w:rsid w:val="004B515B"/>
    <w:rsid w:val="004B61EB"/>
    <w:rsid w:val="004B7225"/>
    <w:rsid w:val="004B74C8"/>
    <w:rsid w:val="004B7609"/>
    <w:rsid w:val="004B77E4"/>
    <w:rsid w:val="004B7BD0"/>
    <w:rsid w:val="004C043E"/>
    <w:rsid w:val="004C04B7"/>
    <w:rsid w:val="004C0EA3"/>
    <w:rsid w:val="004C162C"/>
    <w:rsid w:val="004C1CBD"/>
    <w:rsid w:val="004C30D2"/>
    <w:rsid w:val="004C41A5"/>
    <w:rsid w:val="004C5085"/>
    <w:rsid w:val="004C5726"/>
    <w:rsid w:val="004C65E3"/>
    <w:rsid w:val="004C66D5"/>
    <w:rsid w:val="004C6C7A"/>
    <w:rsid w:val="004C7D69"/>
    <w:rsid w:val="004D013C"/>
    <w:rsid w:val="004D043E"/>
    <w:rsid w:val="004D0566"/>
    <w:rsid w:val="004D0B77"/>
    <w:rsid w:val="004D0D7A"/>
    <w:rsid w:val="004D179E"/>
    <w:rsid w:val="004D17F5"/>
    <w:rsid w:val="004D1E1F"/>
    <w:rsid w:val="004D2617"/>
    <w:rsid w:val="004D3E79"/>
    <w:rsid w:val="004D4124"/>
    <w:rsid w:val="004D47D3"/>
    <w:rsid w:val="004D501D"/>
    <w:rsid w:val="004D5151"/>
    <w:rsid w:val="004D5E26"/>
    <w:rsid w:val="004D66F4"/>
    <w:rsid w:val="004D67B2"/>
    <w:rsid w:val="004D73C3"/>
    <w:rsid w:val="004E0258"/>
    <w:rsid w:val="004E0528"/>
    <w:rsid w:val="004E09BB"/>
    <w:rsid w:val="004E0C17"/>
    <w:rsid w:val="004E0DB2"/>
    <w:rsid w:val="004E1FDC"/>
    <w:rsid w:val="004E45C0"/>
    <w:rsid w:val="004E4621"/>
    <w:rsid w:val="004E4F9E"/>
    <w:rsid w:val="004E5144"/>
    <w:rsid w:val="004E51A8"/>
    <w:rsid w:val="004E5324"/>
    <w:rsid w:val="004E6238"/>
    <w:rsid w:val="004E683E"/>
    <w:rsid w:val="004E6C1B"/>
    <w:rsid w:val="004E7D3B"/>
    <w:rsid w:val="004F0418"/>
    <w:rsid w:val="004F0C63"/>
    <w:rsid w:val="004F16CB"/>
    <w:rsid w:val="004F1D1D"/>
    <w:rsid w:val="004F28E0"/>
    <w:rsid w:val="004F2C71"/>
    <w:rsid w:val="004F3F10"/>
    <w:rsid w:val="004F4974"/>
    <w:rsid w:val="004F49E9"/>
    <w:rsid w:val="004F58BC"/>
    <w:rsid w:val="004F5AA0"/>
    <w:rsid w:val="004F65F4"/>
    <w:rsid w:val="004F6739"/>
    <w:rsid w:val="004F6D02"/>
    <w:rsid w:val="004F7465"/>
    <w:rsid w:val="004F7B2C"/>
    <w:rsid w:val="00500840"/>
    <w:rsid w:val="00500EFD"/>
    <w:rsid w:val="00501E78"/>
    <w:rsid w:val="00503424"/>
    <w:rsid w:val="00503C1B"/>
    <w:rsid w:val="00503FCC"/>
    <w:rsid w:val="00504620"/>
    <w:rsid w:val="00504E9A"/>
    <w:rsid w:val="00505A01"/>
    <w:rsid w:val="00505B11"/>
    <w:rsid w:val="00505E4E"/>
    <w:rsid w:val="005061BE"/>
    <w:rsid w:val="00506E76"/>
    <w:rsid w:val="00506F55"/>
    <w:rsid w:val="00507A2A"/>
    <w:rsid w:val="0051065F"/>
    <w:rsid w:val="0051093A"/>
    <w:rsid w:val="00510990"/>
    <w:rsid w:val="00510CD4"/>
    <w:rsid w:val="00510D1A"/>
    <w:rsid w:val="0051189C"/>
    <w:rsid w:val="00511B61"/>
    <w:rsid w:val="005124D6"/>
    <w:rsid w:val="00512EC0"/>
    <w:rsid w:val="00513607"/>
    <w:rsid w:val="005138BA"/>
    <w:rsid w:val="00513900"/>
    <w:rsid w:val="00513CA8"/>
    <w:rsid w:val="005141C6"/>
    <w:rsid w:val="005143E3"/>
    <w:rsid w:val="005144B2"/>
    <w:rsid w:val="00514844"/>
    <w:rsid w:val="00514CB9"/>
    <w:rsid w:val="005156F7"/>
    <w:rsid w:val="00515B80"/>
    <w:rsid w:val="00515C76"/>
    <w:rsid w:val="005160EF"/>
    <w:rsid w:val="00516659"/>
    <w:rsid w:val="00517469"/>
    <w:rsid w:val="00517483"/>
    <w:rsid w:val="00517B49"/>
    <w:rsid w:val="00517D7B"/>
    <w:rsid w:val="00517E2C"/>
    <w:rsid w:val="00517F39"/>
    <w:rsid w:val="00520AC4"/>
    <w:rsid w:val="00520AF2"/>
    <w:rsid w:val="00521CE4"/>
    <w:rsid w:val="00522603"/>
    <w:rsid w:val="0052271F"/>
    <w:rsid w:val="00522753"/>
    <w:rsid w:val="00522A3C"/>
    <w:rsid w:val="005230A4"/>
    <w:rsid w:val="00524E87"/>
    <w:rsid w:val="005250E5"/>
    <w:rsid w:val="0052607C"/>
    <w:rsid w:val="00526400"/>
    <w:rsid w:val="00526E8F"/>
    <w:rsid w:val="00527242"/>
    <w:rsid w:val="0052733C"/>
    <w:rsid w:val="005274F9"/>
    <w:rsid w:val="005304D9"/>
    <w:rsid w:val="00530631"/>
    <w:rsid w:val="005318E8"/>
    <w:rsid w:val="00531B46"/>
    <w:rsid w:val="00532653"/>
    <w:rsid w:val="005331EC"/>
    <w:rsid w:val="00534744"/>
    <w:rsid w:val="00535207"/>
    <w:rsid w:val="00535F22"/>
    <w:rsid w:val="00536C6D"/>
    <w:rsid w:val="00536F31"/>
    <w:rsid w:val="005371AA"/>
    <w:rsid w:val="00537814"/>
    <w:rsid w:val="0054048E"/>
    <w:rsid w:val="00540868"/>
    <w:rsid w:val="00540FE6"/>
    <w:rsid w:val="00541096"/>
    <w:rsid w:val="00541BE3"/>
    <w:rsid w:val="00541D3C"/>
    <w:rsid w:val="00543A66"/>
    <w:rsid w:val="00543BAF"/>
    <w:rsid w:val="00544DF2"/>
    <w:rsid w:val="005453C7"/>
    <w:rsid w:val="00545D06"/>
    <w:rsid w:val="00546202"/>
    <w:rsid w:val="0054674C"/>
    <w:rsid w:val="0054751B"/>
    <w:rsid w:val="00547918"/>
    <w:rsid w:val="00550377"/>
    <w:rsid w:val="0055093D"/>
    <w:rsid w:val="00550D09"/>
    <w:rsid w:val="00551FE1"/>
    <w:rsid w:val="0055276C"/>
    <w:rsid w:val="00553037"/>
    <w:rsid w:val="005539AD"/>
    <w:rsid w:val="00554011"/>
    <w:rsid w:val="005544FD"/>
    <w:rsid w:val="00554A6C"/>
    <w:rsid w:val="00554F81"/>
    <w:rsid w:val="00556475"/>
    <w:rsid w:val="00556F47"/>
    <w:rsid w:val="00557595"/>
    <w:rsid w:val="00560CF6"/>
    <w:rsid w:val="005621B2"/>
    <w:rsid w:val="00562AA0"/>
    <w:rsid w:val="00564785"/>
    <w:rsid w:val="00564D7C"/>
    <w:rsid w:val="00565CC8"/>
    <w:rsid w:val="0056624E"/>
    <w:rsid w:val="0056658F"/>
    <w:rsid w:val="00567E3A"/>
    <w:rsid w:val="00567E81"/>
    <w:rsid w:val="00567EE3"/>
    <w:rsid w:val="0057168A"/>
    <w:rsid w:val="00571DFE"/>
    <w:rsid w:val="00572643"/>
    <w:rsid w:val="00573B56"/>
    <w:rsid w:val="00573C2A"/>
    <w:rsid w:val="0057449E"/>
    <w:rsid w:val="00574B2E"/>
    <w:rsid w:val="0057716C"/>
    <w:rsid w:val="00580E8E"/>
    <w:rsid w:val="0058294A"/>
    <w:rsid w:val="00584BF2"/>
    <w:rsid w:val="00584DD4"/>
    <w:rsid w:val="00584E5D"/>
    <w:rsid w:val="00584F9F"/>
    <w:rsid w:val="005851F8"/>
    <w:rsid w:val="00585370"/>
    <w:rsid w:val="00587428"/>
    <w:rsid w:val="005877D3"/>
    <w:rsid w:val="00587995"/>
    <w:rsid w:val="005900C4"/>
    <w:rsid w:val="00590555"/>
    <w:rsid w:val="00590B4B"/>
    <w:rsid w:val="005911C2"/>
    <w:rsid w:val="005913E6"/>
    <w:rsid w:val="00591652"/>
    <w:rsid w:val="00591EB5"/>
    <w:rsid w:val="005934CD"/>
    <w:rsid w:val="00593E8B"/>
    <w:rsid w:val="00593F7D"/>
    <w:rsid w:val="00594E6F"/>
    <w:rsid w:val="0059553B"/>
    <w:rsid w:val="0059582D"/>
    <w:rsid w:val="00596222"/>
    <w:rsid w:val="00596748"/>
    <w:rsid w:val="005971B5"/>
    <w:rsid w:val="00597629"/>
    <w:rsid w:val="0059779C"/>
    <w:rsid w:val="005A0151"/>
    <w:rsid w:val="005A0A9A"/>
    <w:rsid w:val="005A1E11"/>
    <w:rsid w:val="005A2D72"/>
    <w:rsid w:val="005A2E46"/>
    <w:rsid w:val="005A3245"/>
    <w:rsid w:val="005A3E6B"/>
    <w:rsid w:val="005A4BD2"/>
    <w:rsid w:val="005A4FA6"/>
    <w:rsid w:val="005A52D3"/>
    <w:rsid w:val="005A59A0"/>
    <w:rsid w:val="005A5CB7"/>
    <w:rsid w:val="005A6C62"/>
    <w:rsid w:val="005A74DB"/>
    <w:rsid w:val="005A7BA3"/>
    <w:rsid w:val="005B0374"/>
    <w:rsid w:val="005B046E"/>
    <w:rsid w:val="005B1A64"/>
    <w:rsid w:val="005B1B2C"/>
    <w:rsid w:val="005B24CD"/>
    <w:rsid w:val="005B3CAB"/>
    <w:rsid w:val="005B3F47"/>
    <w:rsid w:val="005B46FA"/>
    <w:rsid w:val="005B4A7C"/>
    <w:rsid w:val="005B4ABF"/>
    <w:rsid w:val="005B67C8"/>
    <w:rsid w:val="005B6854"/>
    <w:rsid w:val="005B6A52"/>
    <w:rsid w:val="005B787C"/>
    <w:rsid w:val="005B7B6F"/>
    <w:rsid w:val="005C01B5"/>
    <w:rsid w:val="005C0857"/>
    <w:rsid w:val="005C0A5C"/>
    <w:rsid w:val="005C1439"/>
    <w:rsid w:val="005C1594"/>
    <w:rsid w:val="005C21BA"/>
    <w:rsid w:val="005C298E"/>
    <w:rsid w:val="005C2CC9"/>
    <w:rsid w:val="005C3279"/>
    <w:rsid w:val="005C3359"/>
    <w:rsid w:val="005C3D91"/>
    <w:rsid w:val="005C3DCF"/>
    <w:rsid w:val="005C47E4"/>
    <w:rsid w:val="005C4E3F"/>
    <w:rsid w:val="005C4F8B"/>
    <w:rsid w:val="005C5488"/>
    <w:rsid w:val="005C5802"/>
    <w:rsid w:val="005C5B0F"/>
    <w:rsid w:val="005C7122"/>
    <w:rsid w:val="005D095C"/>
    <w:rsid w:val="005D0C9C"/>
    <w:rsid w:val="005D0DD3"/>
    <w:rsid w:val="005D139A"/>
    <w:rsid w:val="005D18FC"/>
    <w:rsid w:val="005D2DD3"/>
    <w:rsid w:val="005D2F20"/>
    <w:rsid w:val="005D3903"/>
    <w:rsid w:val="005D3B38"/>
    <w:rsid w:val="005D3FBB"/>
    <w:rsid w:val="005D4659"/>
    <w:rsid w:val="005D5529"/>
    <w:rsid w:val="005D5AEA"/>
    <w:rsid w:val="005D748D"/>
    <w:rsid w:val="005D749E"/>
    <w:rsid w:val="005D75E0"/>
    <w:rsid w:val="005E027D"/>
    <w:rsid w:val="005E1945"/>
    <w:rsid w:val="005E1C8C"/>
    <w:rsid w:val="005E25DC"/>
    <w:rsid w:val="005E2CFD"/>
    <w:rsid w:val="005E3D1C"/>
    <w:rsid w:val="005E3F5B"/>
    <w:rsid w:val="005E41ED"/>
    <w:rsid w:val="005E444C"/>
    <w:rsid w:val="005E4AD7"/>
    <w:rsid w:val="005E4E31"/>
    <w:rsid w:val="005E581E"/>
    <w:rsid w:val="005E5B1B"/>
    <w:rsid w:val="005E5B6F"/>
    <w:rsid w:val="005E606C"/>
    <w:rsid w:val="005E74EC"/>
    <w:rsid w:val="005F10B5"/>
    <w:rsid w:val="005F1211"/>
    <w:rsid w:val="005F127A"/>
    <w:rsid w:val="005F1D71"/>
    <w:rsid w:val="005F2980"/>
    <w:rsid w:val="005F3EDB"/>
    <w:rsid w:val="005F3EF0"/>
    <w:rsid w:val="005F43E3"/>
    <w:rsid w:val="005F498E"/>
    <w:rsid w:val="005F58E8"/>
    <w:rsid w:val="005F59E5"/>
    <w:rsid w:val="005F5ACE"/>
    <w:rsid w:val="005F5DBF"/>
    <w:rsid w:val="005F62AD"/>
    <w:rsid w:val="005F7B1B"/>
    <w:rsid w:val="00600A14"/>
    <w:rsid w:val="00600D26"/>
    <w:rsid w:val="00601101"/>
    <w:rsid w:val="00601909"/>
    <w:rsid w:val="00602946"/>
    <w:rsid w:val="00602E12"/>
    <w:rsid w:val="006031A1"/>
    <w:rsid w:val="006034DB"/>
    <w:rsid w:val="006036D9"/>
    <w:rsid w:val="00603F0E"/>
    <w:rsid w:val="0060463F"/>
    <w:rsid w:val="00604920"/>
    <w:rsid w:val="0060520C"/>
    <w:rsid w:val="00605211"/>
    <w:rsid w:val="006055FD"/>
    <w:rsid w:val="00607B5F"/>
    <w:rsid w:val="00607C8F"/>
    <w:rsid w:val="00610570"/>
    <w:rsid w:val="006105A7"/>
    <w:rsid w:val="00610A5A"/>
    <w:rsid w:val="00611088"/>
    <w:rsid w:val="0061129E"/>
    <w:rsid w:val="006125E9"/>
    <w:rsid w:val="00612C64"/>
    <w:rsid w:val="00612FB9"/>
    <w:rsid w:val="006135C1"/>
    <w:rsid w:val="00613D0D"/>
    <w:rsid w:val="00613F84"/>
    <w:rsid w:val="00614C82"/>
    <w:rsid w:val="006154C6"/>
    <w:rsid w:val="00615BA1"/>
    <w:rsid w:val="00616430"/>
    <w:rsid w:val="006166CF"/>
    <w:rsid w:val="00616B5A"/>
    <w:rsid w:val="00617647"/>
    <w:rsid w:val="00621592"/>
    <w:rsid w:val="00622E6D"/>
    <w:rsid w:val="00622EE2"/>
    <w:rsid w:val="00623C10"/>
    <w:rsid w:val="0062403A"/>
    <w:rsid w:val="00624D7D"/>
    <w:rsid w:val="006255C2"/>
    <w:rsid w:val="006258E7"/>
    <w:rsid w:val="00625C22"/>
    <w:rsid w:val="00625E0F"/>
    <w:rsid w:val="00626016"/>
    <w:rsid w:val="00626ACB"/>
    <w:rsid w:val="00626C1C"/>
    <w:rsid w:val="006304CD"/>
    <w:rsid w:val="006309C6"/>
    <w:rsid w:val="00630D09"/>
    <w:rsid w:val="0063120D"/>
    <w:rsid w:val="006318EA"/>
    <w:rsid w:val="00631D99"/>
    <w:rsid w:val="00632515"/>
    <w:rsid w:val="00632812"/>
    <w:rsid w:val="00633072"/>
    <w:rsid w:val="0063376D"/>
    <w:rsid w:val="00633B73"/>
    <w:rsid w:val="006341B3"/>
    <w:rsid w:val="00634659"/>
    <w:rsid w:val="00634B82"/>
    <w:rsid w:val="00634B87"/>
    <w:rsid w:val="00634DC5"/>
    <w:rsid w:val="006351C0"/>
    <w:rsid w:val="00635A93"/>
    <w:rsid w:val="00635E79"/>
    <w:rsid w:val="00636261"/>
    <w:rsid w:val="00636485"/>
    <w:rsid w:val="0063762E"/>
    <w:rsid w:val="00637BA1"/>
    <w:rsid w:val="006402E3"/>
    <w:rsid w:val="00640BD6"/>
    <w:rsid w:val="0064110C"/>
    <w:rsid w:val="00641D70"/>
    <w:rsid w:val="00641E3F"/>
    <w:rsid w:val="006423BA"/>
    <w:rsid w:val="006425EA"/>
    <w:rsid w:val="00642A2A"/>
    <w:rsid w:val="00642C66"/>
    <w:rsid w:val="006443A3"/>
    <w:rsid w:val="00645011"/>
    <w:rsid w:val="00645686"/>
    <w:rsid w:val="00645787"/>
    <w:rsid w:val="0064638C"/>
    <w:rsid w:val="00646BC1"/>
    <w:rsid w:val="00650232"/>
    <w:rsid w:val="00650A54"/>
    <w:rsid w:val="00650D0D"/>
    <w:rsid w:val="00650EE4"/>
    <w:rsid w:val="00650FD3"/>
    <w:rsid w:val="00651CF1"/>
    <w:rsid w:val="00651F7C"/>
    <w:rsid w:val="0065210B"/>
    <w:rsid w:val="00652466"/>
    <w:rsid w:val="00652A88"/>
    <w:rsid w:val="006531C3"/>
    <w:rsid w:val="00653AB9"/>
    <w:rsid w:val="006546B7"/>
    <w:rsid w:val="006547DB"/>
    <w:rsid w:val="00654940"/>
    <w:rsid w:val="00655EA3"/>
    <w:rsid w:val="00655EB1"/>
    <w:rsid w:val="00655F5B"/>
    <w:rsid w:val="006565EA"/>
    <w:rsid w:val="006571FE"/>
    <w:rsid w:val="006574FA"/>
    <w:rsid w:val="0065793C"/>
    <w:rsid w:val="00660178"/>
    <w:rsid w:val="00660E79"/>
    <w:rsid w:val="006610AD"/>
    <w:rsid w:val="006610EA"/>
    <w:rsid w:val="006611CC"/>
    <w:rsid w:val="0066170E"/>
    <w:rsid w:val="00662139"/>
    <w:rsid w:val="006622CB"/>
    <w:rsid w:val="00662880"/>
    <w:rsid w:val="0066294A"/>
    <w:rsid w:val="0066318D"/>
    <w:rsid w:val="006632CD"/>
    <w:rsid w:val="00663E94"/>
    <w:rsid w:val="006649FE"/>
    <w:rsid w:val="0066570C"/>
    <w:rsid w:val="00665810"/>
    <w:rsid w:val="00665BE3"/>
    <w:rsid w:val="00666057"/>
    <w:rsid w:val="006668A5"/>
    <w:rsid w:val="00666CB3"/>
    <w:rsid w:val="006676D4"/>
    <w:rsid w:val="00667801"/>
    <w:rsid w:val="006678C6"/>
    <w:rsid w:val="00667D41"/>
    <w:rsid w:val="00667E0B"/>
    <w:rsid w:val="00670653"/>
    <w:rsid w:val="00671718"/>
    <w:rsid w:val="00672ACA"/>
    <w:rsid w:val="0067329D"/>
    <w:rsid w:val="006732E2"/>
    <w:rsid w:val="006734B9"/>
    <w:rsid w:val="00673EB2"/>
    <w:rsid w:val="0067469E"/>
    <w:rsid w:val="00674984"/>
    <w:rsid w:val="00674CAF"/>
    <w:rsid w:val="00675671"/>
    <w:rsid w:val="00677351"/>
    <w:rsid w:val="00677BB0"/>
    <w:rsid w:val="0068095F"/>
    <w:rsid w:val="00680D03"/>
    <w:rsid w:val="006813B3"/>
    <w:rsid w:val="00681D37"/>
    <w:rsid w:val="00682070"/>
    <w:rsid w:val="00682C47"/>
    <w:rsid w:val="00682F0F"/>
    <w:rsid w:val="00683E28"/>
    <w:rsid w:val="006848B6"/>
    <w:rsid w:val="006848C3"/>
    <w:rsid w:val="00685A4B"/>
    <w:rsid w:val="0068655C"/>
    <w:rsid w:val="00687233"/>
    <w:rsid w:val="00687E53"/>
    <w:rsid w:val="00690492"/>
    <w:rsid w:val="0069065E"/>
    <w:rsid w:val="006908A4"/>
    <w:rsid w:val="00690CB0"/>
    <w:rsid w:val="00691222"/>
    <w:rsid w:val="00691380"/>
    <w:rsid w:val="0069146B"/>
    <w:rsid w:val="006916C3"/>
    <w:rsid w:val="00691BEC"/>
    <w:rsid w:val="00692354"/>
    <w:rsid w:val="006923BF"/>
    <w:rsid w:val="006927A4"/>
    <w:rsid w:val="0069335D"/>
    <w:rsid w:val="0069356D"/>
    <w:rsid w:val="00693A1A"/>
    <w:rsid w:val="00693CAB"/>
    <w:rsid w:val="00693CDF"/>
    <w:rsid w:val="00693FAC"/>
    <w:rsid w:val="006948D6"/>
    <w:rsid w:val="00695497"/>
    <w:rsid w:val="006956EE"/>
    <w:rsid w:val="00695B99"/>
    <w:rsid w:val="00695D8A"/>
    <w:rsid w:val="006967B1"/>
    <w:rsid w:val="00696963"/>
    <w:rsid w:val="00696DD2"/>
    <w:rsid w:val="00697F2F"/>
    <w:rsid w:val="006A02A9"/>
    <w:rsid w:val="006A0931"/>
    <w:rsid w:val="006A102B"/>
    <w:rsid w:val="006A1DA5"/>
    <w:rsid w:val="006A1EFC"/>
    <w:rsid w:val="006A2427"/>
    <w:rsid w:val="006A244F"/>
    <w:rsid w:val="006A29AE"/>
    <w:rsid w:val="006A33A0"/>
    <w:rsid w:val="006A3AC4"/>
    <w:rsid w:val="006A454F"/>
    <w:rsid w:val="006A51AD"/>
    <w:rsid w:val="006A58E0"/>
    <w:rsid w:val="006A6356"/>
    <w:rsid w:val="006A6A73"/>
    <w:rsid w:val="006A7836"/>
    <w:rsid w:val="006A7CA3"/>
    <w:rsid w:val="006A7F0B"/>
    <w:rsid w:val="006B0516"/>
    <w:rsid w:val="006B0546"/>
    <w:rsid w:val="006B0604"/>
    <w:rsid w:val="006B112E"/>
    <w:rsid w:val="006B13E1"/>
    <w:rsid w:val="006B27AA"/>
    <w:rsid w:val="006B29FB"/>
    <w:rsid w:val="006B374F"/>
    <w:rsid w:val="006B3E82"/>
    <w:rsid w:val="006B4E5E"/>
    <w:rsid w:val="006B5E4A"/>
    <w:rsid w:val="006B64E9"/>
    <w:rsid w:val="006B676C"/>
    <w:rsid w:val="006B7A19"/>
    <w:rsid w:val="006B7AB2"/>
    <w:rsid w:val="006C00A4"/>
    <w:rsid w:val="006C02D4"/>
    <w:rsid w:val="006C0534"/>
    <w:rsid w:val="006C15BB"/>
    <w:rsid w:val="006C22CF"/>
    <w:rsid w:val="006C235B"/>
    <w:rsid w:val="006C2EF8"/>
    <w:rsid w:val="006C3133"/>
    <w:rsid w:val="006C3323"/>
    <w:rsid w:val="006C36DD"/>
    <w:rsid w:val="006C376A"/>
    <w:rsid w:val="006C3EE1"/>
    <w:rsid w:val="006C3F4D"/>
    <w:rsid w:val="006C4092"/>
    <w:rsid w:val="006C4129"/>
    <w:rsid w:val="006C4233"/>
    <w:rsid w:val="006C43AA"/>
    <w:rsid w:val="006C4D3A"/>
    <w:rsid w:val="006C54BA"/>
    <w:rsid w:val="006C5A2F"/>
    <w:rsid w:val="006C63A4"/>
    <w:rsid w:val="006C6B8F"/>
    <w:rsid w:val="006C760F"/>
    <w:rsid w:val="006D02D5"/>
    <w:rsid w:val="006D0DB0"/>
    <w:rsid w:val="006D0ED7"/>
    <w:rsid w:val="006D0F13"/>
    <w:rsid w:val="006D130F"/>
    <w:rsid w:val="006D15DE"/>
    <w:rsid w:val="006D1F2D"/>
    <w:rsid w:val="006D2441"/>
    <w:rsid w:val="006D28D9"/>
    <w:rsid w:val="006D30BF"/>
    <w:rsid w:val="006D3BE2"/>
    <w:rsid w:val="006D4FCB"/>
    <w:rsid w:val="006D523E"/>
    <w:rsid w:val="006D5774"/>
    <w:rsid w:val="006D621C"/>
    <w:rsid w:val="006D6E1F"/>
    <w:rsid w:val="006D7842"/>
    <w:rsid w:val="006D78E8"/>
    <w:rsid w:val="006D7E6E"/>
    <w:rsid w:val="006E0560"/>
    <w:rsid w:val="006E09AA"/>
    <w:rsid w:val="006E09B1"/>
    <w:rsid w:val="006E12B9"/>
    <w:rsid w:val="006E174B"/>
    <w:rsid w:val="006E182C"/>
    <w:rsid w:val="006E1C4C"/>
    <w:rsid w:val="006E1F7E"/>
    <w:rsid w:val="006E3046"/>
    <w:rsid w:val="006E377E"/>
    <w:rsid w:val="006E3DCD"/>
    <w:rsid w:val="006E429E"/>
    <w:rsid w:val="006E4368"/>
    <w:rsid w:val="006E542E"/>
    <w:rsid w:val="006E543A"/>
    <w:rsid w:val="006E58B7"/>
    <w:rsid w:val="006E5A6B"/>
    <w:rsid w:val="006E5B1E"/>
    <w:rsid w:val="006E630D"/>
    <w:rsid w:val="006E6579"/>
    <w:rsid w:val="006E6AAC"/>
    <w:rsid w:val="006E6D1B"/>
    <w:rsid w:val="006E703C"/>
    <w:rsid w:val="006E71BC"/>
    <w:rsid w:val="006E74FA"/>
    <w:rsid w:val="006E7A5B"/>
    <w:rsid w:val="006F0111"/>
    <w:rsid w:val="006F038F"/>
    <w:rsid w:val="006F0F61"/>
    <w:rsid w:val="006F148D"/>
    <w:rsid w:val="006F1523"/>
    <w:rsid w:val="006F1634"/>
    <w:rsid w:val="006F1966"/>
    <w:rsid w:val="006F1F54"/>
    <w:rsid w:val="006F22F7"/>
    <w:rsid w:val="006F2A41"/>
    <w:rsid w:val="006F2EF6"/>
    <w:rsid w:val="006F317C"/>
    <w:rsid w:val="006F35A5"/>
    <w:rsid w:val="006F4BA8"/>
    <w:rsid w:val="006F4D4C"/>
    <w:rsid w:val="006F514F"/>
    <w:rsid w:val="006F5215"/>
    <w:rsid w:val="006F52ED"/>
    <w:rsid w:val="006F5BF8"/>
    <w:rsid w:val="006F5CC3"/>
    <w:rsid w:val="006F61E2"/>
    <w:rsid w:val="006F6283"/>
    <w:rsid w:val="006F6872"/>
    <w:rsid w:val="006F71B0"/>
    <w:rsid w:val="006F75F2"/>
    <w:rsid w:val="00700212"/>
    <w:rsid w:val="007017A3"/>
    <w:rsid w:val="00701A87"/>
    <w:rsid w:val="007021A3"/>
    <w:rsid w:val="00702F72"/>
    <w:rsid w:val="00703952"/>
    <w:rsid w:val="00703A2D"/>
    <w:rsid w:val="00703FE7"/>
    <w:rsid w:val="00704467"/>
    <w:rsid w:val="00706061"/>
    <w:rsid w:val="00706CD5"/>
    <w:rsid w:val="007072B9"/>
    <w:rsid w:val="00707882"/>
    <w:rsid w:val="00710AFD"/>
    <w:rsid w:val="00711684"/>
    <w:rsid w:val="00711C13"/>
    <w:rsid w:val="00711CB1"/>
    <w:rsid w:val="00712C11"/>
    <w:rsid w:val="0071319C"/>
    <w:rsid w:val="0071434C"/>
    <w:rsid w:val="0071466C"/>
    <w:rsid w:val="007146D1"/>
    <w:rsid w:val="00714828"/>
    <w:rsid w:val="00714DBD"/>
    <w:rsid w:val="0071500F"/>
    <w:rsid w:val="007150F6"/>
    <w:rsid w:val="0071531B"/>
    <w:rsid w:val="007155AB"/>
    <w:rsid w:val="00715795"/>
    <w:rsid w:val="007159A4"/>
    <w:rsid w:val="00715EC2"/>
    <w:rsid w:val="00715F57"/>
    <w:rsid w:val="00716198"/>
    <w:rsid w:val="007168AC"/>
    <w:rsid w:val="00717339"/>
    <w:rsid w:val="00717C5B"/>
    <w:rsid w:val="007208CF"/>
    <w:rsid w:val="00720940"/>
    <w:rsid w:val="007217DD"/>
    <w:rsid w:val="007223F6"/>
    <w:rsid w:val="00722558"/>
    <w:rsid w:val="007225A4"/>
    <w:rsid w:val="00722BD3"/>
    <w:rsid w:val="007237DB"/>
    <w:rsid w:val="007237FA"/>
    <w:rsid w:val="007240ED"/>
    <w:rsid w:val="007245A8"/>
    <w:rsid w:val="00724643"/>
    <w:rsid w:val="00725DBD"/>
    <w:rsid w:val="0072699B"/>
    <w:rsid w:val="00727296"/>
    <w:rsid w:val="0072FF0B"/>
    <w:rsid w:val="00730049"/>
    <w:rsid w:val="00730178"/>
    <w:rsid w:val="00730638"/>
    <w:rsid w:val="007306B8"/>
    <w:rsid w:val="00730DDF"/>
    <w:rsid w:val="0073183F"/>
    <w:rsid w:val="00731868"/>
    <w:rsid w:val="00731EBA"/>
    <w:rsid w:val="0073225B"/>
    <w:rsid w:val="007322ED"/>
    <w:rsid w:val="0073262F"/>
    <w:rsid w:val="00732F40"/>
    <w:rsid w:val="00733E1E"/>
    <w:rsid w:val="007343C3"/>
    <w:rsid w:val="00734735"/>
    <w:rsid w:val="00735040"/>
    <w:rsid w:val="00735441"/>
    <w:rsid w:val="00735984"/>
    <w:rsid w:val="00735BCB"/>
    <w:rsid w:val="00736118"/>
    <w:rsid w:val="0073629C"/>
    <w:rsid w:val="00737107"/>
    <w:rsid w:val="00737F70"/>
    <w:rsid w:val="00740354"/>
    <w:rsid w:val="007407C6"/>
    <w:rsid w:val="00741119"/>
    <w:rsid w:val="007418AF"/>
    <w:rsid w:val="00742E79"/>
    <w:rsid w:val="00743116"/>
    <w:rsid w:val="00743FAB"/>
    <w:rsid w:val="00744112"/>
    <w:rsid w:val="0074451A"/>
    <w:rsid w:val="00745434"/>
    <w:rsid w:val="00745634"/>
    <w:rsid w:val="00745C25"/>
    <w:rsid w:val="00745E74"/>
    <w:rsid w:val="00746309"/>
    <w:rsid w:val="00746F1F"/>
    <w:rsid w:val="007501A7"/>
    <w:rsid w:val="00751512"/>
    <w:rsid w:val="007523C9"/>
    <w:rsid w:val="007527AA"/>
    <w:rsid w:val="00752C48"/>
    <w:rsid w:val="00753161"/>
    <w:rsid w:val="00753748"/>
    <w:rsid w:val="00753E66"/>
    <w:rsid w:val="00753FC3"/>
    <w:rsid w:val="00754137"/>
    <w:rsid w:val="00754446"/>
    <w:rsid w:val="007553B8"/>
    <w:rsid w:val="0075798E"/>
    <w:rsid w:val="00757AD6"/>
    <w:rsid w:val="007604A4"/>
    <w:rsid w:val="00760A48"/>
    <w:rsid w:val="00760B5A"/>
    <w:rsid w:val="00760F63"/>
    <w:rsid w:val="00760F83"/>
    <w:rsid w:val="007612CF"/>
    <w:rsid w:val="00761F7E"/>
    <w:rsid w:val="007621D0"/>
    <w:rsid w:val="00762352"/>
    <w:rsid w:val="007626D4"/>
    <w:rsid w:val="00762CC9"/>
    <w:rsid w:val="00762EEC"/>
    <w:rsid w:val="007635FF"/>
    <w:rsid w:val="00763BFF"/>
    <w:rsid w:val="00763ECC"/>
    <w:rsid w:val="00763F9E"/>
    <w:rsid w:val="007647F3"/>
    <w:rsid w:val="00764EE3"/>
    <w:rsid w:val="00764F69"/>
    <w:rsid w:val="00765CFF"/>
    <w:rsid w:val="00767022"/>
    <w:rsid w:val="0076722E"/>
    <w:rsid w:val="007673D4"/>
    <w:rsid w:val="00770582"/>
    <w:rsid w:val="00770624"/>
    <w:rsid w:val="00772479"/>
    <w:rsid w:val="007724CA"/>
    <w:rsid w:val="00773A21"/>
    <w:rsid w:val="00774E17"/>
    <w:rsid w:val="00775421"/>
    <w:rsid w:val="00775BA7"/>
    <w:rsid w:val="00775D82"/>
    <w:rsid w:val="0077768A"/>
    <w:rsid w:val="007777AE"/>
    <w:rsid w:val="00777A6F"/>
    <w:rsid w:val="007802DE"/>
    <w:rsid w:val="00780B20"/>
    <w:rsid w:val="00781BE6"/>
    <w:rsid w:val="00781FED"/>
    <w:rsid w:val="007822F8"/>
    <w:rsid w:val="00782D97"/>
    <w:rsid w:val="0078395D"/>
    <w:rsid w:val="00783AF5"/>
    <w:rsid w:val="00783B7F"/>
    <w:rsid w:val="00783C1E"/>
    <w:rsid w:val="00783F9C"/>
    <w:rsid w:val="0078405A"/>
    <w:rsid w:val="007845E5"/>
    <w:rsid w:val="00784662"/>
    <w:rsid w:val="00784B3F"/>
    <w:rsid w:val="0078569A"/>
    <w:rsid w:val="007856F9"/>
    <w:rsid w:val="00785D28"/>
    <w:rsid w:val="007864B6"/>
    <w:rsid w:val="007867D2"/>
    <w:rsid w:val="007869C5"/>
    <w:rsid w:val="00787136"/>
    <w:rsid w:val="00790399"/>
    <w:rsid w:val="00790658"/>
    <w:rsid w:val="007907C1"/>
    <w:rsid w:val="00791152"/>
    <w:rsid w:val="00791521"/>
    <w:rsid w:val="00791693"/>
    <w:rsid w:val="007921C7"/>
    <w:rsid w:val="00792273"/>
    <w:rsid w:val="007923C6"/>
    <w:rsid w:val="00792611"/>
    <w:rsid w:val="007928B9"/>
    <w:rsid w:val="00794A09"/>
    <w:rsid w:val="00794AA5"/>
    <w:rsid w:val="00795076"/>
    <w:rsid w:val="007953E4"/>
    <w:rsid w:val="00795841"/>
    <w:rsid w:val="00795C1F"/>
    <w:rsid w:val="0079676B"/>
    <w:rsid w:val="00796B66"/>
    <w:rsid w:val="007977AE"/>
    <w:rsid w:val="007A06B8"/>
    <w:rsid w:val="007A0AC4"/>
    <w:rsid w:val="007A0B21"/>
    <w:rsid w:val="007A0CE4"/>
    <w:rsid w:val="007A12EB"/>
    <w:rsid w:val="007A14EF"/>
    <w:rsid w:val="007A262C"/>
    <w:rsid w:val="007A2712"/>
    <w:rsid w:val="007A2D49"/>
    <w:rsid w:val="007A2F3E"/>
    <w:rsid w:val="007A3DAC"/>
    <w:rsid w:val="007A3DF0"/>
    <w:rsid w:val="007A3F48"/>
    <w:rsid w:val="007A4006"/>
    <w:rsid w:val="007A411C"/>
    <w:rsid w:val="007A41A1"/>
    <w:rsid w:val="007A4479"/>
    <w:rsid w:val="007A45CB"/>
    <w:rsid w:val="007A47CA"/>
    <w:rsid w:val="007A493F"/>
    <w:rsid w:val="007A50B8"/>
    <w:rsid w:val="007A5B94"/>
    <w:rsid w:val="007A672C"/>
    <w:rsid w:val="007A69AF"/>
    <w:rsid w:val="007A69F7"/>
    <w:rsid w:val="007A73FE"/>
    <w:rsid w:val="007A7D17"/>
    <w:rsid w:val="007B0B02"/>
    <w:rsid w:val="007B158D"/>
    <w:rsid w:val="007B171D"/>
    <w:rsid w:val="007B1919"/>
    <w:rsid w:val="007B1EA0"/>
    <w:rsid w:val="007B25C0"/>
    <w:rsid w:val="007B2B39"/>
    <w:rsid w:val="007B2B4D"/>
    <w:rsid w:val="007B34CF"/>
    <w:rsid w:val="007B357F"/>
    <w:rsid w:val="007B459A"/>
    <w:rsid w:val="007B4C79"/>
    <w:rsid w:val="007B4D59"/>
    <w:rsid w:val="007B530B"/>
    <w:rsid w:val="007B5671"/>
    <w:rsid w:val="007B5834"/>
    <w:rsid w:val="007B6B12"/>
    <w:rsid w:val="007C0140"/>
    <w:rsid w:val="007C0575"/>
    <w:rsid w:val="007C0873"/>
    <w:rsid w:val="007C0AA5"/>
    <w:rsid w:val="007C0D3D"/>
    <w:rsid w:val="007C0E3D"/>
    <w:rsid w:val="007C0F64"/>
    <w:rsid w:val="007C17FB"/>
    <w:rsid w:val="007C1C15"/>
    <w:rsid w:val="007C21A8"/>
    <w:rsid w:val="007C2343"/>
    <w:rsid w:val="007C280F"/>
    <w:rsid w:val="007C326B"/>
    <w:rsid w:val="007C3557"/>
    <w:rsid w:val="007C3CB3"/>
    <w:rsid w:val="007C3FD2"/>
    <w:rsid w:val="007C412E"/>
    <w:rsid w:val="007C5153"/>
    <w:rsid w:val="007C530E"/>
    <w:rsid w:val="007C66C4"/>
    <w:rsid w:val="007C71EA"/>
    <w:rsid w:val="007C7417"/>
    <w:rsid w:val="007C74B4"/>
    <w:rsid w:val="007C75AE"/>
    <w:rsid w:val="007C76B8"/>
    <w:rsid w:val="007D04FE"/>
    <w:rsid w:val="007D099E"/>
    <w:rsid w:val="007D0D09"/>
    <w:rsid w:val="007D0D4A"/>
    <w:rsid w:val="007D142D"/>
    <w:rsid w:val="007D14E2"/>
    <w:rsid w:val="007D1853"/>
    <w:rsid w:val="007D1CE6"/>
    <w:rsid w:val="007D25F7"/>
    <w:rsid w:val="007D285F"/>
    <w:rsid w:val="007D364E"/>
    <w:rsid w:val="007D5B51"/>
    <w:rsid w:val="007D6163"/>
    <w:rsid w:val="007D61D4"/>
    <w:rsid w:val="007D6BF2"/>
    <w:rsid w:val="007D702B"/>
    <w:rsid w:val="007D71F8"/>
    <w:rsid w:val="007D7D8C"/>
    <w:rsid w:val="007E06E8"/>
    <w:rsid w:val="007E0973"/>
    <w:rsid w:val="007E0BC1"/>
    <w:rsid w:val="007E1029"/>
    <w:rsid w:val="007E2D3D"/>
    <w:rsid w:val="007E31FF"/>
    <w:rsid w:val="007E321D"/>
    <w:rsid w:val="007E3D31"/>
    <w:rsid w:val="007E4742"/>
    <w:rsid w:val="007E4B81"/>
    <w:rsid w:val="007E4C59"/>
    <w:rsid w:val="007E4D6A"/>
    <w:rsid w:val="007E573A"/>
    <w:rsid w:val="007E60CF"/>
    <w:rsid w:val="007E6F8D"/>
    <w:rsid w:val="007E714C"/>
    <w:rsid w:val="007E723B"/>
    <w:rsid w:val="007E7543"/>
    <w:rsid w:val="007E75C1"/>
    <w:rsid w:val="007E76DC"/>
    <w:rsid w:val="007F03A6"/>
    <w:rsid w:val="007F0479"/>
    <w:rsid w:val="007F1028"/>
    <w:rsid w:val="007F1070"/>
    <w:rsid w:val="007F10A5"/>
    <w:rsid w:val="007F12CC"/>
    <w:rsid w:val="007F1A31"/>
    <w:rsid w:val="007F1FF2"/>
    <w:rsid w:val="007F297C"/>
    <w:rsid w:val="007F2A0A"/>
    <w:rsid w:val="007F2E4C"/>
    <w:rsid w:val="007F2F54"/>
    <w:rsid w:val="007F37B0"/>
    <w:rsid w:val="007F49F5"/>
    <w:rsid w:val="007F5531"/>
    <w:rsid w:val="007F5581"/>
    <w:rsid w:val="007F5586"/>
    <w:rsid w:val="007F573E"/>
    <w:rsid w:val="007F60C5"/>
    <w:rsid w:val="007F620F"/>
    <w:rsid w:val="007F6303"/>
    <w:rsid w:val="007F6753"/>
    <w:rsid w:val="007F6789"/>
    <w:rsid w:val="007F69D2"/>
    <w:rsid w:val="007F6EBC"/>
    <w:rsid w:val="007F7F91"/>
    <w:rsid w:val="0080151B"/>
    <w:rsid w:val="00801D48"/>
    <w:rsid w:val="00801EDA"/>
    <w:rsid w:val="00801F77"/>
    <w:rsid w:val="00802D94"/>
    <w:rsid w:val="00803060"/>
    <w:rsid w:val="008030A9"/>
    <w:rsid w:val="00803527"/>
    <w:rsid w:val="008039A8"/>
    <w:rsid w:val="00803BC4"/>
    <w:rsid w:val="00804291"/>
    <w:rsid w:val="008046BF"/>
    <w:rsid w:val="00804BE0"/>
    <w:rsid w:val="00806077"/>
    <w:rsid w:val="00810544"/>
    <w:rsid w:val="00810967"/>
    <w:rsid w:val="00811042"/>
    <w:rsid w:val="008111FE"/>
    <w:rsid w:val="00811807"/>
    <w:rsid w:val="00811CC2"/>
    <w:rsid w:val="00811F06"/>
    <w:rsid w:val="00811F1A"/>
    <w:rsid w:val="0081216B"/>
    <w:rsid w:val="008122CE"/>
    <w:rsid w:val="00812C2B"/>
    <w:rsid w:val="008136F0"/>
    <w:rsid w:val="00813E15"/>
    <w:rsid w:val="00813EFF"/>
    <w:rsid w:val="0081445B"/>
    <w:rsid w:val="0081477F"/>
    <w:rsid w:val="00814A77"/>
    <w:rsid w:val="0081533A"/>
    <w:rsid w:val="008160E0"/>
    <w:rsid w:val="0081615F"/>
    <w:rsid w:val="0081675C"/>
    <w:rsid w:val="008167E8"/>
    <w:rsid w:val="008174A3"/>
    <w:rsid w:val="008178DA"/>
    <w:rsid w:val="00817CC3"/>
    <w:rsid w:val="00817E7C"/>
    <w:rsid w:val="00820064"/>
    <w:rsid w:val="00820541"/>
    <w:rsid w:val="0082118C"/>
    <w:rsid w:val="0082142F"/>
    <w:rsid w:val="0082169B"/>
    <w:rsid w:val="008217B0"/>
    <w:rsid w:val="00821B60"/>
    <w:rsid w:val="00821FFA"/>
    <w:rsid w:val="0082208E"/>
    <w:rsid w:val="0082232D"/>
    <w:rsid w:val="00823077"/>
    <w:rsid w:val="00823498"/>
    <w:rsid w:val="00823919"/>
    <w:rsid w:val="00823C6B"/>
    <w:rsid w:val="00825E89"/>
    <w:rsid w:val="008265FD"/>
    <w:rsid w:val="008267A0"/>
    <w:rsid w:val="00826B22"/>
    <w:rsid w:val="00826D6A"/>
    <w:rsid w:val="0083082D"/>
    <w:rsid w:val="0083092B"/>
    <w:rsid w:val="00830A08"/>
    <w:rsid w:val="00830B5E"/>
    <w:rsid w:val="00830CD5"/>
    <w:rsid w:val="00830E25"/>
    <w:rsid w:val="00831A3B"/>
    <w:rsid w:val="0083209E"/>
    <w:rsid w:val="00834056"/>
    <w:rsid w:val="00834257"/>
    <w:rsid w:val="00834DEC"/>
    <w:rsid w:val="0083501E"/>
    <w:rsid w:val="008354C0"/>
    <w:rsid w:val="00836470"/>
    <w:rsid w:val="00836A3F"/>
    <w:rsid w:val="00836E43"/>
    <w:rsid w:val="008374FD"/>
    <w:rsid w:val="008376C7"/>
    <w:rsid w:val="008377F6"/>
    <w:rsid w:val="008401A5"/>
    <w:rsid w:val="00840909"/>
    <w:rsid w:val="00840963"/>
    <w:rsid w:val="008409D2"/>
    <w:rsid w:val="0084118C"/>
    <w:rsid w:val="00841905"/>
    <w:rsid w:val="008420B8"/>
    <w:rsid w:val="0084257B"/>
    <w:rsid w:val="00842B22"/>
    <w:rsid w:val="008430F1"/>
    <w:rsid w:val="008433AB"/>
    <w:rsid w:val="008433E9"/>
    <w:rsid w:val="00843967"/>
    <w:rsid w:val="0084396C"/>
    <w:rsid w:val="0084410C"/>
    <w:rsid w:val="008442BC"/>
    <w:rsid w:val="00844AFF"/>
    <w:rsid w:val="0084505E"/>
    <w:rsid w:val="00850360"/>
    <w:rsid w:val="00850374"/>
    <w:rsid w:val="00850C24"/>
    <w:rsid w:val="00851139"/>
    <w:rsid w:val="008514D8"/>
    <w:rsid w:val="008514E0"/>
    <w:rsid w:val="00851750"/>
    <w:rsid w:val="0085192C"/>
    <w:rsid w:val="0085289F"/>
    <w:rsid w:val="00853CFA"/>
    <w:rsid w:val="008558F8"/>
    <w:rsid w:val="00855BF0"/>
    <w:rsid w:val="0085669E"/>
    <w:rsid w:val="0085685F"/>
    <w:rsid w:val="00856E32"/>
    <w:rsid w:val="00856F27"/>
    <w:rsid w:val="00857003"/>
    <w:rsid w:val="00857C78"/>
    <w:rsid w:val="0086013A"/>
    <w:rsid w:val="008602CB"/>
    <w:rsid w:val="00860401"/>
    <w:rsid w:val="0086080E"/>
    <w:rsid w:val="00860AE6"/>
    <w:rsid w:val="00860B93"/>
    <w:rsid w:val="00860C57"/>
    <w:rsid w:val="00860FDD"/>
    <w:rsid w:val="008617EB"/>
    <w:rsid w:val="00861DA1"/>
    <w:rsid w:val="00861FF8"/>
    <w:rsid w:val="00862163"/>
    <w:rsid w:val="00862870"/>
    <w:rsid w:val="00863058"/>
    <w:rsid w:val="00863204"/>
    <w:rsid w:val="008632A2"/>
    <w:rsid w:val="0086331F"/>
    <w:rsid w:val="00863CE3"/>
    <w:rsid w:val="0086424A"/>
    <w:rsid w:val="00864872"/>
    <w:rsid w:val="00864ED9"/>
    <w:rsid w:val="00864F8C"/>
    <w:rsid w:val="00865207"/>
    <w:rsid w:val="0086629B"/>
    <w:rsid w:val="008664B2"/>
    <w:rsid w:val="008669C9"/>
    <w:rsid w:val="0086707F"/>
    <w:rsid w:val="00867604"/>
    <w:rsid w:val="00867623"/>
    <w:rsid w:val="00867C83"/>
    <w:rsid w:val="00867CF9"/>
    <w:rsid w:val="008707FD"/>
    <w:rsid w:val="00870CD9"/>
    <w:rsid w:val="00870F79"/>
    <w:rsid w:val="00870FE8"/>
    <w:rsid w:val="00871830"/>
    <w:rsid w:val="00872444"/>
    <w:rsid w:val="008726FE"/>
    <w:rsid w:val="00872849"/>
    <w:rsid w:val="00873725"/>
    <w:rsid w:val="00873E37"/>
    <w:rsid w:val="00874126"/>
    <w:rsid w:val="0087420F"/>
    <w:rsid w:val="008744A0"/>
    <w:rsid w:val="00874C31"/>
    <w:rsid w:val="00874D18"/>
    <w:rsid w:val="00875BA5"/>
    <w:rsid w:val="00876C1A"/>
    <w:rsid w:val="0087737C"/>
    <w:rsid w:val="00877703"/>
    <w:rsid w:val="0087781E"/>
    <w:rsid w:val="00877A4D"/>
    <w:rsid w:val="00877C61"/>
    <w:rsid w:val="00880079"/>
    <w:rsid w:val="008805ED"/>
    <w:rsid w:val="008812CE"/>
    <w:rsid w:val="008813EF"/>
    <w:rsid w:val="00881A16"/>
    <w:rsid w:val="00883414"/>
    <w:rsid w:val="00883BA6"/>
    <w:rsid w:val="00883D6E"/>
    <w:rsid w:val="00883EE9"/>
    <w:rsid w:val="00884DE6"/>
    <w:rsid w:val="00885484"/>
    <w:rsid w:val="00885ADA"/>
    <w:rsid w:val="008863E7"/>
    <w:rsid w:val="008864E5"/>
    <w:rsid w:val="00887978"/>
    <w:rsid w:val="00887AC0"/>
    <w:rsid w:val="00887C88"/>
    <w:rsid w:val="00890007"/>
    <w:rsid w:val="00890091"/>
    <w:rsid w:val="008905B6"/>
    <w:rsid w:val="008906E5"/>
    <w:rsid w:val="0089150C"/>
    <w:rsid w:val="008915A8"/>
    <w:rsid w:val="008917F9"/>
    <w:rsid w:val="00891B40"/>
    <w:rsid w:val="00891D0D"/>
    <w:rsid w:val="00892469"/>
    <w:rsid w:val="00892BE7"/>
    <w:rsid w:val="00892E9D"/>
    <w:rsid w:val="00892F20"/>
    <w:rsid w:val="00893368"/>
    <w:rsid w:val="00893662"/>
    <w:rsid w:val="008939F8"/>
    <w:rsid w:val="00893A55"/>
    <w:rsid w:val="00893D67"/>
    <w:rsid w:val="008953CC"/>
    <w:rsid w:val="00895912"/>
    <w:rsid w:val="00895D5A"/>
    <w:rsid w:val="008962DC"/>
    <w:rsid w:val="008965ED"/>
    <w:rsid w:val="00897802"/>
    <w:rsid w:val="00897D6D"/>
    <w:rsid w:val="008A05D2"/>
    <w:rsid w:val="008A1CF2"/>
    <w:rsid w:val="008A2171"/>
    <w:rsid w:val="008A21BD"/>
    <w:rsid w:val="008A2CBC"/>
    <w:rsid w:val="008A3DE7"/>
    <w:rsid w:val="008A3F54"/>
    <w:rsid w:val="008A4298"/>
    <w:rsid w:val="008A4864"/>
    <w:rsid w:val="008A5720"/>
    <w:rsid w:val="008A6081"/>
    <w:rsid w:val="008A6C72"/>
    <w:rsid w:val="008A7D9A"/>
    <w:rsid w:val="008B1E4C"/>
    <w:rsid w:val="008B1FCF"/>
    <w:rsid w:val="008B2235"/>
    <w:rsid w:val="008B2860"/>
    <w:rsid w:val="008B3E91"/>
    <w:rsid w:val="008B45F7"/>
    <w:rsid w:val="008B4F23"/>
    <w:rsid w:val="008B5809"/>
    <w:rsid w:val="008B6292"/>
    <w:rsid w:val="008B6569"/>
    <w:rsid w:val="008B6F60"/>
    <w:rsid w:val="008B757A"/>
    <w:rsid w:val="008B794A"/>
    <w:rsid w:val="008C04F9"/>
    <w:rsid w:val="008C09C3"/>
    <w:rsid w:val="008C2138"/>
    <w:rsid w:val="008C2861"/>
    <w:rsid w:val="008C3674"/>
    <w:rsid w:val="008C3AEF"/>
    <w:rsid w:val="008C3B2F"/>
    <w:rsid w:val="008C41B3"/>
    <w:rsid w:val="008C453B"/>
    <w:rsid w:val="008C4729"/>
    <w:rsid w:val="008C4774"/>
    <w:rsid w:val="008C5AE2"/>
    <w:rsid w:val="008C6B1B"/>
    <w:rsid w:val="008C6FD8"/>
    <w:rsid w:val="008C7445"/>
    <w:rsid w:val="008C7C72"/>
    <w:rsid w:val="008D030D"/>
    <w:rsid w:val="008D0415"/>
    <w:rsid w:val="008D09F3"/>
    <w:rsid w:val="008D0DF6"/>
    <w:rsid w:val="008D0E03"/>
    <w:rsid w:val="008D12C1"/>
    <w:rsid w:val="008D15DD"/>
    <w:rsid w:val="008D2680"/>
    <w:rsid w:val="008D2BFC"/>
    <w:rsid w:val="008D31B8"/>
    <w:rsid w:val="008D3A6B"/>
    <w:rsid w:val="008D3DD0"/>
    <w:rsid w:val="008D3F1C"/>
    <w:rsid w:val="008D541C"/>
    <w:rsid w:val="008D5BD8"/>
    <w:rsid w:val="008D5CED"/>
    <w:rsid w:val="008D5DEC"/>
    <w:rsid w:val="008D6452"/>
    <w:rsid w:val="008D7248"/>
    <w:rsid w:val="008D7274"/>
    <w:rsid w:val="008D793D"/>
    <w:rsid w:val="008D7A64"/>
    <w:rsid w:val="008E0BDE"/>
    <w:rsid w:val="008E0F21"/>
    <w:rsid w:val="008E1D8B"/>
    <w:rsid w:val="008E2543"/>
    <w:rsid w:val="008E2688"/>
    <w:rsid w:val="008E26BA"/>
    <w:rsid w:val="008E2A42"/>
    <w:rsid w:val="008E2F82"/>
    <w:rsid w:val="008E300B"/>
    <w:rsid w:val="008E33E7"/>
    <w:rsid w:val="008E364F"/>
    <w:rsid w:val="008E3A5F"/>
    <w:rsid w:val="008E4D14"/>
    <w:rsid w:val="008E4DBA"/>
    <w:rsid w:val="008E68F0"/>
    <w:rsid w:val="008E6A0F"/>
    <w:rsid w:val="008E6E58"/>
    <w:rsid w:val="008F0418"/>
    <w:rsid w:val="008F092E"/>
    <w:rsid w:val="008F1ACF"/>
    <w:rsid w:val="008F1B10"/>
    <w:rsid w:val="008F1D54"/>
    <w:rsid w:val="008F1D58"/>
    <w:rsid w:val="008F20C9"/>
    <w:rsid w:val="008F2531"/>
    <w:rsid w:val="008F2EFC"/>
    <w:rsid w:val="008F364A"/>
    <w:rsid w:val="008F4433"/>
    <w:rsid w:val="008F44A8"/>
    <w:rsid w:val="008F4A0C"/>
    <w:rsid w:val="008F4CC4"/>
    <w:rsid w:val="008F58FA"/>
    <w:rsid w:val="008F5AFC"/>
    <w:rsid w:val="008F5B95"/>
    <w:rsid w:val="008F616D"/>
    <w:rsid w:val="008F67D0"/>
    <w:rsid w:val="008F6ADF"/>
    <w:rsid w:val="008F7272"/>
    <w:rsid w:val="008F7516"/>
    <w:rsid w:val="008F7E96"/>
    <w:rsid w:val="00900663"/>
    <w:rsid w:val="009006D9"/>
    <w:rsid w:val="009007C3"/>
    <w:rsid w:val="00900E5A"/>
    <w:rsid w:val="00900F99"/>
    <w:rsid w:val="00901310"/>
    <w:rsid w:val="00902398"/>
    <w:rsid w:val="00902461"/>
    <w:rsid w:val="00902588"/>
    <w:rsid w:val="00902A6D"/>
    <w:rsid w:val="00903140"/>
    <w:rsid w:val="00903A3D"/>
    <w:rsid w:val="00904315"/>
    <w:rsid w:val="00904399"/>
    <w:rsid w:val="009046AF"/>
    <w:rsid w:val="00904A2B"/>
    <w:rsid w:val="00904ED8"/>
    <w:rsid w:val="00905234"/>
    <w:rsid w:val="009064A9"/>
    <w:rsid w:val="009067EC"/>
    <w:rsid w:val="00906C08"/>
    <w:rsid w:val="00907D72"/>
    <w:rsid w:val="0091074C"/>
    <w:rsid w:val="00910F0C"/>
    <w:rsid w:val="00911023"/>
    <w:rsid w:val="009114D8"/>
    <w:rsid w:val="00912235"/>
    <w:rsid w:val="009122BB"/>
    <w:rsid w:val="00912307"/>
    <w:rsid w:val="00913261"/>
    <w:rsid w:val="0091349C"/>
    <w:rsid w:val="00913E57"/>
    <w:rsid w:val="009142EB"/>
    <w:rsid w:val="009148E4"/>
    <w:rsid w:val="00914F4D"/>
    <w:rsid w:val="009157A2"/>
    <w:rsid w:val="00915BFD"/>
    <w:rsid w:val="0091668B"/>
    <w:rsid w:val="009169ED"/>
    <w:rsid w:val="00916ABE"/>
    <w:rsid w:val="0091758D"/>
    <w:rsid w:val="009203DE"/>
    <w:rsid w:val="00922412"/>
    <w:rsid w:val="009230C3"/>
    <w:rsid w:val="00923BC4"/>
    <w:rsid w:val="00923C47"/>
    <w:rsid w:val="00924146"/>
    <w:rsid w:val="00924784"/>
    <w:rsid w:val="00924A90"/>
    <w:rsid w:val="00924B37"/>
    <w:rsid w:val="009256C7"/>
    <w:rsid w:val="0092644E"/>
    <w:rsid w:val="00926C5A"/>
    <w:rsid w:val="00926D47"/>
    <w:rsid w:val="00927458"/>
    <w:rsid w:val="009277B5"/>
    <w:rsid w:val="00930725"/>
    <w:rsid w:val="00930BCF"/>
    <w:rsid w:val="00931799"/>
    <w:rsid w:val="00931A98"/>
    <w:rsid w:val="00931BF7"/>
    <w:rsid w:val="00931E42"/>
    <w:rsid w:val="0093200F"/>
    <w:rsid w:val="009321D1"/>
    <w:rsid w:val="009326E6"/>
    <w:rsid w:val="00932A1D"/>
    <w:rsid w:val="00932BD1"/>
    <w:rsid w:val="00932DD7"/>
    <w:rsid w:val="009330BD"/>
    <w:rsid w:val="00933B4F"/>
    <w:rsid w:val="0093471E"/>
    <w:rsid w:val="009349C6"/>
    <w:rsid w:val="009350E2"/>
    <w:rsid w:val="009351F7"/>
    <w:rsid w:val="009352B6"/>
    <w:rsid w:val="00935A2C"/>
    <w:rsid w:val="00935AA5"/>
    <w:rsid w:val="009371AF"/>
    <w:rsid w:val="00937AC1"/>
    <w:rsid w:val="00937F6D"/>
    <w:rsid w:val="00940472"/>
    <w:rsid w:val="00940E6C"/>
    <w:rsid w:val="009412E8"/>
    <w:rsid w:val="00941323"/>
    <w:rsid w:val="009418C1"/>
    <w:rsid w:val="00941A17"/>
    <w:rsid w:val="00941D3C"/>
    <w:rsid w:val="0094245D"/>
    <w:rsid w:val="009426BA"/>
    <w:rsid w:val="00942E5F"/>
    <w:rsid w:val="00943132"/>
    <w:rsid w:val="009448E9"/>
    <w:rsid w:val="00945535"/>
    <w:rsid w:val="009460BD"/>
    <w:rsid w:val="00946D51"/>
    <w:rsid w:val="00947544"/>
    <w:rsid w:val="00947DC7"/>
    <w:rsid w:val="00950AB9"/>
    <w:rsid w:val="00950FA0"/>
    <w:rsid w:val="009516CA"/>
    <w:rsid w:val="009517F6"/>
    <w:rsid w:val="009523FD"/>
    <w:rsid w:val="00952E8D"/>
    <w:rsid w:val="00952EF3"/>
    <w:rsid w:val="0095462C"/>
    <w:rsid w:val="009551FC"/>
    <w:rsid w:val="009552EC"/>
    <w:rsid w:val="009555D0"/>
    <w:rsid w:val="009561EB"/>
    <w:rsid w:val="00957B05"/>
    <w:rsid w:val="0096027F"/>
    <w:rsid w:val="00960999"/>
    <w:rsid w:val="00960B64"/>
    <w:rsid w:val="00960C3D"/>
    <w:rsid w:val="0096100E"/>
    <w:rsid w:val="0096131B"/>
    <w:rsid w:val="00962EE6"/>
    <w:rsid w:val="00963022"/>
    <w:rsid w:val="009633B1"/>
    <w:rsid w:val="00963BD2"/>
    <w:rsid w:val="009640CC"/>
    <w:rsid w:val="00964663"/>
    <w:rsid w:val="00964A40"/>
    <w:rsid w:val="00964FDA"/>
    <w:rsid w:val="009651E9"/>
    <w:rsid w:val="009656B2"/>
    <w:rsid w:val="009656E6"/>
    <w:rsid w:val="00965F70"/>
    <w:rsid w:val="00966488"/>
    <w:rsid w:val="00966D5F"/>
    <w:rsid w:val="0096710D"/>
    <w:rsid w:val="00967DBB"/>
    <w:rsid w:val="009700AE"/>
    <w:rsid w:val="00970FC0"/>
    <w:rsid w:val="0097174E"/>
    <w:rsid w:val="0097195D"/>
    <w:rsid w:val="00972229"/>
    <w:rsid w:val="00972401"/>
    <w:rsid w:val="00972685"/>
    <w:rsid w:val="00972BE4"/>
    <w:rsid w:val="00972CE4"/>
    <w:rsid w:val="00973307"/>
    <w:rsid w:val="00974093"/>
    <w:rsid w:val="00974299"/>
    <w:rsid w:val="00974528"/>
    <w:rsid w:val="00974B2C"/>
    <w:rsid w:val="00974FDF"/>
    <w:rsid w:val="00975E60"/>
    <w:rsid w:val="00975FA3"/>
    <w:rsid w:val="009761AC"/>
    <w:rsid w:val="009764B9"/>
    <w:rsid w:val="009769EB"/>
    <w:rsid w:val="0097788C"/>
    <w:rsid w:val="009778C6"/>
    <w:rsid w:val="00977940"/>
    <w:rsid w:val="00980877"/>
    <w:rsid w:val="00981310"/>
    <w:rsid w:val="0098146E"/>
    <w:rsid w:val="009817A6"/>
    <w:rsid w:val="00981B93"/>
    <w:rsid w:val="00981B96"/>
    <w:rsid w:val="00982180"/>
    <w:rsid w:val="0098293F"/>
    <w:rsid w:val="00982E2F"/>
    <w:rsid w:val="00982F51"/>
    <w:rsid w:val="00985324"/>
    <w:rsid w:val="009856F8"/>
    <w:rsid w:val="009858A9"/>
    <w:rsid w:val="0098612E"/>
    <w:rsid w:val="009866ED"/>
    <w:rsid w:val="009875FE"/>
    <w:rsid w:val="00987633"/>
    <w:rsid w:val="00987763"/>
    <w:rsid w:val="00987BCB"/>
    <w:rsid w:val="00987F29"/>
    <w:rsid w:val="009908C7"/>
    <w:rsid w:val="00990DB5"/>
    <w:rsid w:val="00991FFA"/>
    <w:rsid w:val="0099360F"/>
    <w:rsid w:val="009941AD"/>
    <w:rsid w:val="009942E5"/>
    <w:rsid w:val="0099689A"/>
    <w:rsid w:val="00996C3E"/>
    <w:rsid w:val="00997280"/>
    <w:rsid w:val="009972DC"/>
    <w:rsid w:val="0099779C"/>
    <w:rsid w:val="009978B1"/>
    <w:rsid w:val="00997AF9"/>
    <w:rsid w:val="009A0904"/>
    <w:rsid w:val="009A09C7"/>
    <w:rsid w:val="009A0DDF"/>
    <w:rsid w:val="009A0E87"/>
    <w:rsid w:val="009A136A"/>
    <w:rsid w:val="009A1750"/>
    <w:rsid w:val="009A177B"/>
    <w:rsid w:val="009A251C"/>
    <w:rsid w:val="009A256D"/>
    <w:rsid w:val="009A2F98"/>
    <w:rsid w:val="009A3380"/>
    <w:rsid w:val="009A3501"/>
    <w:rsid w:val="009A3BEC"/>
    <w:rsid w:val="009A3D40"/>
    <w:rsid w:val="009A4D0D"/>
    <w:rsid w:val="009A57A4"/>
    <w:rsid w:val="009A5C4A"/>
    <w:rsid w:val="009A69E4"/>
    <w:rsid w:val="009A6E14"/>
    <w:rsid w:val="009A73E1"/>
    <w:rsid w:val="009A7647"/>
    <w:rsid w:val="009A7A00"/>
    <w:rsid w:val="009B0305"/>
    <w:rsid w:val="009B0443"/>
    <w:rsid w:val="009B0856"/>
    <w:rsid w:val="009B0F20"/>
    <w:rsid w:val="009B1266"/>
    <w:rsid w:val="009B165A"/>
    <w:rsid w:val="009B18DD"/>
    <w:rsid w:val="009B1F20"/>
    <w:rsid w:val="009B2FA9"/>
    <w:rsid w:val="009B2FC9"/>
    <w:rsid w:val="009B318A"/>
    <w:rsid w:val="009B3564"/>
    <w:rsid w:val="009B36D9"/>
    <w:rsid w:val="009B3DCC"/>
    <w:rsid w:val="009B440E"/>
    <w:rsid w:val="009B46EE"/>
    <w:rsid w:val="009B47A0"/>
    <w:rsid w:val="009B4BDB"/>
    <w:rsid w:val="009B4C78"/>
    <w:rsid w:val="009B4D6F"/>
    <w:rsid w:val="009B5320"/>
    <w:rsid w:val="009B56C2"/>
    <w:rsid w:val="009B63FD"/>
    <w:rsid w:val="009B665A"/>
    <w:rsid w:val="009B675C"/>
    <w:rsid w:val="009B68A2"/>
    <w:rsid w:val="009B6AE3"/>
    <w:rsid w:val="009B6BD1"/>
    <w:rsid w:val="009B70C8"/>
    <w:rsid w:val="009B71BC"/>
    <w:rsid w:val="009B7319"/>
    <w:rsid w:val="009B77D0"/>
    <w:rsid w:val="009B7CB0"/>
    <w:rsid w:val="009C034C"/>
    <w:rsid w:val="009C0755"/>
    <w:rsid w:val="009C1517"/>
    <w:rsid w:val="009C1A4C"/>
    <w:rsid w:val="009C25A6"/>
    <w:rsid w:val="009C2F03"/>
    <w:rsid w:val="009C3926"/>
    <w:rsid w:val="009C4790"/>
    <w:rsid w:val="009C52E8"/>
    <w:rsid w:val="009C5F63"/>
    <w:rsid w:val="009C62A9"/>
    <w:rsid w:val="009C6486"/>
    <w:rsid w:val="009C75CF"/>
    <w:rsid w:val="009C7F0D"/>
    <w:rsid w:val="009D0774"/>
    <w:rsid w:val="009D0A3A"/>
    <w:rsid w:val="009D0E45"/>
    <w:rsid w:val="009D1850"/>
    <w:rsid w:val="009D1941"/>
    <w:rsid w:val="009D1A89"/>
    <w:rsid w:val="009D1F93"/>
    <w:rsid w:val="009D1FC9"/>
    <w:rsid w:val="009D204D"/>
    <w:rsid w:val="009D2700"/>
    <w:rsid w:val="009D2A89"/>
    <w:rsid w:val="009D30B5"/>
    <w:rsid w:val="009D35E3"/>
    <w:rsid w:val="009D3E03"/>
    <w:rsid w:val="009D4262"/>
    <w:rsid w:val="009D47DE"/>
    <w:rsid w:val="009D4F63"/>
    <w:rsid w:val="009D4FAC"/>
    <w:rsid w:val="009D602A"/>
    <w:rsid w:val="009D6515"/>
    <w:rsid w:val="009D75A6"/>
    <w:rsid w:val="009E018B"/>
    <w:rsid w:val="009E01D5"/>
    <w:rsid w:val="009E065A"/>
    <w:rsid w:val="009E12E5"/>
    <w:rsid w:val="009E2630"/>
    <w:rsid w:val="009E312D"/>
    <w:rsid w:val="009E31A1"/>
    <w:rsid w:val="009E34B3"/>
    <w:rsid w:val="009E3645"/>
    <w:rsid w:val="009E389D"/>
    <w:rsid w:val="009E3B6A"/>
    <w:rsid w:val="009E4213"/>
    <w:rsid w:val="009E4D51"/>
    <w:rsid w:val="009E559F"/>
    <w:rsid w:val="009E5A9A"/>
    <w:rsid w:val="009E5AC3"/>
    <w:rsid w:val="009E5DC1"/>
    <w:rsid w:val="009E70CE"/>
    <w:rsid w:val="009F043F"/>
    <w:rsid w:val="009F0A1B"/>
    <w:rsid w:val="009F0D31"/>
    <w:rsid w:val="009F1641"/>
    <w:rsid w:val="009F28C2"/>
    <w:rsid w:val="009F2CE0"/>
    <w:rsid w:val="009F2E24"/>
    <w:rsid w:val="009F3588"/>
    <w:rsid w:val="009F3A97"/>
    <w:rsid w:val="009F52DB"/>
    <w:rsid w:val="009F5730"/>
    <w:rsid w:val="009F617A"/>
    <w:rsid w:val="009F65C5"/>
    <w:rsid w:val="009F7047"/>
    <w:rsid w:val="009F711C"/>
    <w:rsid w:val="009F71BC"/>
    <w:rsid w:val="009F7CBD"/>
    <w:rsid w:val="009F7EC2"/>
    <w:rsid w:val="00A0064B"/>
    <w:rsid w:val="00A0069E"/>
    <w:rsid w:val="00A007B1"/>
    <w:rsid w:val="00A02116"/>
    <w:rsid w:val="00A0243E"/>
    <w:rsid w:val="00A02A82"/>
    <w:rsid w:val="00A02B77"/>
    <w:rsid w:val="00A034CF"/>
    <w:rsid w:val="00A039CF"/>
    <w:rsid w:val="00A04647"/>
    <w:rsid w:val="00A04DA1"/>
    <w:rsid w:val="00A0504C"/>
    <w:rsid w:val="00A06012"/>
    <w:rsid w:val="00A064BB"/>
    <w:rsid w:val="00A073E5"/>
    <w:rsid w:val="00A07A73"/>
    <w:rsid w:val="00A07BBB"/>
    <w:rsid w:val="00A1088D"/>
    <w:rsid w:val="00A10ED2"/>
    <w:rsid w:val="00A111C3"/>
    <w:rsid w:val="00A113D4"/>
    <w:rsid w:val="00A122C4"/>
    <w:rsid w:val="00A1266B"/>
    <w:rsid w:val="00A13802"/>
    <w:rsid w:val="00A13F7E"/>
    <w:rsid w:val="00A1425B"/>
    <w:rsid w:val="00A146E4"/>
    <w:rsid w:val="00A14804"/>
    <w:rsid w:val="00A14AC9"/>
    <w:rsid w:val="00A14CDB"/>
    <w:rsid w:val="00A15635"/>
    <w:rsid w:val="00A15B52"/>
    <w:rsid w:val="00A15CF0"/>
    <w:rsid w:val="00A15F77"/>
    <w:rsid w:val="00A16D87"/>
    <w:rsid w:val="00A16E72"/>
    <w:rsid w:val="00A172C2"/>
    <w:rsid w:val="00A175F9"/>
    <w:rsid w:val="00A17AF7"/>
    <w:rsid w:val="00A20014"/>
    <w:rsid w:val="00A20045"/>
    <w:rsid w:val="00A20C53"/>
    <w:rsid w:val="00A21804"/>
    <w:rsid w:val="00A21C72"/>
    <w:rsid w:val="00A21ECE"/>
    <w:rsid w:val="00A22C40"/>
    <w:rsid w:val="00A24189"/>
    <w:rsid w:val="00A2469E"/>
    <w:rsid w:val="00A24B74"/>
    <w:rsid w:val="00A24BF0"/>
    <w:rsid w:val="00A24E02"/>
    <w:rsid w:val="00A24F0C"/>
    <w:rsid w:val="00A25052"/>
    <w:rsid w:val="00A25BEE"/>
    <w:rsid w:val="00A25D17"/>
    <w:rsid w:val="00A26106"/>
    <w:rsid w:val="00A26565"/>
    <w:rsid w:val="00A26C2C"/>
    <w:rsid w:val="00A26CD8"/>
    <w:rsid w:val="00A303C8"/>
    <w:rsid w:val="00A30E22"/>
    <w:rsid w:val="00A3159A"/>
    <w:rsid w:val="00A315B8"/>
    <w:rsid w:val="00A317BF"/>
    <w:rsid w:val="00A32556"/>
    <w:rsid w:val="00A32781"/>
    <w:rsid w:val="00A329EE"/>
    <w:rsid w:val="00A32CD6"/>
    <w:rsid w:val="00A32D96"/>
    <w:rsid w:val="00A330F5"/>
    <w:rsid w:val="00A332FC"/>
    <w:rsid w:val="00A342A5"/>
    <w:rsid w:val="00A34847"/>
    <w:rsid w:val="00A34C86"/>
    <w:rsid w:val="00A35087"/>
    <w:rsid w:val="00A35201"/>
    <w:rsid w:val="00A35E16"/>
    <w:rsid w:val="00A3615E"/>
    <w:rsid w:val="00A36167"/>
    <w:rsid w:val="00A36A9A"/>
    <w:rsid w:val="00A36E97"/>
    <w:rsid w:val="00A4060F"/>
    <w:rsid w:val="00A40D88"/>
    <w:rsid w:val="00A41BBA"/>
    <w:rsid w:val="00A41F6E"/>
    <w:rsid w:val="00A42290"/>
    <w:rsid w:val="00A4255D"/>
    <w:rsid w:val="00A429E4"/>
    <w:rsid w:val="00A4308B"/>
    <w:rsid w:val="00A431C8"/>
    <w:rsid w:val="00A435EB"/>
    <w:rsid w:val="00A43D11"/>
    <w:rsid w:val="00A44A0E"/>
    <w:rsid w:val="00A44F58"/>
    <w:rsid w:val="00A4646D"/>
    <w:rsid w:val="00A46A1B"/>
    <w:rsid w:val="00A46AD2"/>
    <w:rsid w:val="00A46CFE"/>
    <w:rsid w:val="00A4761D"/>
    <w:rsid w:val="00A47EF1"/>
    <w:rsid w:val="00A5006E"/>
    <w:rsid w:val="00A50709"/>
    <w:rsid w:val="00A5097F"/>
    <w:rsid w:val="00A50D27"/>
    <w:rsid w:val="00A50D9E"/>
    <w:rsid w:val="00A510BD"/>
    <w:rsid w:val="00A51B09"/>
    <w:rsid w:val="00A5231A"/>
    <w:rsid w:val="00A52500"/>
    <w:rsid w:val="00A52EC7"/>
    <w:rsid w:val="00A53D0B"/>
    <w:rsid w:val="00A53F96"/>
    <w:rsid w:val="00A54707"/>
    <w:rsid w:val="00A55CF8"/>
    <w:rsid w:val="00A55CFB"/>
    <w:rsid w:val="00A56290"/>
    <w:rsid w:val="00A56A48"/>
    <w:rsid w:val="00A57157"/>
    <w:rsid w:val="00A571F7"/>
    <w:rsid w:val="00A57EC2"/>
    <w:rsid w:val="00A57FCE"/>
    <w:rsid w:val="00A60098"/>
    <w:rsid w:val="00A633E4"/>
    <w:rsid w:val="00A63762"/>
    <w:rsid w:val="00A6384B"/>
    <w:rsid w:val="00A63965"/>
    <w:rsid w:val="00A63B74"/>
    <w:rsid w:val="00A6441F"/>
    <w:rsid w:val="00A6500A"/>
    <w:rsid w:val="00A65206"/>
    <w:rsid w:val="00A656AA"/>
    <w:rsid w:val="00A65718"/>
    <w:rsid w:val="00A662A8"/>
    <w:rsid w:val="00A6671C"/>
    <w:rsid w:val="00A66B58"/>
    <w:rsid w:val="00A67A29"/>
    <w:rsid w:val="00A67B9E"/>
    <w:rsid w:val="00A67DD9"/>
    <w:rsid w:val="00A705AC"/>
    <w:rsid w:val="00A709E6"/>
    <w:rsid w:val="00A70FF5"/>
    <w:rsid w:val="00A72127"/>
    <w:rsid w:val="00A725AB"/>
    <w:rsid w:val="00A725C2"/>
    <w:rsid w:val="00A7272B"/>
    <w:rsid w:val="00A72E01"/>
    <w:rsid w:val="00A72E25"/>
    <w:rsid w:val="00A72E26"/>
    <w:rsid w:val="00A738C8"/>
    <w:rsid w:val="00A73FD0"/>
    <w:rsid w:val="00A742C5"/>
    <w:rsid w:val="00A74369"/>
    <w:rsid w:val="00A743C4"/>
    <w:rsid w:val="00A74ECA"/>
    <w:rsid w:val="00A7522C"/>
    <w:rsid w:val="00A7582E"/>
    <w:rsid w:val="00A75839"/>
    <w:rsid w:val="00A75FA5"/>
    <w:rsid w:val="00A77EA2"/>
    <w:rsid w:val="00A805DC"/>
    <w:rsid w:val="00A8068C"/>
    <w:rsid w:val="00A81135"/>
    <w:rsid w:val="00A81C50"/>
    <w:rsid w:val="00A82954"/>
    <w:rsid w:val="00A82C45"/>
    <w:rsid w:val="00A82ED3"/>
    <w:rsid w:val="00A83588"/>
    <w:rsid w:val="00A841AA"/>
    <w:rsid w:val="00A84E2C"/>
    <w:rsid w:val="00A85D37"/>
    <w:rsid w:val="00A861AB"/>
    <w:rsid w:val="00A862D0"/>
    <w:rsid w:val="00A86A8B"/>
    <w:rsid w:val="00A86FF9"/>
    <w:rsid w:val="00A87B73"/>
    <w:rsid w:val="00A90D2D"/>
    <w:rsid w:val="00A9110F"/>
    <w:rsid w:val="00A9130D"/>
    <w:rsid w:val="00A9143F"/>
    <w:rsid w:val="00A91EC3"/>
    <w:rsid w:val="00A92E77"/>
    <w:rsid w:val="00A936AD"/>
    <w:rsid w:val="00A94307"/>
    <w:rsid w:val="00A94943"/>
    <w:rsid w:val="00A96148"/>
    <w:rsid w:val="00A961A2"/>
    <w:rsid w:val="00A96334"/>
    <w:rsid w:val="00A9661F"/>
    <w:rsid w:val="00A968FA"/>
    <w:rsid w:val="00A96CE3"/>
    <w:rsid w:val="00A97511"/>
    <w:rsid w:val="00A979B9"/>
    <w:rsid w:val="00A97BF7"/>
    <w:rsid w:val="00AA03DC"/>
    <w:rsid w:val="00AA0700"/>
    <w:rsid w:val="00AA0C9A"/>
    <w:rsid w:val="00AA1712"/>
    <w:rsid w:val="00AA18EE"/>
    <w:rsid w:val="00AA1B28"/>
    <w:rsid w:val="00AA1F51"/>
    <w:rsid w:val="00AA24D3"/>
    <w:rsid w:val="00AA2589"/>
    <w:rsid w:val="00AA25C1"/>
    <w:rsid w:val="00AA26C7"/>
    <w:rsid w:val="00AA37BC"/>
    <w:rsid w:val="00AA3A33"/>
    <w:rsid w:val="00AA402A"/>
    <w:rsid w:val="00AA4B4D"/>
    <w:rsid w:val="00AA5152"/>
    <w:rsid w:val="00AA659A"/>
    <w:rsid w:val="00AA694C"/>
    <w:rsid w:val="00AA74A8"/>
    <w:rsid w:val="00AA7BB4"/>
    <w:rsid w:val="00AA7EE0"/>
    <w:rsid w:val="00AB0125"/>
    <w:rsid w:val="00AB06E9"/>
    <w:rsid w:val="00AB08BC"/>
    <w:rsid w:val="00AB1481"/>
    <w:rsid w:val="00AB1574"/>
    <w:rsid w:val="00AB1586"/>
    <w:rsid w:val="00AB1ABA"/>
    <w:rsid w:val="00AB20FF"/>
    <w:rsid w:val="00AB253E"/>
    <w:rsid w:val="00AB25B0"/>
    <w:rsid w:val="00AB26B1"/>
    <w:rsid w:val="00AB2790"/>
    <w:rsid w:val="00AB28A5"/>
    <w:rsid w:val="00AB3196"/>
    <w:rsid w:val="00AB34EB"/>
    <w:rsid w:val="00AB3BF3"/>
    <w:rsid w:val="00AB4F66"/>
    <w:rsid w:val="00AB51F4"/>
    <w:rsid w:val="00AB5BBF"/>
    <w:rsid w:val="00AB6048"/>
    <w:rsid w:val="00AB677E"/>
    <w:rsid w:val="00AB6B25"/>
    <w:rsid w:val="00AB720D"/>
    <w:rsid w:val="00AC0CA4"/>
    <w:rsid w:val="00AC0F70"/>
    <w:rsid w:val="00AC1061"/>
    <w:rsid w:val="00AC1EF2"/>
    <w:rsid w:val="00AC1FBF"/>
    <w:rsid w:val="00AC23F8"/>
    <w:rsid w:val="00AC253C"/>
    <w:rsid w:val="00AC2EA3"/>
    <w:rsid w:val="00AC2EF2"/>
    <w:rsid w:val="00AC325A"/>
    <w:rsid w:val="00AC3E9A"/>
    <w:rsid w:val="00AC437E"/>
    <w:rsid w:val="00AC4FA6"/>
    <w:rsid w:val="00AC581C"/>
    <w:rsid w:val="00AC5C7D"/>
    <w:rsid w:val="00AC71B2"/>
    <w:rsid w:val="00AC79F5"/>
    <w:rsid w:val="00AD0F8D"/>
    <w:rsid w:val="00AD1744"/>
    <w:rsid w:val="00AD18DE"/>
    <w:rsid w:val="00AD2516"/>
    <w:rsid w:val="00AD262F"/>
    <w:rsid w:val="00AD3245"/>
    <w:rsid w:val="00AD3439"/>
    <w:rsid w:val="00AD3A64"/>
    <w:rsid w:val="00AD3E61"/>
    <w:rsid w:val="00AD4AC6"/>
    <w:rsid w:val="00AD4E68"/>
    <w:rsid w:val="00AD66AC"/>
    <w:rsid w:val="00AD6DB4"/>
    <w:rsid w:val="00AE0132"/>
    <w:rsid w:val="00AE0401"/>
    <w:rsid w:val="00AE185C"/>
    <w:rsid w:val="00AE1D6F"/>
    <w:rsid w:val="00AE1DDC"/>
    <w:rsid w:val="00AE1DF1"/>
    <w:rsid w:val="00AE233E"/>
    <w:rsid w:val="00AE2930"/>
    <w:rsid w:val="00AE2AF7"/>
    <w:rsid w:val="00AE3412"/>
    <w:rsid w:val="00AE3572"/>
    <w:rsid w:val="00AE35E9"/>
    <w:rsid w:val="00AE4AC7"/>
    <w:rsid w:val="00AE53EB"/>
    <w:rsid w:val="00AE6ACD"/>
    <w:rsid w:val="00AE79E0"/>
    <w:rsid w:val="00AE7F5E"/>
    <w:rsid w:val="00AF024B"/>
    <w:rsid w:val="00AF02EA"/>
    <w:rsid w:val="00AF06BE"/>
    <w:rsid w:val="00AF1C4B"/>
    <w:rsid w:val="00AF1D8E"/>
    <w:rsid w:val="00AF2519"/>
    <w:rsid w:val="00AF2527"/>
    <w:rsid w:val="00AF279F"/>
    <w:rsid w:val="00AF2881"/>
    <w:rsid w:val="00AF2A99"/>
    <w:rsid w:val="00AF3539"/>
    <w:rsid w:val="00AF3901"/>
    <w:rsid w:val="00AF4301"/>
    <w:rsid w:val="00AF5944"/>
    <w:rsid w:val="00AF5F7F"/>
    <w:rsid w:val="00B00E2C"/>
    <w:rsid w:val="00B0123D"/>
    <w:rsid w:val="00B02D66"/>
    <w:rsid w:val="00B02DE5"/>
    <w:rsid w:val="00B03267"/>
    <w:rsid w:val="00B03855"/>
    <w:rsid w:val="00B04FE1"/>
    <w:rsid w:val="00B05E56"/>
    <w:rsid w:val="00B06798"/>
    <w:rsid w:val="00B06B7D"/>
    <w:rsid w:val="00B06B80"/>
    <w:rsid w:val="00B07783"/>
    <w:rsid w:val="00B1128D"/>
    <w:rsid w:val="00B113CB"/>
    <w:rsid w:val="00B1160F"/>
    <w:rsid w:val="00B11F18"/>
    <w:rsid w:val="00B13E8B"/>
    <w:rsid w:val="00B14097"/>
    <w:rsid w:val="00B148F4"/>
    <w:rsid w:val="00B156E5"/>
    <w:rsid w:val="00B157DB"/>
    <w:rsid w:val="00B17F79"/>
    <w:rsid w:val="00B207C0"/>
    <w:rsid w:val="00B20993"/>
    <w:rsid w:val="00B210BE"/>
    <w:rsid w:val="00B21249"/>
    <w:rsid w:val="00B21350"/>
    <w:rsid w:val="00B2138A"/>
    <w:rsid w:val="00B2165F"/>
    <w:rsid w:val="00B239DE"/>
    <w:rsid w:val="00B23B17"/>
    <w:rsid w:val="00B23E48"/>
    <w:rsid w:val="00B255AD"/>
    <w:rsid w:val="00B25BF2"/>
    <w:rsid w:val="00B25EA6"/>
    <w:rsid w:val="00B2684C"/>
    <w:rsid w:val="00B275EE"/>
    <w:rsid w:val="00B310AA"/>
    <w:rsid w:val="00B318B1"/>
    <w:rsid w:val="00B31B1E"/>
    <w:rsid w:val="00B321EC"/>
    <w:rsid w:val="00B32942"/>
    <w:rsid w:val="00B32A11"/>
    <w:rsid w:val="00B32D41"/>
    <w:rsid w:val="00B33124"/>
    <w:rsid w:val="00B33AEC"/>
    <w:rsid w:val="00B33FA6"/>
    <w:rsid w:val="00B341BD"/>
    <w:rsid w:val="00B347FB"/>
    <w:rsid w:val="00B349EA"/>
    <w:rsid w:val="00B34ACD"/>
    <w:rsid w:val="00B34DFD"/>
    <w:rsid w:val="00B352DF"/>
    <w:rsid w:val="00B35CD2"/>
    <w:rsid w:val="00B35E2B"/>
    <w:rsid w:val="00B362C8"/>
    <w:rsid w:val="00B36495"/>
    <w:rsid w:val="00B37A39"/>
    <w:rsid w:val="00B37AC2"/>
    <w:rsid w:val="00B37FFA"/>
    <w:rsid w:val="00B4001D"/>
    <w:rsid w:val="00B408E5"/>
    <w:rsid w:val="00B416FB"/>
    <w:rsid w:val="00B41C3E"/>
    <w:rsid w:val="00B41D58"/>
    <w:rsid w:val="00B4240C"/>
    <w:rsid w:val="00B42574"/>
    <w:rsid w:val="00B4294D"/>
    <w:rsid w:val="00B44837"/>
    <w:rsid w:val="00B44A89"/>
    <w:rsid w:val="00B44B7D"/>
    <w:rsid w:val="00B44C80"/>
    <w:rsid w:val="00B44CAE"/>
    <w:rsid w:val="00B45220"/>
    <w:rsid w:val="00B45280"/>
    <w:rsid w:val="00B452F1"/>
    <w:rsid w:val="00B456B4"/>
    <w:rsid w:val="00B45A1D"/>
    <w:rsid w:val="00B460EA"/>
    <w:rsid w:val="00B46366"/>
    <w:rsid w:val="00B46A88"/>
    <w:rsid w:val="00B46F96"/>
    <w:rsid w:val="00B46FD7"/>
    <w:rsid w:val="00B47580"/>
    <w:rsid w:val="00B47D34"/>
    <w:rsid w:val="00B5048F"/>
    <w:rsid w:val="00B51005"/>
    <w:rsid w:val="00B5108D"/>
    <w:rsid w:val="00B514CE"/>
    <w:rsid w:val="00B515F9"/>
    <w:rsid w:val="00B5169A"/>
    <w:rsid w:val="00B518F3"/>
    <w:rsid w:val="00B51DAF"/>
    <w:rsid w:val="00B525DE"/>
    <w:rsid w:val="00B52B4A"/>
    <w:rsid w:val="00B53244"/>
    <w:rsid w:val="00B53340"/>
    <w:rsid w:val="00B536F0"/>
    <w:rsid w:val="00B54B9F"/>
    <w:rsid w:val="00B557A8"/>
    <w:rsid w:val="00B56470"/>
    <w:rsid w:val="00B56943"/>
    <w:rsid w:val="00B56BD2"/>
    <w:rsid w:val="00B570CC"/>
    <w:rsid w:val="00B57122"/>
    <w:rsid w:val="00B57558"/>
    <w:rsid w:val="00B6004D"/>
    <w:rsid w:val="00B60056"/>
    <w:rsid w:val="00B60870"/>
    <w:rsid w:val="00B6089D"/>
    <w:rsid w:val="00B6142B"/>
    <w:rsid w:val="00B623A4"/>
    <w:rsid w:val="00B6291F"/>
    <w:rsid w:val="00B63359"/>
    <w:rsid w:val="00B6534B"/>
    <w:rsid w:val="00B653DC"/>
    <w:rsid w:val="00B655BC"/>
    <w:rsid w:val="00B65DF6"/>
    <w:rsid w:val="00B6722E"/>
    <w:rsid w:val="00B67717"/>
    <w:rsid w:val="00B67830"/>
    <w:rsid w:val="00B67C43"/>
    <w:rsid w:val="00B67FD9"/>
    <w:rsid w:val="00B700F5"/>
    <w:rsid w:val="00B700FC"/>
    <w:rsid w:val="00B701BA"/>
    <w:rsid w:val="00B707D2"/>
    <w:rsid w:val="00B70DE3"/>
    <w:rsid w:val="00B7102D"/>
    <w:rsid w:val="00B7173A"/>
    <w:rsid w:val="00B71992"/>
    <w:rsid w:val="00B719CB"/>
    <w:rsid w:val="00B71B09"/>
    <w:rsid w:val="00B72240"/>
    <w:rsid w:val="00B7256B"/>
    <w:rsid w:val="00B727F8"/>
    <w:rsid w:val="00B727FD"/>
    <w:rsid w:val="00B72FA2"/>
    <w:rsid w:val="00B735EF"/>
    <w:rsid w:val="00B7389E"/>
    <w:rsid w:val="00B739D6"/>
    <w:rsid w:val="00B739D8"/>
    <w:rsid w:val="00B73B74"/>
    <w:rsid w:val="00B744A2"/>
    <w:rsid w:val="00B74DBF"/>
    <w:rsid w:val="00B754B2"/>
    <w:rsid w:val="00B7566E"/>
    <w:rsid w:val="00B756E0"/>
    <w:rsid w:val="00B75980"/>
    <w:rsid w:val="00B75A7A"/>
    <w:rsid w:val="00B75D1B"/>
    <w:rsid w:val="00B7678A"/>
    <w:rsid w:val="00B77D44"/>
    <w:rsid w:val="00B80A21"/>
    <w:rsid w:val="00B817A7"/>
    <w:rsid w:val="00B819CC"/>
    <w:rsid w:val="00B82422"/>
    <w:rsid w:val="00B829AE"/>
    <w:rsid w:val="00B82A48"/>
    <w:rsid w:val="00B831EC"/>
    <w:rsid w:val="00B837AD"/>
    <w:rsid w:val="00B83850"/>
    <w:rsid w:val="00B83F99"/>
    <w:rsid w:val="00B84100"/>
    <w:rsid w:val="00B845B9"/>
    <w:rsid w:val="00B84B11"/>
    <w:rsid w:val="00B84DFC"/>
    <w:rsid w:val="00B85DC5"/>
    <w:rsid w:val="00B86361"/>
    <w:rsid w:val="00B863B8"/>
    <w:rsid w:val="00B86852"/>
    <w:rsid w:val="00B87227"/>
    <w:rsid w:val="00B87456"/>
    <w:rsid w:val="00B87736"/>
    <w:rsid w:val="00B879F9"/>
    <w:rsid w:val="00B87CF0"/>
    <w:rsid w:val="00B87E3E"/>
    <w:rsid w:val="00B90EAF"/>
    <w:rsid w:val="00B91E35"/>
    <w:rsid w:val="00B924E1"/>
    <w:rsid w:val="00B92546"/>
    <w:rsid w:val="00B92605"/>
    <w:rsid w:val="00B926BD"/>
    <w:rsid w:val="00B926E1"/>
    <w:rsid w:val="00B92E7C"/>
    <w:rsid w:val="00B9351F"/>
    <w:rsid w:val="00B939C2"/>
    <w:rsid w:val="00B945B1"/>
    <w:rsid w:val="00B94C84"/>
    <w:rsid w:val="00B94FAA"/>
    <w:rsid w:val="00B95E1F"/>
    <w:rsid w:val="00B964FC"/>
    <w:rsid w:val="00B965A7"/>
    <w:rsid w:val="00B96C96"/>
    <w:rsid w:val="00B96CC0"/>
    <w:rsid w:val="00B970C0"/>
    <w:rsid w:val="00B970FE"/>
    <w:rsid w:val="00B97180"/>
    <w:rsid w:val="00B9734C"/>
    <w:rsid w:val="00B977ED"/>
    <w:rsid w:val="00B979CC"/>
    <w:rsid w:val="00B97F96"/>
    <w:rsid w:val="00BA06F7"/>
    <w:rsid w:val="00BA0D40"/>
    <w:rsid w:val="00BA1060"/>
    <w:rsid w:val="00BA1C01"/>
    <w:rsid w:val="00BA275D"/>
    <w:rsid w:val="00BA2877"/>
    <w:rsid w:val="00BA289D"/>
    <w:rsid w:val="00BA34F1"/>
    <w:rsid w:val="00BA3A75"/>
    <w:rsid w:val="00BA3E87"/>
    <w:rsid w:val="00BA4250"/>
    <w:rsid w:val="00BA42A1"/>
    <w:rsid w:val="00BA4868"/>
    <w:rsid w:val="00BA5367"/>
    <w:rsid w:val="00BA5681"/>
    <w:rsid w:val="00BA56DA"/>
    <w:rsid w:val="00BA58C0"/>
    <w:rsid w:val="00BA78DD"/>
    <w:rsid w:val="00BA7EF6"/>
    <w:rsid w:val="00BB07D0"/>
    <w:rsid w:val="00BB0B90"/>
    <w:rsid w:val="00BB0F7A"/>
    <w:rsid w:val="00BB2AC7"/>
    <w:rsid w:val="00BB2EDF"/>
    <w:rsid w:val="00BB3248"/>
    <w:rsid w:val="00BB33DF"/>
    <w:rsid w:val="00BB3581"/>
    <w:rsid w:val="00BB3953"/>
    <w:rsid w:val="00BB3A50"/>
    <w:rsid w:val="00BB3C4D"/>
    <w:rsid w:val="00BB4028"/>
    <w:rsid w:val="00BB4191"/>
    <w:rsid w:val="00BB4BC9"/>
    <w:rsid w:val="00BB53D8"/>
    <w:rsid w:val="00BB5FAC"/>
    <w:rsid w:val="00BB7490"/>
    <w:rsid w:val="00BB74E0"/>
    <w:rsid w:val="00BB7E24"/>
    <w:rsid w:val="00BB7E4C"/>
    <w:rsid w:val="00BB7E53"/>
    <w:rsid w:val="00BC1150"/>
    <w:rsid w:val="00BC1409"/>
    <w:rsid w:val="00BC142F"/>
    <w:rsid w:val="00BC179A"/>
    <w:rsid w:val="00BC1849"/>
    <w:rsid w:val="00BC1858"/>
    <w:rsid w:val="00BC2381"/>
    <w:rsid w:val="00BC2798"/>
    <w:rsid w:val="00BC307A"/>
    <w:rsid w:val="00BC3520"/>
    <w:rsid w:val="00BC39AC"/>
    <w:rsid w:val="00BC41D5"/>
    <w:rsid w:val="00BC44AC"/>
    <w:rsid w:val="00BC4C62"/>
    <w:rsid w:val="00BC4EF1"/>
    <w:rsid w:val="00BC554F"/>
    <w:rsid w:val="00BC587D"/>
    <w:rsid w:val="00BC66CC"/>
    <w:rsid w:val="00BC6F33"/>
    <w:rsid w:val="00BC706D"/>
    <w:rsid w:val="00BC73B7"/>
    <w:rsid w:val="00BC766C"/>
    <w:rsid w:val="00BD013A"/>
    <w:rsid w:val="00BD07FD"/>
    <w:rsid w:val="00BD09B2"/>
    <w:rsid w:val="00BD12EF"/>
    <w:rsid w:val="00BD17A3"/>
    <w:rsid w:val="00BD20A3"/>
    <w:rsid w:val="00BD20AE"/>
    <w:rsid w:val="00BD2198"/>
    <w:rsid w:val="00BD27DA"/>
    <w:rsid w:val="00BD5233"/>
    <w:rsid w:val="00BD5390"/>
    <w:rsid w:val="00BD5563"/>
    <w:rsid w:val="00BD6654"/>
    <w:rsid w:val="00BD6656"/>
    <w:rsid w:val="00BD6709"/>
    <w:rsid w:val="00BD6C1D"/>
    <w:rsid w:val="00BD70DF"/>
    <w:rsid w:val="00BD720F"/>
    <w:rsid w:val="00BD76B9"/>
    <w:rsid w:val="00BD76FD"/>
    <w:rsid w:val="00BD7D0A"/>
    <w:rsid w:val="00BE0666"/>
    <w:rsid w:val="00BE1665"/>
    <w:rsid w:val="00BE1B01"/>
    <w:rsid w:val="00BE220A"/>
    <w:rsid w:val="00BE379E"/>
    <w:rsid w:val="00BE394D"/>
    <w:rsid w:val="00BE3E92"/>
    <w:rsid w:val="00BE3EA5"/>
    <w:rsid w:val="00BE3EC0"/>
    <w:rsid w:val="00BE40E6"/>
    <w:rsid w:val="00BE41AE"/>
    <w:rsid w:val="00BE4453"/>
    <w:rsid w:val="00BE4596"/>
    <w:rsid w:val="00BE4D89"/>
    <w:rsid w:val="00BE5FAA"/>
    <w:rsid w:val="00BE64F7"/>
    <w:rsid w:val="00BE681C"/>
    <w:rsid w:val="00BE6A53"/>
    <w:rsid w:val="00BE6BCD"/>
    <w:rsid w:val="00BE6D7C"/>
    <w:rsid w:val="00BE7DB1"/>
    <w:rsid w:val="00BF0041"/>
    <w:rsid w:val="00BF0596"/>
    <w:rsid w:val="00BF07C4"/>
    <w:rsid w:val="00BF0DEE"/>
    <w:rsid w:val="00BF0E4B"/>
    <w:rsid w:val="00BF1004"/>
    <w:rsid w:val="00BF193F"/>
    <w:rsid w:val="00BF1A5E"/>
    <w:rsid w:val="00BF1BF0"/>
    <w:rsid w:val="00BF2736"/>
    <w:rsid w:val="00BF3575"/>
    <w:rsid w:val="00BF3614"/>
    <w:rsid w:val="00BF3F00"/>
    <w:rsid w:val="00BF4CB9"/>
    <w:rsid w:val="00BF56E1"/>
    <w:rsid w:val="00BF679E"/>
    <w:rsid w:val="00BF6DD4"/>
    <w:rsid w:val="00BF716F"/>
    <w:rsid w:val="00C000D1"/>
    <w:rsid w:val="00C00D16"/>
    <w:rsid w:val="00C01F2F"/>
    <w:rsid w:val="00C03312"/>
    <w:rsid w:val="00C04990"/>
    <w:rsid w:val="00C049B5"/>
    <w:rsid w:val="00C05756"/>
    <w:rsid w:val="00C0597A"/>
    <w:rsid w:val="00C05BE8"/>
    <w:rsid w:val="00C06492"/>
    <w:rsid w:val="00C06719"/>
    <w:rsid w:val="00C06D66"/>
    <w:rsid w:val="00C0731D"/>
    <w:rsid w:val="00C1033F"/>
    <w:rsid w:val="00C110D9"/>
    <w:rsid w:val="00C1175A"/>
    <w:rsid w:val="00C11865"/>
    <w:rsid w:val="00C11D82"/>
    <w:rsid w:val="00C11E27"/>
    <w:rsid w:val="00C126F2"/>
    <w:rsid w:val="00C12E3C"/>
    <w:rsid w:val="00C13267"/>
    <w:rsid w:val="00C133DF"/>
    <w:rsid w:val="00C1341E"/>
    <w:rsid w:val="00C13651"/>
    <w:rsid w:val="00C13CC2"/>
    <w:rsid w:val="00C14DC5"/>
    <w:rsid w:val="00C14EC3"/>
    <w:rsid w:val="00C1553C"/>
    <w:rsid w:val="00C162A8"/>
    <w:rsid w:val="00C16BD7"/>
    <w:rsid w:val="00C16C3E"/>
    <w:rsid w:val="00C16EB1"/>
    <w:rsid w:val="00C174FA"/>
    <w:rsid w:val="00C17631"/>
    <w:rsid w:val="00C17EC2"/>
    <w:rsid w:val="00C20EC9"/>
    <w:rsid w:val="00C21E01"/>
    <w:rsid w:val="00C21F02"/>
    <w:rsid w:val="00C21FF1"/>
    <w:rsid w:val="00C22000"/>
    <w:rsid w:val="00C2240D"/>
    <w:rsid w:val="00C227C9"/>
    <w:rsid w:val="00C23533"/>
    <w:rsid w:val="00C23C1F"/>
    <w:rsid w:val="00C246DC"/>
    <w:rsid w:val="00C249ED"/>
    <w:rsid w:val="00C255E2"/>
    <w:rsid w:val="00C26283"/>
    <w:rsid w:val="00C26624"/>
    <w:rsid w:val="00C26E95"/>
    <w:rsid w:val="00C2771C"/>
    <w:rsid w:val="00C30729"/>
    <w:rsid w:val="00C3072F"/>
    <w:rsid w:val="00C31706"/>
    <w:rsid w:val="00C31CEB"/>
    <w:rsid w:val="00C32309"/>
    <w:rsid w:val="00C327C3"/>
    <w:rsid w:val="00C327EB"/>
    <w:rsid w:val="00C33572"/>
    <w:rsid w:val="00C335F0"/>
    <w:rsid w:val="00C33B96"/>
    <w:rsid w:val="00C33D98"/>
    <w:rsid w:val="00C34014"/>
    <w:rsid w:val="00C3446E"/>
    <w:rsid w:val="00C34AFF"/>
    <w:rsid w:val="00C351EF"/>
    <w:rsid w:val="00C35CE9"/>
    <w:rsid w:val="00C3633C"/>
    <w:rsid w:val="00C377B3"/>
    <w:rsid w:val="00C37AC2"/>
    <w:rsid w:val="00C4016B"/>
    <w:rsid w:val="00C404EA"/>
    <w:rsid w:val="00C41BFB"/>
    <w:rsid w:val="00C42113"/>
    <w:rsid w:val="00C4227B"/>
    <w:rsid w:val="00C4253E"/>
    <w:rsid w:val="00C42A48"/>
    <w:rsid w:val="00C43603"/>
    <w:rsid w:val="00C43DF0"/>
    <w:rsid w:val="00C43FC7"/>
    <w:rsid w:val="00C4419F"/>
    <w:rsid w:val="00C44681"/>
    <w:rsid w:val="00C45621"/>
    <w:rsid w:val="00C4596D"/>
    <w:rsid w:val="00C45C8D"/>
    <w:rsid w:val="00C46A39"/>
    <w:rsid w:val="00C47290"/>
    <w:rsid w:val="00C472D9"/>
    <w:rsid w:val="00C47307"/>
    <w:rsid w:val="00C473E1"/>
    <w:rsid w:val="00C47E98"/>
    <w:rsid w:val="00C50884"/>
    <w:rsid w:val="00C5097B"/>
    <w:rsid w:val="00C512E3"/>
    <w:rsid w:val="00C52590"/>
    <w:rsid w:val="00C526EC"/>
    <w:rsid w:val="00C5275C"/>
    <w:rsid w:val="00C5356A"/>
    <w:rsid w:val="00C5366B"/>
    <w:rsid w:val="00C538C2"/>
    <w:rsid w:val="00C53A51"/>
    <w:rsid w:val="00C542D5"/>
    <w:rsid w:val="00C54341"/>
    <w:rsid w:val="00C54AD9"/>
    <w:rsid w:val="00C54B7D"/>
    <w:rsid w:val="00C54C48"/>
    <w:rsid w:val="00C5502D"/>
    <w:rsid w:val="00C552D8"/>
    <w:rsid w:val="00C5576A"/>
    <w:rsid w:val="00C55941"/>
    <w:rsid w:val="00C5689E"/>
    <w:rsid w:val="00C57489"/>
    <w:rsid w:val="00C57BD9"/>
    <w:rsid w:val="00C61292"/>
    <w:rsid w:val="00C61433"/>
    <w:rsid w:val="00C61600"/>
    <w:rsid w:val="00C61AF5"/>
    <w:rsid w:val="00C622A2"/>
    <w:rsid w:val="00C6230F"/>
    <w:rsid w:val="00C63E0B"/>
    <w:rsid w:val="00C63E26"/>
    <w:rsid w:val="00C6421C"/>
    <w:rsid w:val="00C64F99"/>
    <w:rsid w:val="00C65F7F"/>
    <w:rsid w:val="00C66440"/>
    <w:rsid w:val="00C66CB0"/>
    <w:rsid w:val="00C67150"/>
    <w:rsid w:val="00C67199"/>
    <w:rsid w:val="00C67243"/>
    <w:rsid w:val="00C673B1"/>
    <w:rsid w:val="00C70125"/>
    <w:rsid w:val="00C70458"/>
    <w:rsid w:val="00C7226C"/>
    <w:rsid w:val="00C723ED"/>
    <w:rsid w:val="00C72C47"/>
    <w:rsid w:val="00C72E74"/>
    <w:rsid w:val="00C734AB"/>
    <w:rsid w:val="00C735CE"/>
    <w:rsid w:val="00C74809"/>
    <w:rsid w:val="00C74B4A"/>
    <w:rsid w:val="00C75C2F"/>
    <w:rsid w:val="00C75D64"/>
    <w:rsid w:val="00C76071"/>
    <w:rsid w:val="00C764B4"/>
    <w:rsid w:val="00C7739B"/>
    <w:rsid w:val="00C77ED8"/>
    <w:rsid w:val="00C809B0"/>
    <w:rsid w:val="00C810C6"/>
    <w:rsid w:val="00C821CC"/>
    <w:rsid w:val="00C823CA"/>
    <w:rsid w:val="00C82541"/>
    <w:rsid w:val="00C82804"/>
    <w:rsid w:val="00C82899"/>
    <w:rsid w:val="00C82C1D"/>
    <w:rsid w:val="00C82D9A"/>
    <w:rsid w:val="00C82E5C"/>
    <w:rsid w:val="00C831FE"/>
    <w:rsid w:val="00C835C8"/>
    <w:rsid w:val="00C83AFD"/>
    <w:rsid w:val="00C8402B"/>
    <w:rsid w:val="00C8451D"/>
    <w:rsid w:val="00C84652"/>
    <w:rsid w:val="00C852A1"/>
    <w:rsid w:val="00C85680"/>
    <w:rsid w:val="00C85957"/>
    <w:rsid w:val="00C863CD"/>
    <w:rsid w:val="00C86651"/>
    <w:rsid w:val="00C86726"/>
    <w:rsid w:val="00C90111"/>
    <w:rsid w:val="00C90DD0"/>
    <w:rsid w:val="00C9150F"/>
    <w:rsid w:val="00C91DD0"/>
    <w:rsid w:val="00C92750"/>
    <w:rsid w:val="00C92A75"/>
    <w:rsid w:val="00C933A1"/>
    <w:rsid w:val="00C93744"/>
    <w:rsid w:val="00C93E90"/>
    <w:rsid w:val="00C94D0D"/>
    <w:rsid w:val="00C95712"/>
    <w:rsid w:val="00C95BE2"/>
    <w:rsid w:val="00C9624D"/>
    <w:rsid w:val="00C96622"/>
    <w:rsid w:val="00C96A7F"/>
    <w:rsid w:val="00C96DD4"/>
    <w:rsid w:val="00C97F51"/>
    <w:rsid w:val="00CA0BD1"/>
    <w:rsid w:val="00CA1537"/>
    <w:rsid w:val="00CA1E85"/>
    <w:rsid w:val="00CA33A8"/>
    <w:rsid w:val="00CA40C2"/>
    <w:rsid w:val="00CA40C4"/>
    <w:rsid w:val="00CA4742"/>
    <w:rsid w:val="00CA4AC4"/>
    <w:rsid w:val="00CA4E97"/>
    <w:rsid w:val="00CA5B35"/>
    <w:rsid w:val="00CA5C96"/>
    <w:rsid w:val="00CA637A"/>
    <w:rsid w:val="00CA749B"/>
    <w:rsid w:val="00CA7957"/>
    <w:rsid w:val="00CB1409"/>
    <w:rsid w:val="00CB2E63"/>
    <w:rsid w:val="00CB41AD"/>
    <w:rsid w:val="00CB4556"/>
    <w:rsid w:val="00CB46A0"/>
    <w:rsid w:val="00CB487E"/>
    <w:rsid w:val="00CB4981"/>
    <w:rsid w:val="00CB57D8"/>
    <w:rsid w:val="00CB5A37"/>
    <w:rsid w:val="00CB5B26"/>
    <w:rsid w:val="00CB5B9D"/>
    <w:rsid w:val="00CB614F"/>
    <w:rsid w:val="00CB699A"/>
    <w:rsid w:val="00CB6F5B"/>
    <w:rsid w:val="00CB6F60"/>
    <w:rsid w:val="00CB730B"/>
    <w:rsid w:val="00CB7938"/>
    <w:rsid w:val="00CB79B5"/>
    <w:rsid w:val="00CC0EBC"/>
    <w:rsid w:val="00CC278B"/>
    <w:rsid w:val="00CC2C7D"/>
    <w:rsid w:val="00CC31D0"/>
    <w:rsid w:val="00CC3FAE"/>
    <w:rsid w:val="00CC430D"/>
    <w:rsid w:val="00CC46A0"/>
    <w:rsid w:val="00CC4B81"/>
    <w:rsid w:val="00CC5876"/>
    <w:rsid w:val="00CC6205"/>
    <w:rsid w:val="00CC72F5"/>
    <w:rsid w:val="00CC738E"/>
    <w:rsid w:val="00CC7D88"/>
    <w:rsid w:val="00CD053E"/>
    <w:rsid w:val="00CD0DE1"/>
    <w:rsid w:val="00CD0E5E"/>
    <w:rsid w:val="00CD1C21"/>
    <w:rsid w:val="00CD1F84"/>
    <w:rsid w:val="00CD2320"/>
    <w:rsid w:val="00CD2642"/>
    <w:rsid w:val="00CD2F9E"/>
    <w:rsid w:val="00CD342F"/>
    <w:rsid w:val="00CD3DE8"/>
    <w:rsid w:val="00CD4073"/>
    <w:rsid w:val="00CD591D"/>
    <w:rsid w:val="00CD65DA"/>
    <w:rsid w:val="00CD6ADC"/>
    <w:rsid w:val="00CD70F5"/>
    <w:rsid w:val="00CD75C9"/>
    <w:rsid w:val="00CD7BA3"/>
    <w:rsid w:val="00CD7F51"/>
    <w:rsid w:val="00CE0B6C"/>
    <w:rsid w:val="00CE10F4"/>
    <w:rsid w:val="00CE12E8"/>
    <w:rsid w:val="00CE1A1A"/>
    <w:rsid w:val="00CE2A23"/>
    <w:rsid w:val="00CE330D"/>
    <w:rsid w:val="00CE4719"/>
    <w:rsid w:val="00CE485F"/>
    <w:rsid w:val="00CE53EA"/>
    <w:rsid w:val="00CE541D"/>
    <w:rsid w:val="00CE6046"/>
    <w:rsid w:val="00CE6E69"/>
    <w:rsid w:val="00CE707A"/>
    <w:rsid w:val="00CE7435"/>
    <w:rsid w:val="00CE7B84"/>
    <w:rsid w:val="00CE7C4C"/>
    <w:rsid w:val="00CF000D"/>
    <w:rsid w:val="00CF0E7A"/>
    <w:rsid w:val="00CF155A"/>
    <w:rsid w:val="00CF1851"/>
    <w:rsid w:val="00CF24DD"/>
    <w:rsid w:val="00CF2A1A"/>
    <w:rsid w:val="00CF2B02"/>
    <w:rsid w:val="00CF2BA7"/>
    <w:rsid w:val="00CF3244"/>
    <w:rsid w:val="00CF3831"/>
    <w:rsid w:val="00CF3906"/>
    <w:rsid w:val="00CF3A96"/>
    <w:rsid w:val="00CF3DCD"/>
    <w:rsid w:val="00CF41AC"/>
    <w:rsid w:val="00CF477E"/>
    <w:rsid w:val="00CF48A9"/>
    <w:rsid w:val="00CF49B1"/>
    <w:rsid w:val="00CF5063"/>
    <w:rsid w:val="00CF5105"/>
    <w:rsid w:val="00CF51EC"/>
    <w:rsid w:val="00CF6DCB"/>
    <w:rsid w:val="00CF6EE3"/>
    <w:rsid w:val="00CF76DD"/>
    <w:rsid w:val="00CF7F1D"/>
    <w:rsid w:val="00CF7F2F"/>
    <w:rsid w:val="00CFE7C5"/>
    <w:rsid w:val="00D00725"/>
    <w:rsid w:val="00D0149E"/>
    <w:rsid w:val="00D01B8E"/>
    <w:rsid w:val="00D032CA"/>
    <w:rsid w:val="00D0494E"/>
    <w:rsid w:val="00D04961"/>
    <w:rsid w:val="00D05014"/>
    <w:rsid w:val="00D0557C"/>
    <w:rsid w:val="00D05A04"/>
    <w:rsid w:val="00D05DD6"/>
    <w:rsid w:val="00D05E13"/>
    <w:rsid w:val="00D0696C"/>
    <w:rsid w:val="00D06E24"/>
    <w:rsid w:val="00D07316"/>
    <w:rsid w:val="00D07598"/>
    <w:rsid w:val="00D07CBE"/>
    <w:rsid w:val="00D07E94"/>
    <w:rsid w:val="00D10FF7"/>
    <w:rsid w:val="00D1147B"/>
    <w:rsid w:val="00D11A2E"/>
    <w:rsid w:val="00D127FB"/>
    <w:rsid w:val="00D131FA"/>
    <w:rsid w:val="00D134B6"/>
    <w:rsid w:val="00D13C2E"/>
    <w:rsid w:val="00D14BA9"/>
    <w:rsid w:val="00D14E66"/>
    <w:rsid w:val="00D15164"/>
    <w:rsid w:val="00D1604D"/>
    <w:rsid w:val="00D16265"/>
    <w:rsid w:val="00D162A7"/>
    <w:rsid w:val="00D16C5A"/>
    <w:rsid w:val="00D16DEA"/>
    <w:rsid w:val="00D173BD"/>
    <w:rsid w:val="00D17B30"/>
    <w:rsid w:val="00D20BF4"/>
    <w:rsid w:val="00D21CF0"/>
    <w:rsid w:val="00D21DD5"/>
    <w:rsid w:val="00D2266F"/>
    <w:rsid w:val="00D23BA3"/>
    <w:rsid w:val="00D23D6E"/>
    <w:rsid w:val="00D23E3A"/>
    <w:rsid w:val="00D23F06"/>
    <w:rsid w:val="00D2407E"/>
    <w:rsid w:val="00D2499E"/>
    <w:rsid w:val="00D253F8"/>
    <w:rsid w:val="00D2563F"/>
    <w:rsid w:val="00D25D65"/>
    <w:rsid w:val="00D25DD6"/>
    <w:rsid w:val="00D264F9"/>
    <w:rsid w:val="00D30015"/>
    <w:rsid w:val="00D30D83"/>
    <w:rsid w:val="00D30E6D"/>
    <w:rsid w:val="00D316DA"/>
    <w:rsid w:val="00D3228D"/>
    <w:rsid w:val="00D32477"/>
    <w:rsid w:val="00D3261D"/>
    <w:rsid w:val="00D32C7F"/>
    <w:rsid w:val="00D33116"/>
    <w:rsid w:val="00D332AC"/>
    <w:rsid w:val="00D3357A"/>
    <w:rsid w:val="00D33E3C"/>
    <w:rsid w:val="00D34806"/>
    <w:rsid w:val="00D34BB0"/>
    <w:rsid w:val="00D35492"/>
    <w:rsid w:val="00D35657"/>
    <w:rsid w:val="00D359F4"/>
    <w:rsid w:val="00D35AFD"/>
    <w:rsid w:val="00D37132"/>
    <w:rsid w:val="00D37268"/>
    <w:rsid w:val="00D41381"/>
    <w:rsid w:val="00D41472"/>
    <w:rsid w:val="00D41667"/>
    <w:rsid w:val="00D418FD"/>
    <w:rsid w:val="00D41933"/>
    <w:rsid w:val="00D41C61"/>
    <w:rsid w:val="00D4235F"/>
    <w:rsid w:val="00D425B6"/>
    <w:rsid w:val="00D432CF"/>
    <w:rsid w:val="00D438BF"/>
    <w:rsid w:val="00D43A26"/>
    <w:rsid w:val="00D43B28"/>
    <w:rsid w:val="00D441D1"/>
    <w:rsid w:val="00D458ED"/>
    <w:rsid w:val="00D467BF"/>
    <w:rsid w:val="00D47065"/>
    <w:rsid w:val="00D47175"/>
    <w:rsid w:val="00D479A5"/>
    <w:rsid w:val="00D50E77"/>
    <w:rsid w:val="00D523D7"/>
    <w:rsid w:val="00D52424"/>
    <w:rsid w:val="00D5244F"/>
    <w:rsid w:val="00D52C00"/>
    <w:rsid w:val="00D52D35"/>
    <w:rsid w:val="00D5377C"/>
    <w:rsid w:val="00D5387B"/>
    <w:rsid w:val="00D53950"/>
    <w:rsid w:val="00D54358"/>
    <w:rsid w:val="00D54547"/>
    <w:rsid w:val="00D547AA"/>
    <w:rsid w:val="00D5558F"/>
    <w:rsid w:val="00D55AB3"/>
    <w:rsid w:val="00D55C01"/>
    <w:rsid w:val="00D55D2E"/>
    <w:rsid w:val="00D56462"/>
    <w:rsid w:val="00D566FB"/>
    <w:rsid w:val="00D575FE"/>
    <w:rsid w:val="00D60021"/>
    <w:rsid w:val="00D6010B"/>
    <w:rsid w:val="00D60C09"/>
    <w:rsid w:val="00D61127"/>
    <w:rsid w:val="00D614D8"/>
    <w:rsid w:val="00D61585"/>
    <w:rsid w:val="00D619BE"/>
    <w:rsid w:val="00D61FDB"/>
    <w:rsid w:val="00D62444"/>
    <w:rsid w:val="00D624A2"/>
    <w:rsid w:val="00D64ECA"/>
    <w:rsid w:val="00D64F83"/>
    <w:rsid w:val="00D65456"/>
    <w:rsid w:val="00D65740"/>
    <w:rsid w:val="00D65791"/>
    <w:rsid w:val="00D659AD"/>
    <w:rsid w:val="00D6617B"/>
    <w:rsid w:val="00D663FB"/>
    <w:rsid w:val="00D66910"/>
    <w:rsid w:val="00D66F80"/>
    <w:rsid w:val="00D67E86"/>
    <w:rsid w:val="00D67F4F"/>
    <w:rsid w:val="00D710A0"/>
    <w:rsid w:val="00D711C6"/>
    <w:rsid w:val="00D711DA"/>
    <w:rsid w:val="00D71312"/>
    <w:rsid w:val="00D71DAB"/>
    <w:rsid w:val="00D721F2"/>
    <w:rsid w:val="00D7262D"/>
    <w:rsid w:val="00D72F39"/>
    <w:rsid w:val="00D73C22"/>
    <w:rsid w:val="00D74234"/>
    <w:rsid w:val="00D743FC"/>
    <w:rsid w:val="00D74794"/>
    <w:rsid w:val="00D74E19"/>
    <w:rsid w:val="00D750C1"/>
    <w:rsid w:val="00D75144"/>
    <w:rsid w:val="00D758EF"/>
    <w:rsid w:val="00D77A3D"/>
    <w:rsid w:val="00D8114D"/>
    <w:rsid w:val="00D815A6"/>
    <w:rsid w:val="00D821D9"/>
    <w:rsid w:val="00D82825"/>
    <w:rsid w:val="00D836F1"/>
    <w:rsid w:val="00D83A31"/>
    <w:rsid w:val="00D83C50"/>
    <w:rsid w:val="00D84A6D"/>
    <w:rsid w:val="00D84BA4"/>
    <w:rsid w:val="00D853AF"/>
    <w:rsid w:val="00D85692"/>
    <w:rsid w:val="00D8585F"/>
    <w:rsid w:val="00D85BF5"/>
    <w:rsid w:val="00D86160"/>
    <w:rsid w:val="00D8644B"/>
    <w:rsid w:val="00D8685B"/>
    <w:rsid w:val="00D86E16"/>
    <w:rsid w:val="00D87596"/>
    <w:rsid w:val="00D904BC"/>
    <w:rsid w:val="00D90525"/>
    <w:rsid w:val="00D91040"/>
    <w:rsid w:val="00D910A1"/>
    <w:rsid w:val="00D920FE"/>
    <w:rsid w:val="00D922E9"/>
    <w:rsid w:val="00D9286C"/>
    <w:rsid w:val="00D93916"/>
    <w:rsid w:val="00D93CF5"/>
    <w:rsid w:val="00D941DD"/>
    <w:rsid w:val="00D948FB"/>
    <w:rsid w:val="00D94DB6"/>
    <w:rsid w:val="00D9588A"/>
    <w:rsid w:val="00D958CF"/>
    <w:rsid w:val="00D95975"/>
    <w:rsid w:val="00D95A9F"/>
    <w:rsid w:val="00D96115"/>
    <w:rsid w:val="00D966DB"/>
    <w:rsid w:val="00D9692F"/>
    <w:rsid w:val="00D96ACD"/>
    <w:rsid w:val="00D96D9C"/>
    <w:rsid w:val="00D9716A"/>
    <w:rsid w:val="00D973FF"/>
    <w:rsid w:val="00D97AF4"/>
    <w:rsid w:val="00D97F76"/>
    <w:rsid w:val="00D97FEA"/>
    <w:rsid w:val="00DA0767"/>
    <w:rsid w:val="00DA1518"/>
    <w:rsid w:val="00DA156E"/>
    <w:rsid w:val="00DA16F2"/>
    <w:rsid w:val="00DA210C"/>
    <w:rsid w:val="00DA304E"/>
    <w:rsid w:val="00DA369C"/>
    <w:rsid w:val="00DA3CA1"/>
    <w:rsid w:val="00DA46AC"/>
    <w:rsid w:val="00DA46F8"/>
    <w:rsid w:val="00DA4865"/>
    <w:rsid w:val="00DA4B2B"/>
    <w:rsid w:val="00DA5C34"/>
    <w:rsid w:val="00DA5CF5"/>
    <w:rsid w:val="00DA5F4A"/>
    <w:rsid w:val="00DA744A"/>
    <w:rsid w:val="00DA7A93"/>
    <w:rsid w:val="00DA7DA2"/>
    <w:rsid w:val="00DA7F5B"/>
    <w:rsid w:val="00DB0737"/>
    <w:rsid w:val="00DB2041"/>
    <w:rsid w:val="00DB26F3"/>
    <w:rsid w:val="00DB29E7"/>
    <w:rsid w:val="00DB2B89"/>
    <w:rsid w:val="00DB2FB2"/>
    <w:rsid w:val="00DB306A"/>
    <w:rsid w:val="00DB3513"/>
    <w:rsid w:val="00DB4738"/>
    <w:rsid w:val="00DB577B"/>
    <w:rsid w:val="00DB57A3"/>
    <w:rsid w:val="00DB6C7F"/>
    <w:rsid w:val="00DB6E15"/>
    <w:rsid w:val="00DB73CB"/>
    <w:rsid w:val="00DB7938"/>
    <w:rsid w:val="00DB7D43"/>
    <w:rsid w:val="00DC0010"/>
    <w:rsid w:val="00DC0C80"/>
    <w:rsid w:val="00DC0D61"/>
    <w:rsid w:val="00DC17D5"/>
    <w:rsid w:val="00DC1A68"/>
    <w:rsid w:val="00DC1FD7"/>
    <w:rsid w:val="00DC2371"/>
    <w:rsid w:val="00DC27D7"/>
    <w:rsid w:val="00DC2E83"/>
    <w:rsid w:val="00DC316B"/>
    <w:rsid w:val="00DC3989"/>
    <w:rsid w:val="00DC3C24"/>
    <w:rsid w:val="00DC4A3C"/>
    <w:rsid w:val="00DC50A2"/>
    <w:rsid w:val="00DC530B"/>
    <w:rsid w:val="00DC53B5"/>
    <w:rsid w:val="00DC5A78"/>
    <w:rsid w:val="00DC62E5"/>
    <w:rsid w:val="00DC7FFA"/>
    <w:rsid w:val="00DD0360"/>
    <w:rsid w:val="00DD083A"/>
    <w:rsid w:val="00DD08D0"/>
    <w:rsid w:val="00DD0930"/>
    <w:rsid w:val="00DD0B87"/>
    <w:rsid w:val="00DD1B78"/>
    <w:rsid w:val="00DD21C1"/>
    <w:rsid w:val="00DD25AC"/>
    <w:rsid w:val="00DD292E"/>
    <w:rsid w:val="00DD2931"/>
    <w:rsid w:val="00DD35C9"/>
    <w:rsid w:val="00DD386A"/>
    <w:rsid w:val="00DD38AA"/>
    <w:rsid w:val="00DD3B23"/>
    <w:rsid w:val="00DD6082"/>
    <w:rsid w:val="00DD60F4"/>
    <w:rsid w:val="00DD6110"/>
    <w:rsid w:val="00DD635E"/>
    <w:rsid w:val="00DD6883"/>
    <w:rsid w:val="00DD6FFB"/>
    <w:rsid w:val="00DD727A"/>
    <w:rsid w:val="00DD7EF6"/>
    <w:rsid w:val="00DE06D9"/>
    <w:rsid w:val="00DE0BF2"/>
    <w:rsid w:val="00DE0C6E"/>
    <w:rsid w:val="00DE0E07"/>
    <w:rsid w:val="00DE2C45"/>
    <w:rsid w:val="00DE2E3C"/>
    <w:rsid w:val="00DE3216"/>
    <w:rsid w:val="00DE34A8"/>
    <w:rsid w:val="00DE3A48"/>
    <w:rsid w:val="00DE3CDA"/>
    <w:rsid w:val="00DE4058"/>
    <w:rsid w:val="00DE4BE9"/>
    <w:rsid w:val="00DE6D99"/>
    <w:rsid w:val="00DE7177"/>
    <w:rsid w:val="00DE71E7"/>
    <w:rsid w:val="00DF0002"/>
    <w:rsid w:val="00DF155C"/>
    <w:rsid w:val="00DF159B"/>
    <w:rsid w:val="00DF1C40"/>
    <w:rsid w:val="00DF21CD"/>
    <w:rsid w:val="00DF23DA"/>
    <w:rsid w:val="00DF2816"/>
    <w:rsid w:val="00DF2EE1"/>
    <w:rsid w:val="00DF41A7"/>
    <w:rsid w:val="00DF439A"/>
    <w:rsid w:val="00DF444A"/>
    <w:rsid w:val="00DF4DAC"/>
    <w:rsid w:val="00DF5051"/>
    <w:rsid w:val="00DF5083"/>
    <w:rsid w:val="00DF51B6"/>
    <w:rsid w:val="00DF57E3"/>
    <w:rsid w:val="00DF5A33"/>
    <w:rsid w:val="00DF5C54"/>
    <w:rsid w:val="00DF5E28"/>
    <w:rsid w:val="00DF5E33"/>
    <w:rsid w:val="00DF5E34"/>
    <w:rsid w:val="00DF6329"/>
    <w:rsid w:val="00DF6D16"/>
    <w:rsid w:val="00DF7196"/>
    <w:rsid w:val="00DF79EC"/>
    <w:rsid w:val="00DF7BCA"/>
    <w:rsid w:val="00DF7C77"/>
    <w:rsid w:val="00DF7CAB"/>
    <w:rsid w:val="00DF7D4A"/>
    <w:rsid w:val="00E01253"/>
    <w:rsid w:val="00E024F1"/>
    <w:rsid w:val="00E02A8F"/>
    <w:rsid w:val="00E03576"/>
    <w:rsid w:val="00E03715"/>
    <w:rsid w:val="00E03732"/>
    <w:rsid w:val="00E03998"/>
    <w:rsid w:val="00E03C1C"/>
    <w:rsid w:val="00E049A3"/>
    <w:rsid w:val="00E04A34"/>
    <w:rsid w:val="00E04C86"/>
    <w:rsid w:val="00E0574B"/>
    <w:rsid w:val="00E05A30"/>
    <w:rsid w:val="00E061EE"/>
    <w:rsid w:val="00E06479"/>
    <w:rsid w:val="00E07029"/>
    <w:rsid w:val="00E07AAD"/>
    <w:rsid w:val="00E10924"/>
    <w:rsid w:val="00E10F36"/>
    <w:rsid w:val="00E1222D"/>
    <w:rsid w:val="00E1244F"/>
    <w:rsid w:val="00E127F3"/>
    <w:rsid w:val="00E12CB8"/>
    <w:rsid w:val="00E14DCC"/>
    <w:rsid w:val="00E14EA5"/>
    <w:rsid w:val="00E15AC5"/>
    <w:rsid w:val="00E16366"/>
    <w:rsid w:val="00E16F22"/>
    <w:rsid w:val="00E176B9"/>
    <w:rsid w:val="00E17C9F"/>
    <w:rsid w:val="00E17EB5"/>
    <w:rsid w:val="00E204AC"/>
    <w:rsid w:val="00E21E32"/>
    <w:rsid w:val="00E22735"/>
    <w:rsid w:val="00E236A8"/>
    <w:rsid w:val="00E2387A"/>
    <w:rsid w:val="00E23B72"/>
    <w:rsid w:val="00E23B98"/>
    <w:rsid w:val="00E23D52"/>
    <w:rsid w:val="00E23E33"/>
    <w:rsid w:val="00E2400A"/>
    <w:rsid w:val="00E2460F"/>
    <w:rsid w:val="00E2480A"/>
    <w:rsid w:val="00E249BB"/>
    <w:rsid w:val="00E25074"/>
    <w:rsid w:val="00E2557B"/>
    <w:rsid w:val="00E255B8"/>
    <w:rsid w:val="00E261C5"/>
    <w:rsid w:val="00E26380"/>
    <w:rsid w:val="00E263AD"/>
    <w:rsid w:val="00E2722A"/>
    <w:rsid w:val="00E27298"/>
    <w:rsid w:val="00E3008B"/>
    <w:rsid w:val="00E302ED"/>
    <w:rsid w:val="00E30838"/>
    <w:rsid w:val="00E30C29"/>
    <w:rsid w:val="00E30CCD"/>
    <w:rsid w:val="00E31190"/>
    <w:rsid w:val="00E312AF"/>
    <w:rsid w:val="00E3149C"/>
    <w:rsid w:val="00E3235A"/>
    <w:rsid w:val="00E323E8"/>
    <w:rsid w:val="00E32A54"/>
    <w:rsid w:val="00E32F26"/>
    <w:rsid w:val="00E33486"/>
    <w:rsid w:val="00E33B3D"/>
    <w:rsid w:val="00E342EA"/>
    <w:rsid w:val="00E3430B"/>
    <w:rsid w:val="00E343FE"/>
    <w:rsid w:val="00E3450F"/>
    <w:rsid w:val="00E347C2"/>
    <w:rsid w:val="00E3556A"/>
    <w:rsid w:val="00E35AF0"/>
    <w:rsid w:val="00E35E02"/>
    <w:rsid w:val="00E35E7C"/>
    <w:rsid w:val="00E36349"/>
    <w:rsid w:val="00E363A9"/>
    <w:rsid w:val="00E365C6"/>
    <w:rsid w:val="00E36E44"/>
    <w:rsid w:val="00E37281"/>
    <w:rsid w:val="00E37915"/>
    <w:rsid w:val="00E3798C"/>
    <w:rsid w:val="00E40038"/>
    <w:rsid w:val="00E40133"/>
    <w:rsid w:val="00E40C57"/>
    <w:rsid w:val="00E40CC8"/>
    <w:rsid w:val="00E4126F"/>
    <w:rsid w:val="00E41394"/>
    <w:rsid w:val="00E420C7"/>
    <w:rsid w:val="00E425C6"/>
    <w:rsid w:val="00E426A4"/>
    <w:rsid w:val="00E429A7"/>
    <w:rsid w:val="00E42AF7"/>
    <w:rsid w:val="00E42E82"/>
    <w:rsid w:val="00E437F1"/>
    <w:rsid w:val="00E438B5"/>
    <w:rsid w:val="00E43AFA"/>
    <w:rsid w:val="00E44866"/>
    <w:rsid w:val="00E451B6"/>
    <w:rsid w:val="00E454CB"/>
    <w:rsid w:val="00E46221"/>
    <w:rsid w:val="00E4696E"/>
    <w:rsid w:val="00E46C22"/>
    <w:rsid w:val="00E46D1A"/>
    <w:rsid w:val="00E4728B"/>
    <w:rsid w:val="00E47322"/>
    <w:rsid w:val="00E4751B"/>
    <w:rsid w:val="00E500C2"/>
    <w:rsid w:val="00E50470"/>
    <w:rsid w:val="00E50D96"/>
    <w:rsid w:val="00E50EAE"/>
    <w:rsid w:val="00E50F2B"/>
    <w:rsid w:val="00E517EC"/>
    <w:rsid w:val="00E51AF6"/>
    <w:rsid w:val="00E52327"/>
    <w:rsid w:val="00E5284E"/>
    <w:rsid w:val="00E53779"/>
    <w:rsid w:val="00E54314"/>
    <w:rsid w:val="00E546CC"/>
    <w:rsid w:val="00E547A7"/>
    <w:rsid w:val="00E54C4B"/>
    <w:rsid w:val="00E55636"/>
    <w:rsid w:val="00E55668"/>
    <w:rsid w:val="00E55BCF"/>
    <w:rsid w:val="00E55BE3"/>
    <w:rsid w:val="00E5639A"/>
    <w:rsid w:val="00E56C80"/>
    <w:rsid w:val="00E570A2"/>
    <w:rsid w:val="00E60214"/>
    <w:rsid w:val="00E60247"/>
    <w:rsid w:val="00E60CE2"/>
    <w:rsid w:val="00E60E5F"/>
    <w:rsid w:val="00E60F0E"/>
    <w:rsid w:val="00E60FA2"/>
    <w:rsid w:val="00E62765"/>
    <w:rsid w:val="00E62D64"/>
    <w:rsid w:val="00E63BAB"/>
    <w:rsid w:val="00E63C4E"/>
    <w:rsid w:val="00E63E26"/>
    <w:rsid w:val="00E63EDA"/>
    <w:rsid w:val="00E651DB"/>
    <w:rsid w:val="00E65635"/>
    <w:rsid w:val="00E66EDD"/>
    <w:rsid w:val="00E66FA8"/>
    <w:rsid w:val="00E6750F"/>
    <w:rsid w:val="00E70017"/>
    <w:rsid w:val="00E70025"/>
    <w:rsid w:val="00E70CF2"/>
    <w:rsid w:val="00E718E4"/>
    <w:rsid w:val="00E71A43"/>
    <w:rsid w:val="00E725A5"/>
    <w:rsid w:val="00E725F2"/>
    <w:rsid w:val="00E7269E"/>
    <w:rsid w:val="00E72759"/>
    <w:rsid w:val="00E72BBA"/>
    <w:rsid w:val="00E72C80"/>
    <w:rsid w:val="00E73B22"/>
    <w:rsid w:val="00E73DE5"/>
    <w:rsid w:val="00E740DD"/>
    <w:rsid w:val="00E74379"/>
    <w:rsid w:val="00E74EBD"/>
    <w:rsid w:val="00E75006"/>
    <w:rsid w:val="00E7562B"/>
    <w:rsid w:val="00E75F89"/>
    <w:rsid w:val="00E76894"/>
    <w:rsid w:val="00E76F9A"/>
    <w:rsid w:val="00E7726E"/>
    <w:rsid w:val="00E801B1"/>
    <w:rsid w:val="00E80A8D"/>
    <w:rsid w:val="00E80AFC"/>
    <w:rsid w:val="00E80BE8"/>
    <w:rsid w:val="00E80BF5"/>
    <w:rsid w:val="00E80E0F"/>
    <w:rsid w:val="00E80E28"/>
    <w:rsid w:val="00E80E68"/>
    <w:rsid w:val="00E80E8E"/>
    <w:rsid w:val="00E81164"/>
    <w:rsid w:val="00E81300"/>
    <w:rsid w:val="00E8156A"/>
    <w:rsid w:val="00E81647"/>
    <w:rsid w:val="00E820FE"/>
    <w:rsid w:val="00E82FC1"/>
    <w:rsid w:val="00E833EB"/>
    <w:rsid w:val="00E8343B"/>
    <w:rsid w:val="00E83BE1"/>
    <w:rsid w:val="00E844A0"/>
    <w:rsid w:val="00E84600"/>
    <w:rsid w:val="00E850B5"/>
    <w:rsid w:val="00E85142"/>
    <w:rsid w:val="00E853CA"/>
    <w:rsid w:val="00E8588F"/>
    <w:rsid w:val="00E85DD6"/>
    <w:rsid w:val="00E85EE0"/>
    <w:rsid w:val="00E8679C"/>
    <w:rsid w:val="00E873A9"/>
    <w:rsid w:val="00E87F71"/>
    <w:rsid w:val="00E904E3"/>
    <w:rsid w:val="00E90AAA"/>
    <w:rsid w:val="00E90C3F"/>
    <w:rsid w:val="00E90FF7"/>
    <w:rsid w:val="00E91027"/>
    <w:rsid w:val="00E92120"/>
    <w:rsid w:val="00E9239D"/>
    <w:rsid w:val="00E92517"/>
    <w:rsid w:val="00E92836"/>
    <w:rsid w:val="00E929D9"/>
    <w:rsid w:val="00E92EE6"/>
    <w:rsid w:val="00E940EA"/>
    <w:rsid w:val="00E94389"/>
    <w:rsid w:val="00E951BA"/>
    <w:rsid w:val="00E95290"/>
    <w:rsid w:val="00E959A4"/>
    <w:rsid w:val="00E96125"/>
    <w:rsid w:val="00E968DA"/>
    <w:rsid w:val="00E9772A"/>
    <w:rsid w:val="00E9779E"/>
    <w:rsid w:val="00E979FA"/>
    <w:rsid w:val="00EA0543"/>
    <w:rsid w:val="00EA0A1E"/>
    <w:rsid w:val="00EA0EB8"/>
    <w:rsid w:val="00EA1139"/>
    <w:rsid w:val="00EA1175"/>
    <w:rsid w:val="00EA118E"/>
    <w:rsid w:val="00EA157E"/>
    <w:rsid w:val="00EA15B8"/>
    <w:rsid w:val="00EA16AA"/>
    <w:rsid w:val="00EA21CE"/>
    <w:rsid w:val="00EA3B12"/>
    <w:rsid w:val="00EA4B1E"/>
    <w:rsid w:val="00EA51EB"/>
    <w:rsid w:val="00EA770C"/>
    <w:rsid w:val="00EA7A0D"/>
    <w:rsid w:val="00EA7D5D"/>
    <w:rsid w:val="00EB0B44"/>
    <w:rsid w:val="00EB0F36"/>
    <w:rsid w:val="00EB0F59"/>
    <w:rsid w:val="00EB26EA"/>
    <w:rsid w:val="00EB30B2"/>
    <w:rsid w:val="00EB348C"/>
    <w:rsid w:val="00EB4315"/>
    <w:rsid w:val="00EB4350"/>
    <w:rsid w:val="00EB4DD6"/>
    <w:rsid w:val="00EB5466"/>
    <w:rsid w:val="00EB58A5"/>
    <w:rsid w:val="00EB5D4E"/>
    <w:rsid w:val="00EB65BC"/>
    <w:rsid w:val="00EB6886"/>
    <w:rsid w:val="00EB6CBA"/>
    <w:rsid w:val="00EB6E4C"/>
    <w:rsid w:val="00EB6EE6"/>
    <w:rsid w:val="00EB733E"/>
    <w:rsid w:val="00EB7E59"/>
    <w:rsid w:val="00EC0CCC"/>
    <w:rsid w:val="00EC2129"/>
    <w:rsid w:val="00EC2133"/>
    <w:rsid w:val="00EC2416"/>
    <w:rsid w:val="00EC24D7"/>
    <w:rsid w:val="00EC26A2"/>
    <w:rsid w:val="00EC3C70"/>
    <w:rsid w:val="00EC40CF"/>
    <w:rsid w:val="00EC4CB7"/>
    <w:rsid w:val="00EC583B"/>
    <w:rsid w:val="00EC5F13"/>
    <w:rsid w:val="00EC6254"/>
    <w:rsid w:val="00EC6E14"/>
    <w:rsid w:val="00EC6E74"/>
    <w:rsid w:val="00EC6EEA"/>
    <w:rsid w:val="00EC7290"/>
    <w:rsid w:val="00EC7483"/>
    <w:rsid w:val="00EC7840"/>
    <w:rsid w:val="00EC7A16"/>
    <w:rsid w:val="00ED06D4"/>
    <w:rsid w:val="00ED07BF"/>
    <w:rsid w:val="00ED1616"/>
    <w:rsid w:val="00ED1CC9"/>
    <w:rsid w:val="00ED20E1"/>
    <w:rsid w:val="00ED2673"/>
    <w:rsid w:val="00ED3260"/>
    <w:rsid w:val="00ED3BF2"/>
    <w:rsid w:val="00ED452B"/>
    <w:rsid w:val="00ED4A23"/>
    <w:rsid w:val="00ED4DB5"/>
    <w:rsid w:val="00ED5859"/>
    <w:rsid w:val="00ED5982"/>
    <w:rsid w:val="00ED6E55"/>
    <w:rsid w:val="00ED6F48"/>
    <w:rsid w:val="00ED70B4"/>
    <w:rsid w:val="00ED736E"/>
    <w:rsid w:val="00ED7D89"/>
    <w:rsid w:val="00EE088E"/>
    <w:rsid w:val="00EE0C25"/>
    <w:rsid w:val="00EE1531"/>
    <w:rsid w:val="00EE2997"/>
    <w:rsid w:val="00EE2A2D"/>
    <w:rsid w:val="00EE3A17"/>
    <w:rsid w:val="00EE3CE3"/>
    <w:rsid w:val="00EE3E3E"/>
    <w:rsid w:val="00EE40A6"/>
    <w:rsid w:val="00EE4159"/>
    <w:rsid w:val="00EE42A3"/>
    <w:rsid w:val="00EE4ADE"/>
    <w:rsid w:val="00EE58FA"/>
    <w:rsid w:val="00EE69E7"/>
    <w:rsid w:val="00EE71C9"/>
    <w:rsid w:val="00EE7700"/>
    <w:rsid w:val="00EF140F"/>
    <w:rsid w:val="00EF144C"/>
    <w:rsid w:val="00EF18D3"/>
    <w:rsid w:val="00EF2911"/>
    <w:rsid w:val="00EF34E5"/>
    <w:rsid w:val="00EF36BF"/>
    <w:rsid w:val="00EF3E16"/>
    <w:rsid w:val="00EF42F0"/>
    <w:rsid w:val="00EF48F6"/>
    <w:rsid w:val="00EF4955"/>
    <w:rsid w:val="00EF4A3F"/>
    <w:rsid w:val="00EF59EB"/>
    <w:rsid w:val="00EF63B5"/>
    <w:rsid w:val="00EF646C"/>
    <w:rsid w:val="00EF6505"/>
    <w:rsid w:val="00EF6AB6"/>
    <w:rsid w:val="00EF7A4A"/>
    <w:rsid w:val="00F0020B"/>
    <w:rsid w:val="00F00BFB"/>
    <w:rsid w:val="00F00E08"/>
    <w:rsid w:val="00F00E5A"/>
    <w:rsid w:val="00F0158B"/>
    <w:rsid w:val="00F01D9E"/>
    <w:rsid w:val="00F02111"/>
    <w:rsid w:val="00F023F6"/>
    <w:rsid w:val="00F02CA8"/>
    <w:rsid w:val="00F033F0"/>
    <w:rsid w:val="00F03599"/>
    <w:rsid w:val="00F04FF6"/>
    <w:rsid w:val="00F056B4"/>
    <w:rsid w:val="00F061BA"/>
    <w:rsid w:val="00F070CA"/>
    <w:rsid w:val="00F077CB"/>
    <w:rsid w:val="00F07825"/>
    <w:rsid w:val="00F07A71"/>
    <w:rsid w:val="00F07BFD"/>
    <w:rsid w:val="00F104F4"/>
    <w:rsid w:val="00F10927"/>
    <w:rsid w:val="00F10BB7"/>
    <w:rsid w:val="00F10EB2"/>
    <w:rsid w:val="00F11049"/>
    <w:rsid w:val="00F11339"/>
    <w:rsid w:val="00F11D7A"/>
    <w:rsid w:val="00F128C4"/>
    <w:rsid w:val="00F12901"/>
    <w:rsid w:val="00F12962"/>
    <w:rsid w:val="00F129FC"/>
    <w:rsid w:val="00F13390"/>
    <w:rsid w:val="00F137CF"/>
    <w:rsid w:val="00F13992"/>
    <w:rsid w:val="00F14DA7"/>
    <w:rsid w:val="00F154D1"/>
    <w:rsid w:val="00F16CA1"/>
    <w:rsid w:val="00F16FC6"/>
    <w:rsid w:val="00F1700B"/>
    <w:rsid w:val="00F171DB"/>
    <w:rsid w:val="00F204C8"/>
    <w:rsid w:val="00F20560"/>
    <w:rsid w:val="00F208A5"/>
    <w:rsid w:val="00F20BE7"/>
    <w:rsid w:val="00F21F51"/>
    <w:rsid w:val="00F22074"/>
    <w:rsid w:val="00F233D4"/>
    <w:rsid w:val="00F23685"/>
    <w:rsid w:val="00F23749"/>
    <w:rsid w:val="00F23933"/>
    <w:rsid w:val="00F23E3D"/>
    <w:rsid w:val="00F24460"/>
    <w:rsid w:val="00F24501"/>
    <w:rsid w:val="00F246F2"/>
    <w:rsid w:val="00F249B8"/>
    <w:rsid w:val="00F2507B"/>
    <w:rsid w:val="00F25142"/>
    <w:rsid w:val="00F256BE"/>
    <w:rsid w:val="00F25900"/>
    <w:rsid w:val="00F25B69"/>
    <w:rsid w:val="00F25E31"/>
    <w:rsid w:val="00F25F03"/>
    <w:rsid w:val="00F27386"/>
    <w:rsid w:val="00F27438"/>
    <w:rsid w:val="00F27DEE"/>
    <w:rsid w:val="00F27FD3"/>
    <w:rsid w:val="00F300EC"/>
    <w:rsid w:val="00F305F1"/>
    <w:rsid w:val="00F30611"/>
    <w:rsid w:val="00F30A44"/>
    <w:rsid w:val="00F30D0D"/>
    <w:rsid w:val="00F323C0"/>
    <w:rsid w:val="00F32496"/>
    <w:rsid w:val="00F335B3"/>
    <w:rsid w:val="00F340A2"/>
    <w:rsid w:val="00F343E3"/>
    <w:rsid w:val="00F36AD6"/>
    <w:rsid w:val="00F36D27"/>
    <w:rsid w:val="00F36D94"/>
    <w:rsid w:val="00F415DA"/>
    <w:rsid w:val="00F41E2E"/>
    <w:rsid w:val="00F42461"/>
    <w:rsid w:val="00F42EDF"/>
    <w:rsid w:val="00F42FB5"/>
    <w:rsid w:val="00F431CF"/>
    <w:rsid w:val="00F43FDA"/>
    <w:rsid w:val="00F44025"/>
    <w:rsid w:val="00F442C4"/>
    <w:rsid w:val="00F4437E"/>
    <w:rsid w:val="00F45633"/>
    <w:rsid w:val="00F45833"/>
    <w:rsid w:val="00F465AA"/>
    <w:rsid w:val="00F46EB3"/>
    <w:rsid w:val="00F47269"/>
    <w:rsid w:val="00F503EA"/>
    <w:rsid w:val="00F50E66"/>
    <w:rsid w:val="00F51001"/>
    <w:rsid w:val="00F5237B"/>
    <w:rsid w:val="00F52EA1"/>
    <w:rsid w:val="00F5327D"/>
    <w:rsid w:val="00F547DF"/>
    <w:rsid w:val="00F54E03"/>
    <w:rsid w:val="00F56B18"/>
    <w:rsid w:val="00F56BE4"/>
    <w:rsid w:val="00F5782E"/>
    <w:rsid w:val="00F57CA6"/>
    <w:rsid w:val="00F57EF8"/>
    <w:rsid w:val="00F60041"/>
    <w:rsid w:val="00F60516"/>
    <w:rsid w:val="00F60607"/>
    <w:rsid w:val="00F60C9E"/>
    <w:rsid w:val="00F60FD7"/>
    <w:rsid w:val="00F615E5"/>
    <w:rsid w:val="00F621C8"/>
    <w:rsid w:val="00F636B7"/>
    <w:rsid w:val="00F63BB0"/>
    <w:rsid w:val="00F63BCC"/>
    <w:rsid w:val="00F64437"/>
    <w:rsid w:val="00F64866"/>
    <w:rsid w:val="00F65455"/>
    <w:rsid w:val="00F655DB"/>
    <w:rsid w:val="00F65B8B"/>
    <w:rsid w:val="00F65C32"/>
    <w:rsid w:val="00F67094"/>
    <w:rsid w:val="00F672D7"/>
    <w:rsid w:val="00F67938"/>
    <w:rsid w:val="00F67D8E"/>
    <w:rsid w:val="00F7138A"/>
    <w:rsid w:val="00F7177D"/>
    <w:rsid w:val="00F71A73"/>
    <w:rsid w:val="00F71AFE"/>
    <w:rsid w:val="00F71F2B"/>
    <w:rsid w:val="00F728AF"/>
    <w:rsid w:val="00F72961"/>
    <w:rsid w:val="00F73B7E"/>
    <w:rsid w:val="00F7461B"/>
    <w:rsid w:val="00F7497C"/>
    <w:rsid w:val="00F75C94"/>
    <w:rsid w:val="00F761D7"/>
    <w:rsid w:val="00F76573"/>
    <w:rsid w:val="00F77210"/>
    <w:rsid w:val="00F7749E"/>
    <w:rsid w:val="00F803B5"/>
    <w:rsid w:val="00F80BA5"/>
    <w:rsid w:val="00F81454"/>
    <w:rsid w:val="00F81C1C"/>
    <w:rsid w:val="00F825DD"/>
    <w:rsid w:val="00F82AC1"/>
    <w:rsid w:val="00F8300D"/>
    <w:rsid w:val="00F83108"/>
    <w:rsid w:val="00F83197"/>
    <w:rsid w:val="00F8423A"/>
    <w:rsid w:val="00F84869"/>
    <w:rsid w:val="00F8494A"/>
    <w:rsid w:val="00F8510D"/>
    <w:rsid w:val="00F85447"/>
    <w:rsid w:val="00F8554C"/>
    <w:rsid w:val="00F8558A"/>
    <w:rsid w:val="00F86E95"/>
    <w:rsid w:val="00F87214"/>
    <w:rsid w:val="00F87703"/>
    <w:rsid w:val="00F87C9E"/>
    <w:rsid w:val="00F90769"/>
    <w:rsid w:val="00F90F67"/>
    <w:rsid w:val="00F91375"/>
    <w:rsid w:val="00F9176D"/>
    <w:rsid w:val="00F918EA"/>
    <w:rsid w:val="00F91ADC"/>
    <w:rsid w:val="00F933D3"/>
    <w:rsid w:val="00F935DE"/>
    <w:rsid w:val="00F94092"/>
    <w:rsid w:val="00F945F1"/>
    <w:rsid w:val="00F94B79"/>
    <w:rsid w:val="00F9513B"/>
    <w:rsid w:val="00F952CB"/>
    <w:rsid w:val="00F95769"/>
    <w:rsid w:val="00F958A9"/>
    <w:rsid w:val="00F9609E"/>
    <w:rsid w:val="00F96284"/>
    <w:rsid w:val="00F96626"/>
    <w:rsid w:val="00F967E4"/>
    <w:rsid w:val="00F96963"/>
    <w:rsid w:val="00F96C58"/>
    <w:rsid w:val="00F97078"/>
    <w:rsid w:val="00F978C0"/>
    <w:rsid w:val="00FA01AC"/>
    <w:rsid w:val="00FA071A"/>
    <w:rsid w:val="00FA097E"/>
    <w:rsid w:val="00FA0B44"/>
    <w:rsid w:val="00FA1CBA"/>
    <w:rsid w:val="00FA1E89"/>
    <w:rsid w:val="00FA21E1"/>
    <w:rsid w:val="00FA2903"/>
    <w:rsid w:val="00FA350F"/>
    <w:rsid w:val="00FA3948"/>
    <w:rsid w:val="00FA39C8"/>
    <w:rsid w:val="00FA453C"/>
    <w:rsid w:val="00FA5009"/>
    <w:rsid w:val="00FA7E0A"/>
    <w:rsid w:val="00FA7EA3"/>
    <w:rsid w:val="00FB02C9"/>
    <w:rsid w:val="00FB1313"/>
    <w:rsid w:val="00FB1518"/>
    <w:rsid w:val="00FB190C"/>
    <w:rsid w:val="00FB1B0F"/>
    <w:rsid w:val="00FB1D6B"/>
    <w:rsid w:val="00FB2015"/>
    <w:rsid w:val="00FB20D7"/>
    <w:rsid w:val="00FB2740"/>
    <w:rsid w:val="00FB28DA"/>
    <w:rsid w:val="00FB297C"/>
    <w:rsid w:val="00FB2A1D"/>
    <w:rsid w:val="00FB2F5B"/>
    <w:rsid w:val="00FB3BB3"/>
    <w:rsid w:val="00FB3E9A"/>
    <w:rsid w:val="00FB4240"/>
    <w:rsid w:val="00FB42A7"/>
    <w:rsid w:val="00FB45A1"/>
    <w:rsid w:val="00FB5981"/>
    <w:rsid w:val="00FB5B62"/>
    <w:rsid w:val="00FB624A"/>
    <w:rsid w:val="00FB633C"/>
    <w:rsid w:val="00FB65B2"/>
    <w:rsid w:val="00FB69C7"/>
    <w:rsid w:val="00FB6F74"/>
    <w:rsid w:val="00FB748A"/>
    <w:rsid w:val="00FC03A0"/>
    <w:rsid w:val="00FC05B1"/>
    <w:rsid w:val="00FC08A0"/>
    <w:rsid w:val="00FC1007"/>
    <w:rsid w:val="00FC15FE"/>
    <w:rsid w:val="00FC16A3"/>
    <w:rsid w:val="00FC1DB4"/>
    <w:rsid w:val="00FC28EE"/>
    <w:rsid w:val="00FC33D6"/>
    <w:rsid w:val="00FC3797"/>
    <w:rsid w:val="00FC3952"/>
    <w:rsid w:val="00FC418E"/>
    <w:rsid w:val="00FC4259"/>
    <w:rsid w:val="00FC46BB"/>
    <w:rsid w:val="00FC4A2A"/>
    <w:rsid w:val="00FC5041"/>
    <w:rsid w:val="00FC572D"/>
    <w:rsid w:val="00FC59FA"/>
    <w:rsid w:val="00FC6A06"/>
    <w:rsid w:val="00FC7E6C"/>
    <w:rsid w:val="00FD1118"/>
    <w:rsid w:val="00FD1557"/>
    <w:rsid w:val="00FD17CD"/>
    <w:rsid w:val="00FD1A5A"/>
    <w:rsid w:val="00FD29BC"/>
    <w:rsid w:val="00FD2C91"/>
    <w:rsid w:val="00FD312C"/>
    <w:rsid w:val="00FD387D"/>
    <w:rsid w:val="00FD574E"/>
    <w:rsid w:val="00FD67E4"/>
    <w:rsid w:val="00FD6DDA"/>
    <w:rsid w:val="00FD7B36"/>
    <w:rsid w:val="00FD7ED6"/>
    <w:rsid w:val="00FE0B22"/>
    <w:rsid w:val="00FE27E8"/>
    <w:rsid w:val="00FE33B4"/>
    <w:rsid w:val="00FE4A70"/>
    <w:rsid w:val="00FE4DD7"/>
    <w:rsid w:val="00FE4FA5"/>
    <w:rsid w:val="00FE5253"/>
    <w:rsid w:val="00FE5AF3"/>
    <w:rsid w:val="00FE5E40"/>
    <w:rsid w:val="00FE617C"/>
    <w:rsid w:val="00FE6C77"/>
    <w:rsid w:val="00FE7878"/>
    <w:rsid w:val="00FF0176"/>
    <w:rsid w:val="00FF0656"/>
    <w:rsid w:val="00FF1B94"/>
    <w:rsid w:val="00FF1F9A"/>
    <w:rsid w:val="00FF2168"/>
    <w:rsid w:val="00FF229E"/>
    <w:rsid w:val="00FF266E"/>
    <w:rsid w:val="00FF276B"/>
    <w:rsid w:val="00FF2787"/>
    <w:rsid w:val="00FF280F"/>
    <w:rsid w:val="00FF2BEF"/>
    <w:rsid w:val="00FF2CCD"/>
    <w:rsid w:val="00FF2EE0"/>
    <w:rsid w:val="00FF333F"/>
    <w:rsid w:val="00FF3BFF"/>
    <w:rsid w:val="00FF4076"/>
    <w:rsid w:val="00FF424D"/>
    <w:rsid w:val="00FF47CD"/>
    <w:rsid w:val="00FF4A6B"/>
    <w:rsid w:val="00FF5228"/>
    <w:rsid w:val="00FF5832"/>
    <w:rsid w:val="00FF6296"/>
    <w:rsid w:val="00FF63A9"/>
    <w:rsid w:val="00FF690C"/>
    <w:rsid w:val="00FF6E84"/>
    <w:rsid w:val="00FF788D"/>
    <w:rsid w:val="01B0986F"/>
    <w:rsid w:val="01B2B8CE"/>
    <w:rsid w:val="01DDE00C"/>
    <w:rsid w:val="01E8DDF2"/>
    <w:rsid w:val="021D7278"/>
    <w:rsid w:val="02664E9A"/>
    <w:rsid w:val="0284FE04"/>
    <w:rsid w:val="02AA54D3"/>
    <w:rsid w:val="02CF555F"/>
    <w:rsid w:val="02FC7F47"/>
    <w:rsid w:val="0305B856"/>
    <w:rsid w:val="0312475A"/>
    <w:rsid w:val="031E895E"/>
    <w:rsid w:val="03453E58"/>
    <w:rsid w:val="034E22F1"/>
    <w:rsid w:val="035C40DC"/>
    <w:rsid w:val="037209CA"/>
    <w:rsid w:val="03EA1E63"/>
    <w:rsid w:val="04D7B212"/>
    <w:rsid w:val="04D9B3AC"/>
    <w:rsid w:val="04E43AC5"/>
    <w:rsid w:val="0516475C"/>
    <w:rsid w:val="054887EB"/>
    <w:rsid w:val="0588CDBF"/>
    <w:rsid w:val="05AB8C9E"/>
    <w:rsid w:val="05B729AF"/>
    <w:rsid w:val="05EDEDF4"/>
    <w:rsid w:val="05F568A7"/>
    <w:rsid w:val="0654B7A5"/>
    <w:rsid w:val="06D8E59B"/>
    <w:rsid w:val="06F04CDE"/>
    <w:rsid w:val="06F38A69"/>
    <w:rsid w:val="07FBD218"/>
    <w:rsid w:val="08257693"/>
    <w:rsid w:val="0827EA74"/>
    <w:rsid w:val="08530012"/>
    <w:rsid w:val="088ECDC0"/>
    <w:rsid w:val="08AEC126"/>
    <w:rsid w:val="08B20A29"/>
    <w:rsid w:val="08B9E786"/>
    <w:rsid w:val="08CA460F"/>
    <w:rsid w:val="08EC282D"/>
    <w:rsid w:val="0952564D"/>
    <w:rsid w:val="09A52BCA"/>
    <w:rsid w:val="0A3D68CA"/>
    <w:rsid w:val="0A7BE091"/>
    <w:rsid w:val="0AB3CCA4"/>
    <w:rsid w:val="0B18CBBF"/>
    <w:rsid w:val="0B341BCB"/>
    <w:rsid w:val="0B394E06"/>
    <w:rsid w:val="0B5056C4"/>
    <w:rsid w:val="0B876A90"/>
    <w:rsid w:val="0BA3BBE8"/>
    <w:rsid w:val="0BD7CE09"/>
    <w:rsid w:val="0BE1DA76"/>
    <w:rsid w:val="0BF65E65"/>
    <w:rsid w:val="0C165B0B"/>
    <w:rsid w:val="0C670476"/>
    <w:rsid w:val="0C947E7C"/>
    <w:rsid w:val="0C94BD26"/>
    <w:rsid w:val="0CF0DE2C"/>
    <w:rsid w:val="0CF91C22"/>
    <w:rsid w:val="0D3ACE60"/>
    <w:rsid w:val="0D3EED6D"/>
    <w:rsid w:val="0D6F69BE"/>
    <w:rsid w:val="0D84BF29"/>
    <w:rsid w:val="0D8D5274"/>
    <w:rsid w:val="0E42FD31"/>
    <w:rsid w:val="0EE1141C"/>
    <w:rsid w:val="0FBA0225"/>
    <w:rsid w:val="0FBFA40C"/>
    <w:rsid w:val="1012B95C"/>
    <w:rsid w:val="1017DBE2"/>
    <w:rsid w:val="10467CC4"/>
    <w:rsid w:val="106F842E"/>
    <w:rsid w:val="10724307"/>
    <w:rsid w:val="109A8DBD"/>
    <w:rsid w:val="10C18EBB"/>
    <w:rsid w:val="10D8E185"/>
    <w:rsid w:val="111902C1"/>
    <w:rsid w:val="11315F41"/>
    <w:rsid w:val="11B1A286"/>
    <w:rsid w:val="11DA301F"/>
    <w:rsid w:val="12750C31"/>
    <w:rsid w:val="12B7E32F"/>
    <w:rsid w:val="12BC394D"/>
    <w:rsid w:val="134F6018"/>
    <w:rsid w:val="13B601B5"/>
    <w:rsid w:val="13B6EEC9"/>
    <w:rsid w:val="13B9C43C"/>
    <w:rsid w:val="13EEFC39"/>
    <w:rsid w:val="13FF106D"/>
    <w:rsid w:val="147A5FEB"/>
    <w:rsid w:val="15532C05"/>
    <w:rsid w:val="157BA745"/>
    <w:rsid w:val="16BDBBFE"/>
    <w:rsid w:val="16BDF79C"/>
    <w:rsid w:val="17288E40"/>
    <w:rsid w:val="172C3E3A"/>
    <w:rsid w:val="172EADA8"/>
    <w:rsid w:val="173F77E9"/>
    <w:rsid w:val="183C228D"/>
    <w:rsid w:val="18569F64"/>
    <w:rsid w:val="187510A6"/>
    <w:rsid w:val="1885FDC1"/>
    <w:rsid w:val="1931C80E"/>
    <w:rsid w:val="19632874"/>
    <w:rsid w:val="19AB82E1"/>
    <w:rsid w:val="1A18D007"/>
    <w:rsid w:val="1A3307CB"/>
    <w:rsid w:val="1A5D8E5C"/>
    <w:rsid w:val="1B1077D5"/>
    <w:rsid w:val="1B337EE0"/>
    <w:rsid w:val="1B375A7C"/>
    <w:rsid w:val="1B384091"/>
    <w:rsid w:val="1C893714"/>
    <w:rsid w:val="1C9E83D9"/>
    <w:rsid w:val="1CEF6C0B"/>
    <w:rsid w:val="1D0B4C0E"/>
    <w:rsid w:val="1D248613"/>
    <w:rsid w:val="1D4C4E54"/>
    <w:rsid w:val="1D8BE964"/>
    <w:rsid w:val="1E9A4823"/>
    <w:rsid w:val="1F1BC565"/>
    <w:rsid w:val="1F647087"/>
    <w:rsid w:val="1F8234DE"/>
    <w:rsid w:val="1FB637F9"/>
    <w:rsid w:val="1FCAEDA0"/>
    <w:rsid w:val="1FD3D5CD"/>
    <w:rsid w:val="1FFACF75"/>
    <w:rsid w:val="2001A5D9"/>
    <w:rsid w:val="2070F2DB"/>
    <w:rsid w:val="20C070F3"/>
    <w:rsid w:val="20F94FE7"/>
    <w:rsid w:val="21063241"/>
    <w:rsid w:val="211E2CFA"/>
    <w:rsid w:val="2154209D"/>
    <w:rsid w:val="215488ED"/>
    <w:rsid w:val="21763AB1"/>
    <w:rsid w:val="219D4C27"/>
    <w:rsid w:val="21A678F7"/>
    <w:rsid w:val="21A8DBDB"/>
    <w:rsid w:val="21B632F6"/>
    <w:rsid w:val="21CAC4EB"/>
    <w:rsid w:val="21D85DB5"/>
    <w:rsid w:val="21ED766D"/>
    <w:rsid w:val="2238E690"/>
    <w:rsid w:val="224C04A7"/>
    <w:rsid w:val="227D4154"/>
    <w:rsid w:val="22D138BF"/>
    <w:rsid w:val="22DF83B3"/>
    <w:rsid w:val="2311594B"/>
    <w:rsid w:val="23142BDD"/>
    <w:rsid w:val="23266E66"/>
    <w:rsid w:val="232C45F7"/>
    <w:rsid w:val="235CBE29"/>
    <w:rsid w:val="23E0C525"/>
    <w:rsid w:val="2405D262"/>
    <w:rsid w:val="248D5B9E"/>
    <w:rsid w:val="24EDF03F"/>
    <w:rsid w:val="24FB41FE"/>
    <w:rsid w:val="2526D9D7"/>
    <w:rsid w:val="253D7446"/>
    <w:rsid w:val="258F694A"/>
    <w:rsid w:val="2593E8BF"/>
    <w:rsid w:val="25E7F76A"/>
    <w:rsid w:val="26143139"/>
    <w:rsid w:val="263C79E9"/>
    <w:rsid w:val="2642E98E"/>
    <w:rsid w:val="267BD8F0"/>
    <w:rsid w:val="2697D07E"/>
    <w:rsid w:val="26DBB429"/>
    <w:rsid w:val="2709C2CE"/>
    <w:rsid w:val="271FB70B"/>
    <w:rsid w:val="27418E6C"/>
    <w:rsid w:val="276E51D3"/>
    <w:rsid w:val="277E0945"/>
    <w:rsid w:val="27AC45C5"/>
    <w:rsid w:val="27CF01F8"/>
    <w:rsid w:val="27D689DC"/>
    <w:rsid w:val="28262F27"/>
    <w:rsid w:val="282B2781"/>
    <w:rsid w:val="2880399B"/>
    <w:rsid w:val="28C87DA6"/>
    <w:rsid w:val="28CF602C"/>
    <w:rsid w:val="28DB6350"/>
    <w:rsid w:val="29A87204"/>
    <w:rsid w:val="29B689B4"/>
    <w:rsid w:val="29BAECA7"/>
    <w:rsid w:val="29BB9490"/>
    <w:rsid w:val="2ACF2774"/>
    <w:rsid w:val="2B0FB519"/>
    <w:rsid w:val="2B29F0B9"/>
    <w:rsid w:val="2B6CD4F3"/>
    <w:rsid w:val="2BCEE82C"/>
    <w:rsid w:val="2BEB9C47"/>
    <w:rsid w:val="2C08F385"/>
    <w:rsid w:val="2C163457"/>
    <w:rsid w:val="2C30CBDB"/>
    <w:rsid w:val="2C959F5C"/>
    <w:rsid w:val="2CAC7571"/>
    <w:rsid w:val="2CC51A54"/>
    <w:rsid w:val="2CE2D704"/>
    <w:rsid w:val="2D19AD76"/>
    <w:rsid w:val="2D83BA21"/>
    <w:rsid w:val="2DA5EB4B"/>
    <w:rsid w:val="2DD8FD9F"/>
    <w:rsid w:val="2E41DA6F"/>
    <w:rsid w:val="2E8983B9"/>
    <w:rsid w:val="2EBF9744"/>
    <w:rsid w:val="2F1EF5D3"/>
    <w:rsid w:val="2F2A0ECD"/>
    <w:rsid w:val="2F321B7C"/>
    <w:rsid w:val="2F5C2735"/>
    <w:rsid w:val="2F8A9ABB"/>
    <w:rsid w:val="2FBA57B8"/>
    <w:rsid w:val="2FDF2D7A"/>
    <w:rsid w:val="300C8AB4"/>
    <w:rsid w:val="303CC5B5"/>
    <w:rsid w:val="304CAD88"/>
    <w:rsid w:val="306642E4"/>
    <w:rsid w:val="306EEDC1"/>
    <w:rsid w:val="30B1FF01"/>
    <w:rsid w:val="30B88761"/>
    <w:rsid w:val="30CFD112"/>
    <w:rsid w:val="30ED7403"/>
    <w:rsid w:val="315451FA"/>
    <w:rsid w:val="316146CD"/>
    <w:rsid w:val="316B0C7A"/>
    <w:rsid w:val="31D07320"/>
    <w:rsid w:val="321C4D45"/>
    <w:rsid w:val="3225AC78"/>
    <w:rsid w:val="3246EAFE"/>
    <w:rsid w:val="325B9388"/>
    <w:rsid w:val="3280461F"/>
    <w:rsid w:val="328FECD9"/>
    <w:rsid w:val="3295DAF0"/>
    <w:rsid w:val="32CD182B"/>
    <w:rsid w:val="3329D7AC"/>
    <w:rsid w:val="3344DB5A"/>
    <w:rsid w:val="3352B44C"/>
    <w:rsid w:val="337B811C"/>
    <w:rsid w:val="3394529F"/>
    <w:rsid w:val="33B7F03A"/>
    <w:rsid w:val="34097DCD"/>
    <w:rsid w:val="34B995D9"/>
    <w:rsid w:val="351D3FE9"/>
    <w:rsid w:val="360E3E67"/>
    <w:rsid w:val="360E43B8"/>
    <w:rsid w:val="36BB7D5B"/>
    <w:rsid w:val="36D59561"/>
    <w:rsid w:val="36E5B25A"/>
    <w:rsid w:val="37412EF3"/>
    <w:rsid w:val="3762CF7A"/>
    <w:rsid w:val="37932224"/>
    <w:rsid w:val="37C4B614"/>
    <w:rsid w:val="37C8E1BB"/>
    <w:rsid w:val="37DB0181"/>
    <w:rsid w:val="37E8327B"/>
    <w:rsid w:val="37EC81FD"/>
    <w:rsid w:val="3819F464"/>
    <w:rsid w:val="38208D6D"/>
    <w:rsid w:val="382B92B1"/>
    <w:rsid w:val="383A711F"/>
    <w:rsid w:val="3842E296"/>
    <w:rsid w:val="384EE5E5"/>
    <w:rsid w:val="38B74DD1"/>
    <w:rsid w:val="38E5DA3F"/>
    <w:rsid w:val="390916F2"/>
    <w:rsid w:val="394FA516"/>
    <w:rsid w:val="39838694"/>
    <w:rsid w:val="39C7417E"/>
    <w:rsid w:val="3A4BE6EF"/>
    <w:rsid w:val="3A7208AF"/>
    <w:rsid w:val="3A82CE83"/>
    <w:rsid w:val="3ADBE917"/>
    <w:rsid w:val="3ADFFB95"/>
    <w:rsid w:val="3AED7F8F"/>
    <w:rsid w:val="3AF2813D"/>
    <w:rsid w:val="3AF701F5"/>
    <w:rsid w:val="3B0F4E06"/>
    <w:rsid w:val="3B15C79C"/>
    <w:rsid w:val="3B1FA2FB"/>
    <w:rsid w:val="3B21C304"/>
    <w:rsid w:val="3B2FAC81"/>
    <w:rsid w:val="3B36C62B"/>
    <w:rsid w:val="3B5E8C25"/>
    <w:rsid w:val="3B5EA195"/>
    <w:rsid w:val="3B8449CC"/>
    <w:rsid w:val="3BC899F6"/>
    <w:rsid w:val="3C26E124"/>
    <w:rsid w:val="3C60A9D5"/>
    <w:rsid w:val="3C9182A7"/>
    <w:rsid w:val="3CA43843"/>
    <w:rsid w:val="3D00E685"/>
    <w:rsid w:val="3D0DE242"/>
    <w:rsid w:val="3D2EAE56"/>
    <w:rsid w:val="3DA2A8BE"/>
    <w:rsid w:val="3DADA58B"/>
    <w:rsid w:val="3E0F04C0"/>
    <w:rsid w:val="3E2218BC"/>
    <w:rsid w:val="3E2E361C"/>
    <w:rsid w:val="3E9C69C3"/>
    <w:rsid w:val="3EBA12DC"/>
    <w:rsid w:val="3EDC132C"/>
    <w:rsid w:val="3EE89459"/>
    <w:rsid w:val="3F4217D3"/>
    <w:rsid w:val="3F8B0A6F"/>
    <w:rsid w:val="3FE9C994"/>
    <w:rsid w:val="3FF4A12E"/>
    <w:rsid w:val="4007C4A2"/>
    <w:rsid w:val="406A5B41"/>
    <w:rsid w:val="40877C56"/>
    <w:rsid w:val="40C28E71"/>
    <w:rsid w:val="4111294B"/>
    <w:rsid w:val="41277FE2"/>
    <w:rsid w:val="4133B3F2"/>
    <w:rsid w:val="4133CF6E"/>
    <w:rsid w:val="4163630F"/>
    <w:rsid w:val="418F8CE9"/>
    <w:rsid w:val="42287A0B"/>
    <w:rsid w:val="426FD4CA"/>
    <w:rsid w:val="42792118"/>
    <w:rsid w:val="427E46DE"/>
    <w:rsid w:val="428FE6B0"/>
    <w:rsid w:val="42A94A06"/>
    <w:rsid w:val="42C1050D"/>
    <w:rsid w:val="431D82B2"/>
    <w:rsid w:val="43426961"/>
    <w:rsid w:val="434DF09D"/>
    <w:rsid w:val="43547144"/>
    <w:rsid w:val="43926955"/>
    <w:rsid w:val="43DEDD72"/>
    <w:rsid w:val="44124BAB"/>
    <w:rsid w:val="445403DA"/>
    <w:rsid w:val="44585123"/>
    <w:rsid w:val="4484BBDE"/>
    <w:rsid w:val="44BDE009"/>
    <w:rsid w:val="44D30BF3"/>
    <w:rsid w:val="450FFFF4"/>
    <w:rsid w:val="452B0765"/>
    <w:rsid w:val="45669AAC"/>
    <w:rsid w:val="459866C2"/>
    <w:rsid w:val="45CC3A0E"/>
    <w:rsid w:val="461A9158"/>
    <w:rsid w:val="461DD4A9"/>
    <w:rsid w:val="4664DFC7"/>
    <w:rsid w:val="468EA834"/>
    <w:rsid w:val="46A33C2B"/>
    <w:rsid w:val="473805E9"/>
    <w:rsid w:val="4744DC51"/>
    <w:rsid w:val="4750906C"/>
    <w:rsid w:val="47CA2C67"/>
    <w:rsid w:val="48183FD6"/>
    <w:rsid w:val="481F799B"/>
    <w:rsid w:val="488B6E96"/>
    <w:rsid w:val="4961BC87"/>
    <w:rsid w:val="49AE18D5"/>
    <w:rsid w:val="49D42FB2"/>
    <w:rsid w:val="49E72534"/>
    <w:rsid w:val="49F4FD85"/>
    <w:rsid w:val="4A315FBE"/>
    <w:rsid w:val="4A472CD2"/>
    <w:rsid w:val="4A776FC0"/>
    <w:rsid w:val="4A8DF36E"/>
    <w:rsid w:val="4ADA384C"/>
    <w:rsid w:val="4AF0AAED"/>
    <w:rsid w:val="4B9C5ABC"/>
    <w:rsid w:val="4BB7C31E"/>
    <w:rsid w:val="4BD0E022"/>
    <w:rsid w:val="4C71F3F7"/>
    <w:rsid w:val="4C8D2E13"/>
    <w:rsid w:val="4CD2C47F"/>
    <w:rsid w:val="4CDCA1EA"/>
    <w:rsid w:val="4CFB5A8B"/>
    <w:rsid w:val="4D07CA80"/>
    <w:rsid w:val="4D1CABA4"/>
    <w:rsid w:val="4D8390B6"/>
    <w:rsid w:val="4DA111D5"/>
    <w:rsid w:val="4DBC1552"/>
    <w:rsid w:val="4DCAC639"/>
    <w:rsid w:val="4DD369AD"/>
    <w:rsid w:val="4DE23361"/>
    <w:rsid w:val="4DEDE2C1"/>
    <w:rsid w:val="4EA5AF2A"/>
    <w:rsid w:val="4EE44AF9"/>
    <w:rsid w:val="4EF31828"/>
    <w:rsid w:val="4F1F6117"/>
    <w:rsid w:val="4FA8A438"/>
    <w:rsid w:val="4FD9363C"/>
    <w:rsid w:val="501D4FA8"/>
    <w:rsid w:val="50C903B5"/>
    <w:rsid w:val="50D5DDB7"/>
    <w:rsid w:val="50E02D8F"/>
    <w:rsid w:val="51370E6F"/>
    <w:rsid w:val="51551C81"/>
    <w:rsid w:val="516FB673"/>
    <w:rsid w:val="51A85421"/>
    <w:rsid w:val="51DDDD48"/>
    <w:rsid w:val="5250A0BB"/>
    <w:rsid w:val="52AF917F"/>
    <w:rsid w:val="52B2DA66"/>
    <w:rsid w:val="52B601FA"/>
    <w:rsid w:val="52D0B23C"/>
    <w:rsid w:val="52E71DA7"/>
    <w:rsid w:val="52F486FF"/>
    <w:rsid w:val="53290BE8"/>
    <w:rsid w:val="535B2609"/>
    <w:rsid w:val="53A02CE9"/>
    <w:rsid w:val="542BDE74"/>
    <w:rsid w:val="5483F754"/>
    <w:rsid w:val="54840253"/>
    <w:rsid w:val="54877515"/>
    <w:rsid w:val="54981D0C"/>
    <w:rsid w:val="54B79D43"/>
    <w:rsid w:val="54E299FC"/>
    <w:rsid w:val="54E5BAD3"/>
    <w:rsid w:val="54F358ED"/>
    <w:rsid w:val="55674F7F"/>
    <w:rsid w:val="557CE489"/>
    <w:rsid w:val="55AE94B8"/>
    <w:rsid w:val="55D463A7"/>
    <w:rsid w:val="55E5A818"/>
    <w:rsid w:val="55F0047F"/>
    <w:rsid w:val="560080CA"/>
    <w:rsid w:val="5660AD49"/>
    <w:rsid w:val="5668DD5F"/>
    <w:rsid w:val="56ADA97C"/>
    <w:rsid w:val="56AFF880"/>
    <w:rsid w:val="56D4AB68"/>
    <w:rsid w:val="572DE467"/>
    <w:rsid w:val="573568DE"/>
    <w:rsid w:val="5755BA2E"/>
    <w:rsid w:val="579C13F6"/>
    <w:rsid w:val="57B9DC5F"/>
    <w:rsid w:val="57C2DB0D"/>
    <w:rsid w:val="57FF417E"/>
    <w:rsid w:val="581C7F73"/>
    <w:rsid w:val="584E34F9"/>
    <w:rsid w:val="58700743"/>
    <w:rsid w:val="5887C27D"/>
    <w:rsid w:val="58F869B4"/>
    <w:rsid w:val="59033CA9"/>
    <w:rsid w:val="5946C37F"/>
    <w:rsid w:val="596E1431"/>
    <w:rsid w:val="59CF182D"/>
    <w:rsid w:val="5A319D54"/>
    <w:rsid w:val="5A4BB40A"/>
    <w:rsid w:val="5AACB88C"/>
    <w:rsid w:val="5B00E847"/>
    <w:rsid w:val="5B39F533"/>
    <w:rsid w:val="5B3C0DF7"/>
    <w:rsid w:val="5B48EE74"/>
    <w:rsid w:val="5B586EC6"/>
    <w:rsid w:val="5BB770BA"/>
    <w:rsid w:val="5C0BD961"/>
    <w:rsid w:val="5C2396A7"/>
    <w:rsid w:val="5C80AB8B"/>
    <w:rsid w:val="5D514E22"/>
    <w:rsid w:val="5D8AB86D"/>
    <w:rsid w:val="5DB4E4DA"/>
    <w:rsid w:val="5DDDF5BB"/>
    <w:rsid w:val="5E0778A2"/>
    <w:rsid w:val="5E35B419"/>
    <w:rsid w:val="5E71F952"/>
    <w:rsid w:val="5E90AA0B"/>
    <w:rsid w:val="5EF856DC"/>
    <w:rsid w:val="5F0D4519"/>
    <w:rsid w:val="5F3111B8"/>
    <w:rsid w:val="5F552D88"/>
    <w:rsid w:val="5F5E05D8"/>
    <w:rsid w:val="5F767B82"/>
    <w:rsid w:val="5FAA6820"/>
    <w:rsid w:val="6026E20F"/>
    <w:rsid w:val="603172ED"/>
    <w:rsid w:val="60412A23"/>
    <w:rsid w:val="60702191"/>
    <w:rsid w:val="60D733D9"/>
    <w:rsid w:val="61122724"/>
    <w:rsid w:val="61362465"/>
    <w:rsid w:val="61570B5D"/>
    <w:rsid w:val="619745D2"/>
    <w:rsid w:val="61A7377D"/>
    <w:rsid w:val="61D363D6"/>
    <w:rsid w:val="61FBACAC"/>
    <w:rsid w:val="620FB6CA"/>
    <w:rsid w:val="6297DF6E"/>
    <w:rsid w:val="62AF35C0"/>
    <w:rsid w:val="6322DE03"/>
    <w:rsid w:val="634162AF"/>
    <w:rsid w:val="636FDDFA"/>
    <w:rsid w:val="63790D8A"/>
    <w:rsid w:val="63A98032"/>
    <w:rsid w:val="6429CDF9"/>
    <w:rsid w:val="64B11D3D"/>
    <w:rsid w:val="64C9C7E0"/>
    <w:rsid w:val="64DBB868"/>
    <w:rsid w:val="64F71E26"/>
    <w:rsid w:val="65B92885"/>
    <w:rsid w:val="65D77ACB"/>
    <w:rsid w:val="65DB1AF1"/>
    <w:rsid w:val="6605BE8D"/>
    <w:rsid w:val="662E1C26"/>
    <w:rsid w:val="663BBB57"/>
    <w:rsid w:val="66DBCDDE"/>
    <w:rsid w:val="66E7333A"/>
    <w:rsid w:val="66F99FA5"/>
    <w:rsid w:val="67129A9E"/>
    <w:rsid w:val="67644282"/>
    <w:rsid w:val="6777E92B"/>
    <w:rsid w:val="67833AE3"/>
    <w:rsid w:val="679B172A"/>
    <w:rsid w:val="67A44658"/>
    <w:rsid w:val="67AE53D7"/>
    <w:rsid w:val="67DB82A6"/>
    <w:rsid w:val="6835C46D"/>
    <w:rsid w:val="684D49FC"/>
    <w:rsid w:val="6876449A"/>
    <w:rsid w:val="68E328F0"/>
    <w:rsid w:val="68ECF943"/>
    <w:rsid w:val="69ACC5DB"/>
    <w:rsid w:val="6A08209E"/>
    <w:rsid w:val="6A2B778E"/>
    <w:rsid w:val="6A4826D7"/>
    <w:rsid w:val="6A49C465"/>
    <w:rsid w:val="6A4A0DDC"/>
    <w:rsid w:val="6AA1DA65"/>
    <w:rsid w:val="6AEF5790"/>
    <w:rsid w:val="6B12BB07"/>
    <w:rsid w:val="6B1E4DE5"/>
    <w:rsid w:val="6B639961"/>
    <w:rsid w:val="6B659396"/>
    <w:rsid w:val="6BE5EF1E"/>
    <w:rsid w:val="6BF38354"/>
    <w:rsid w:val="6C28908D"/>
    <w:rsid w:val="6C3BDA56"/>
    <w:rsid w:val="6C64F7B9"/>
    <w:rsid w:val="6C71AB83"/>
    <w:rsid w:val="6CB52962"/>
    <w:rsid w:val="6CB72971"/>
    <w:rsid w:val="6D300C64"/>
    <w:rsid w:val="6D57F761"/>
    <w:rsid w:val="6D6DE98D"/>
    <w:rsid w:val="6D7200A2"/>
    <w:rsid w:val="6D77B94D"/>
    <w:rsid w:val="6DA972DC"/>
    <w:rsid w:val="6E980EC1"/>
    <w:rsid w:val="6EA20648"/>
    <w:rsid w:val="6EAB1691"/>
    <w:rsid w:val="6ED38978"/>
    <w:rsid w:val="6EEA3F49"/>
    <w:rsid w:val="6F498ECF"/>
    <w:rsid w:val="6F66BD9E"/>
    <w:rsid w:val="6F91F1AE"/>
    <w:rsid w:val="6FA710A1"/>
    <w:rsid w:val="7030C0F2"/>
    <w:rsid w:val="7073B58C"/>
    <w:rsid w:val="7075E5C1"/>
    <w:rsid w:val="707C6A49"/>
    <w:rsid w:val="70859FFB"/>
    <w:rsid w:val="70CE9AA1"/>
    <w:rsid w:val="71154ABC"/>
    <w:rsid w:val="719F8ACF"/>
    <w:rsid w:val="71E7617C"/>
    <w:rsid w:val="721BE4C6"/>
    <w:rsid w:val="722A1983"/>
    <w:rsid w:val="72CA86E1"/>
    <w:rsid w:val="72ED1E82"/>
    <w:rsid w:val="7390D8AC"/>
    <w:rsid w:val="73D960C2"/>
    <w:rsid w:val="73E64B87"/>
    <w:rsid w:val="73EEDF68"/>
    <w:rsid w:val="742148BF"/>
    <w:rsid w:val="743D8ACC"/>
    <w:rsid w:val="745FB00E"/>
    <w:rsid w:val="747DDE38"/>
    <w:rsid w:val="748194FB"/>
    <w:rsid w:val="74F460DE"/>
    <w:rsid w:val="74FA0CCA"/>
    <w:rsid w:val="7508BDF7"/>
    <w:rsid w:val="750CC390"/>
    <w:rsid w:val="75A92A77"/>
    <w:rsid w:val="75D92AC5"/>
    <w:rsid w:val="75E3B552"/>
    <w:rsid w:val="761D278F"/>
    <w:rsid w:val="7622A308"/>
    <w:rsid w:val="762C320A"/>
    <w:rsid w:val="767E6FE1"/>
    <w:rsid w:val="769C19D4"/>
    <w:rsid w:val="77114462"/>
    <w:rsid w:val="7768802F"/>
    <w:rsid w:val="7784C334"/>
    <w:rsid w:val="77A90CF5"/>
    <w:rsid w:val="77E45BF6"/>
    <w:rsid w:val="7835AB44"/>
    <w:rsid w:val="78DAD0AE"/>
    <w:rsid w:val="7926464F"/>
    <w:rsid w:val="79584487"/>
    <w:rsid w:val="796D5947"/>
    <w:rsid w:val="79967512"/>
    <w:rsid w:val="79A56F1F"/>
    <w:rsid w:val="79F7AE47"/>
    <w:rsid w:val="7A0329C9"/>
    <w:rsid w:val="7AD792E7"/>
    <w:rsid w:val="7B1EAA5C"/>
    <w:rsid w:val="7B24B8D8"/>
    <w:rsid w:val="7B399929"/>
    <w:rsid w:val="7B641C81"/>
    <w:rsid w:val="7B74E4C9"/>
    <w:rsid w:val="7C0DCA87"/>
    <w:rsid w:val="7C36C17E"/>
    <w:rsid w:val="7C41090A"/>
    <w:rsid w:val="7C57E1E4"/>
    <w:rsid w:val="7C60B282"/>
    <w:rsid w:val="7C8F4C9B"/>
    <w:rsid w:val="7CCAEE98"/>
    <w:rsid w:val="7D3B6C9D"/>
    <w:rsid w:val="7D763226"/>
    <w:rsid w:val="7D7976FB"/>
    <w:rsid w:val="7D79AA42"/>
    <w:rsid w:val="7D86F279"/>
    <w:rsid w:val="7D8B8B97"/>
    <w:rsid w:val="7DADCC89"/>
    <w:rsid w:val="7DC384AB"/>
    <w:rsid w:val="7E527EB2"/>
    <w:rsid w:val="7E81132F"/>
    <w:rsid w:val="7E814F6B"/>
    <w:rsid w:val="7EA88430"/>
    <w:rsid w:val="7EBBF259"/>
    <w:rsid w:val="7EC9458C"/>
    <w:rsid w:val="7F1C7029"/>
    <w:rsid w:val="7F9F4F7F"/>
    <w:rsid w:val="7FC785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A3E4A"/>
  <w15:chartTrackingRefBased/>
  <w15:docId w15:val="{E8F2297A-273F-4D0C-BBD7-02A8CF32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65"/>
    <w:pPr>
      <w:jc w:val="both"/>
    </w:pPr>
    <w:rPr>
      <w:rFonts w:ascii="Arial" w:hAnsi="Arial"/>
      <w:sz w:val="24"/>
    </w:rPr>
  </w:style>
  <w:style w:type="paragraph" w:styleId="Heading1">
    <w:name w:val="heading 1"/>
    <w:basedOn w:val="Style1"/>
    <w:next w:val="Normal"/>
    <w:link w:val="Heading1Char"/>
    <w:uiPriority w:val="9"/>
    <w:qFormat/>
    <w:rsid w:val="00D523D7"/>
    <w:pPr>
      <w:keepNext/>
      <w:keepLines/>
      <w:spacing w:before="360" w:after="120"/>
      <w:outlineLvl w:val="0"/>
    </w:pPr>
    <w:rPr>
      <w:rFonts w:eastAsiaTheme="majorEastAsia" w:cstheme="majorBidi"/>
      <w:szCs w:val="32"/>
    </w:rPr>
  </w:style>
  <w:style w:type="paragraph" w:styleId="Heading6">
    <w:name w:val="heading 6"/>
    <w:basedOn w:val="Normal"/>
    <w:next w:val="Normal"/>
    <w:link w:val="Heading6Char"/>
    <w:uiPriority w:val="9"/>
    <w:semiHidden/>
    <w:unhideWhenUsed/>
    <w:qFormat/>
    <w:rsid w:val="005B6A5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xstyle">
    <w:name w:val="Index style"/>
    <w:basedOn w:val="Normal"/>
    <w:link w:val="IndexstyleChar"/>
    <w:autoRedefine/>
    <w:qFormat/>
    <w:rsid w:val="00BF3614"/>
    <w:pPr>
      <w:spacing w:after="0" w:line="240" w:lineRule="auto"/>
    </w:pPr>
    <w:rPr>
      <w:rFonts w:ascii="Arial Nova" w:eastAsia="Arial" w:hAnsi="Arial Nova" w:cs="Arial"/>
      <w:b/>
      <w:bCs/>
      <w:color w:val="000000"/>
      <w:szCs w:val="24"/>
      <w:shd w:val="clear" w:color="auto" w:fill="FFF2CC" w:themeFill="accent4" w:themeFillTint="33"/>
      <w:lang w:eastAsia="en-GB"/>
    </w:rPr>
  </w:style>
  <w:style w:type="character" w:customStyle="1" w:styleId="IndexstyleChar">
    <w:name w:val="Index style Char"/>
    <w:basedOn w:val="DefaultParagraphFont"/>
    <w:link w:val="Indexstyle"/>
    <w:rsid w:val="00BF3614"/>
    <w:rPr>
      <w:rFonts w:ascii="Arial Nova" w:eastAsia="Arial" w:hAnsi="Arial Nova" w:cs="Arial"/>
      <w:b/>
      <w:bCs/>
      <w:color w:val="000000"/>
      <w:sz w:val="24"/>
      <w:szCs w:val="24"/>
      <w:lang w:eastAsia="en-GB"/>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CF0E7A"/>
    <w:pPr>
      <w:spacing w:before="80" w:after="0" w:line="240" w:lineRule="auto"/>
    </w:pPr>
    <w:rPr>
      <w:rFonts w:eastAsia="Arial" w:cs="Arial"/>
      <w:color w:val="000000"/>
      <w:lang w:eastAsia="en-GB"/>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CF0E7A"/>
    <w:rPr>
      <w:rFonts w:ascii="Arial" w:eastAsia="Arial" w:hAnsi="Arial" w:cs="Arial"/>
      <w:color w:val="000000"/>
      <w:sz w:val="24"/>
      <w:lang w:eastAsia="en-GB"/>
    </w:rPr>
  </w:style>
  <w:style w:type="paragraph" w:styleId="NormalWeb">
    <w:name w:val="Normal (Web)"/>
    <w:basedOn w:val="Normal"/>
    <w:uiPriority w:val="99"/>
    <w:unhideWhenUsed/>
    <w:rsid w:val="00CF0E7A"/>
    <w:pPr>
      <w:spacing w:before="100" w:beforeAutospacing="1" w:after="100" w:afterAutospacing="1" w:line="240" w:lineRule="auto"/>
    </w:pPr>
    <w:rPr>
      <w:rFonts w:ascii="Times New Roman" w:hAnsi="Times New Roman" w:cs="Times New Roman"/>
      <w:szCs w:val="24"/>
      <w:lang w:eastAsia="en-GB"/>
    </w:rPr>
  </w:style>
  <w:style w:type="character" w:styleId="CommentReference">
    <w:name w:val="annotation reference"/>
    <w:basedOn w:val="DefaultParagraphFont"/>
    <w:uiPriority w:val="99"/>
    <w:semiHidden/>
    <w:unhideWhenUsed/>
    <w:rsid w:val="00CF0E7A"/>
    <w:rPr>
      <w:sz w:val="16"/>
      <w:szCs w:val="16"/>
    </w:rPr>
  </w:style>
  <w:style w:type="paragraph" w:styleId="CommentText">
    <w:name w:val="annotation text"/>
    <w:basedOn w:val="Normal"/>
    <w:link w:val="CommentTextChar"/>
    <w:uiPriority w:val="99"/>
    <w:unhideWhenUsed/>
    <w:rsid w:val="00CF0E7A"/>
    <w:pPr>
      <w:spacing w:line="240" w:lineRule="auto"/>
    </w:pPr>
    <w:rPr>
      <w:sz w:val="20"/>
      <w:szCs w:val="20"/>
    </w:rPr>
  </w:style>
  <w:style w:type="character" w:customStyle="1" w:styleId="CommentTextChar">
    <w:name w:val="Comment Text Char"/>
    <w:basedOn w:val="DefaultParagraphFont"/>
    <w:link w:val="CommentText"/>
    <w:uiPriority w:val="99"/>
    <w:rsid w:val="00CF0E7A"/>
    <w:rPr>
      <w:sz w:val="20"/>
      <w:szCs w:val="20"/>
    </w:rPr>
  </w:style>
  <w:style w:type="character" w:styleId="Hyperlink">
    <w:name w:val="Hyperlink"/>
    <w:basedOn w:val="DefaultParagraphFont"/>
    <w:uiPriority w:val="99"/>
    <w:unhideWhenUsed/>
    <w:rsid w:val="00AA1B28"/>
    <w:rPr>
      <w:color w:val="0563C1"/>
      <w:u w:val="single"/>
    </w:rPr>
  </w:style>
  <w:style w:type="character" w:customStyle="1" w:styleId="normaltextrun">
    <w:name w:val="normaltextrun"/>
    <w:basedOn w:val="DefaultParagraphFont"/>
    <w:rsid w:val="00AA1B28"/>
  </w:style>
  <w:style w:type="character" w:customStyle="1" w:styleId="eop">
    <w:name w:val="eop"/>
    <w:basedOn w:val="DefaultParagraphFont"/>
    <w:rsid w:val="00AA1B28"/>
  </w:style>
  <w:style w:type="table" w:styleId="TableGrid">
    <w:name w:val="Table Grid"/>
    <w:basedOn w:val="TableNormal"/>
    <w:uiPriority w:val="39"/>
    <w:rsid w:val="00851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 Head"/>
    <w:basedOn w:val="Normal"/>
    <w:link w:val="SubHeadChar"/>
    <w:qFormat/>
    <w:rsid w:val="008514E0"/>
    <w:pPr>
      <w:spacing w:after="120" w:line="240" w:lineRule="auto"/>
    </w:pPr>
    <w:rPr>
      <w:rFonts w:ascii="Arial Nova" w:eastAsia="Arial" w:hAnsi="Arial Nova" w:cs="Arial"/>
      <w:b/>
      <w:bCs/>
      <w:color w:val="000000"/>
      <w:szCs w:val="24"/>
      <w:u w:val="single"/>
      <w:lang w:eastAsia="en-GB"/>
    </w:rPr>
  </w:style>
  <w:style w:type="paragraph" w:customStyle="1" w:styleId="ChapterHead">
    <w:name w:val="Chapter Head"/>
    <w:basedOn w:val="Style2"/>
    <w:link w:val="ChapterHeadChar"/>
    <w:qFormat/>
    <w:rsid w:val="00090F97"/>
  </w:style>
  <w:style w:type="character" w:customStyle="1" w:styleId="SubHeadChar">
    <w:name w:val="Sub Head Char"/>
    <w:basedOn w:val="DefaultParagraphFont"/>
    <w:link w:val="SubHead"/>
    <w:rsid w:val="008514E0"/>
    <w:rPr>
      <w:rFonts w:ascii="Arial Nova" w:eastAsia="Arial" w:hAnsi="Arial Nova" w:cs="Arial"/>
      <w:b/>
      <w:bCs/>
      <w:color w:val="000000"/>
      <w:sz w:val="24"/>
      <w:szCs w:val="24"/>
      <w:u w:val="single"/>
      <w:lang w:eastAsia="en-GB"/>
    </w:rPr>
  </w:style>
  <w:style w:type="paragraph" w:customStyle="1" w:styleId="xmsonormal">
    <w:name w:val="x_msonormal"/>
    <w:basedOn w:val="Normal"/>
    <w:rsid w:val="008514E0"/>
    <w:pPr>
      <w:spacing w:after="0" w:line="240" w:lineRule="auto"/>
    </w:pPr>
    <w:rPr>
      <w:rFonts w:ascii="Calibri" w:hAnsi="Calibri" w:cs="Calibri"/>
      <w:lang w:eastAsia="en-GB"/>
    </w:rPr>
  </w:style>
  <w:style w:type="character" w:customStyle="1" w:styleId="ChapterHeadChar">
    <w:name w:val="Chapter Head Char"/>
    <w:basedOn w:val="DefaultParagraphFont"/>
    <w:link w:val="ChapterHead"/>
    <w:rsid w:val="00090F97"/>
  </w:style>
  <w:style w:type="paragraph" w:styleId="Header">
    <w:name w:val="header"/>
    <w:basedOn w:val="Normal"/>
    <w:link w:val="HeaderChar"/>
    <w:uiPriority w:val="99"/>
    <w:unhideWhenUsed/>
    <w:rsid w:val="004E0C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0C17"/>
  </w:style>
  <w:style w:type="paragraph" w:styleId="Footer">
    <w:name w:val="footer"/>
    <w:basedOn w:val="Normal"/>
    <w:link w:val="FooterChar"/>
    <w:uiPriority w:val="99"/>
    <w:unhideWhenUsed/>
    <w:rsid w:val="004E0C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C17"/>
  </w:style>
  <w:style w:type="paragraph" w:customStyle="1" w:styleId="Style1">
    <w:name w:val="Style1"/>
    <w:basedOn w:val="Normal"/>
    <w:link w:val="Style1Char"/>
    <w:qFormat/>
    <w:rsid w:val="004361DB"/>
    <w:pPr>
      <w:shd w:val="clear" w:color="auto" w:fill="D9E2F3" w:themeFill="accent1" w:themeFillTint="33"/>
    </w:pPr>
    <w:rPr>
      <w:rFonts w:ascii="Arial Nova" w:hAnsi="Arial Nova"/>
      <w:b/>
      <w:bCs/>
      <w:sz w:val="28"/>
      <w:szCs w:val="28"/>
    </w:rPr>
  </w:style>
  <w:style w:type="character" w:customStyle="1" w:styleId="Style1Char">
    <w:name w:val="Style1 Char"/>
    <w:basedOn w:val="DefaultParagraphFont"/>
    <w:link w:val="Style1"/>
    <w:rsid w:val="004361DB"/>
    <w:rPr>
      <w:rFonts w:ascii="Arial Nova" w:hAnsi="Arial Nova"/>
      <w:b/>
      <w:bCs/>
      <w:sz w:val="28"/>
      <w:szCs w:val="28"/>
      <w:shd w:val="clear" w:color="auto" w:fill="D9E2F3" w:themeFill="accent1" w:themeFillTint="33"/>
    </w:rPr>
  </w:style>
  <w:style w:type="character" w:customStyle="1" w:styleId="Heading1Char">
    <w:name w:val="Heading 1 Char"/>
    <w:basedOn w:val="DefaultParagraphFont"/>
    <w:link w:val="Heading1"/>
    <w:uiPriority w:val="9"/>
    <w:rsid w:val="00D523D7"/>
    <w:rPr>
      <w:rFonts w:ascii="Arial Nova" w:eastAsiaTheme="majorEastAsia" w:hAnsi="Arial Nova" w:cstheme="majorBidi"/>
      <w:b/>
      <w:bCs/>
      <w:sz w:val="28"/>
      <w:szCs w:val="32"/>
      <w:shd w:val="clear" w:color="auto" w:fill="D9E2F3" w:themeFill="accent1" w:themeFillTint="33"/>
    </w:rPr>
  </w:style>
  <w:style w:type="paragraph" w:styleId="TOCHeading">
    <w:name w:val="TOC Heading"/>
    <w:basedOn w:val="Heading1"/>
    <w:next w:val="Normal"/>
    <w:link w:val="TOCHeadingChar"/>
    <w:uiPriority w:val="39"/>
    <w:unhideWhenUsed/>
    <w:qFormat/>
    <w:rsid w:val="00481B5D"/>
    <w:pPr>
      <w:outlineLvl w:val="9"/>
    </w:pPr>
    <w:rPr>
      <w:lang w:val="en-US"/>
    </w:rPr>
  </w:style>
  <w:style w:type="paragraph" w:styleId="TOC1">
    <w:name w:val="toc 1"/>
    <w:basedOn w:val="Normal"/>
    <w:next w:val="Normal"/>
    <w:autoRedefine/>
    <w:uiPriority w:val="39"/>
    <w:unhideWhenUsed/>
    <w:rsid w:val="0045505D"/>
    <w:pPr>
      <w:tabs>
        <w:tab w:val="right" w:leader="dot" w:pos="9016"/>
      </w:tabs>
      <w:spacing w:after="100" w:line="360" w:lineRule="auto"/>
    </w:pPr>
  </w:style>
  <w:style w:type="paragraph" w:styleId="TOC2">
    <w:name w:val="toc 2"/>
    <w:basedOn w:val="Normal"/>
    <w:next w:val="Normal"/>
    <w:autoRedefine/>
    <w:uiPriority w:val="39"/>
    <w:unhideWhenUsed/>
    <w:rsid w:val="007B5834"/>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7B5834"/>
    <w:pPr>
      <w:spacing w:after="100"/>
      <w:ind w:left="440"/>
    </w:pPr>
    <w:rPr>
      <w:rFonts w:eastAsiaTheme="minorEastAsia" w:cs="Times New Roman"/>
      <w:lang w:val="en-US"/>
    </w:rPr>
  </w:style>
  <w:style w:type="paragraph" w:styleId="PlainText">
    <w:name w:val="Plain Text"/>
    <w:basedOn w:val="Normal"/>
    <w:link w:val="PlainTextChar"/>
    <w:uiPriority w:val="99"/>
    <w:semiHidden/>
    <w:rsid w:val="003A1715"/>
    <w:pPr>
      <w:spacing w:after="0" w:line="240" w:lineRule="auto"/>
    </w:pPr>
    <w:rPr>
      <w:rFonts w:ascii="Calibri" w:eastAsia="MS Mincho" w:hAnsi="Calibri" w:cs="Times New Roman"/>
      <w:szCs w:val="21"/>
    </w:rPr>
  </w:style>
  <w:style w:type="character" w:customStyle="1" w:styleId="PlainTextChar">
    <w:name w:val="Plain Text Char"/>
    <w:basedOn w:val="DefaultParagraphFont"/>
    <w:link w:val="PlainText"/>
    <w:uiPriority w:val="99"/>
    <w:semiHidden/>
    <w:rsid w:val="003A1715"/>
    <w:rPr>
      <w:rFonts w:ascii="Calibri" w:eastAsia="MS Mincho" w:hAnsi="Calibri" w:cs="Times New Roman"/>
      <w:szCs w:val="21"/>
    </w:rPr>
  </w:style>
  <w:style w:type="paragraph" w:customStyle="1" w:styleId="Style2">
    <w:name w:val="Style2"/>
    <w:basedOn w:val="TOCHeading"/>
    <w:link w:val="Style2Char"/>
    <w:qFormat/>
    <w:rsid w:val="00090F97"/>
    <w:pPr>
      <w:spacing w:line="360" w:lineRule="auto"/>
    </w:pPr>
    <w:rPr>
      <w:rFonts w:asciiTheme="minorHAnsi" w:eastAsiaTheme="minorHAnsi" w:hAnsiTheme="minorHAnsi" w:cstheme="minorBidi"/>
      <w:sz w:val="22"/>
      <w:szCs w:val="22"/>
      <w:lang w:val="en-GB"/>
    </w:rPr>
  </w:style>
  <w:style w:type="character" w:customStyle="1" w:styleId="TOCHeadingChar">
    <w:name w:val="TOC Heading Char"/>
    <w:basedOn w:val="Heading1Char"/>
    <w:link w:val="TOCHeading"/>
    <w:uiPriority w:val="39"/>
    <w:rsid w:val="00090F97"/>
    <w:rPr>
      <w:rFonts w:ascii="Arial Nova" w:eastAsiaTheme="majorEastAsia" w:hAnsi="Arial Nova" w:cstheme="majorBidi"/>
      <w:b/>
      <w:bCs/>
      <w:sz w:val="28"/>
      <w:szCs w:val="32"/>
      <w:shd w:val="clear" w:color="auto" w:fill="D9E2F3" w:themeFill="accent1" w:themeFillTint="33"/>
      <w:lang w:val="en-US"/>
    </w:rPr>
  </w:style>
  <w:style w:type="character" w:customStyle="1" w:styleId="Style2Char">
    <w:name w:val="Style2 Char"/>
    <w:basedOn w:val="TOCHeadingChar"/>
    <w:link w:val="Style2"/>
    <w:rsid w:val="00090F97"/>
    <w:rPr>
      <w:rFonts w:ascii="Arial Nova" w:eastAsiaTheme="majorEastAsia" w:hAnsi="Arial Nova" w:cstheme="majorBidi"/>
      <w:b/>
      <w:bCs/>
      <w:sz w:val="28"/>
      <w:szCs w:val="32"/>
      <w:shd w:val="clear" w:color="auto" w:fill="D9E2F3" w:themeFill="accent1" w:themeFillTint="33"/>
      <w:lang w:val="en-US"/>
    </w:rPr>
  </w:style>
  <w:style w:type="paragraph" w:styleId="CommentSubject">
    <w:name w:val="annotation subject"/>
    <w:basedOn w:val="CommentText"/>
    <w:next w:val="CommentText"/>
    <w:link w:val="CommentSubjectChar"/>
    <w:uiPriority w:val="99"/>
    <w:semiHidden/>
    <w:unhideWhenUsed/>
    <w:rsid w:val="00D50E77"/>
    <w:rPr>
      <w:b/>
      <w:bCs/>
    </w:rPr>
  </w:style>
  <w:style w:type="character" w:customStyle="1" w:styleId="CommentSubjectChar">
    <w:name w:val="Comment Subject Char"/>
    <w:basedOn w:val="CommentTextChar"/>
    <w:link w:val="CommentSubject"/>
    <w:uiPriority w:val="99"/>
    <w:semiHidden/>
    <w:rsid w:val="00D50E77"/>
    <w:rPr>
      <w:b/>
      <w:bCs/>
      <w:sz w:val="20"/>
      <w:szCs w:val="20"/>
    </w:rPr>
  </w:style>
  <w:style w:type="paragraph" w:styleId="Revision">
    <w:name w:val="Revision"/>
    <w:hidden/>
    <w:uiPriority w:val="99"/>
    <w:semiHidden/>
    <w:rsid w:val="00506E76"/>
    <w:pPr>
      <w:spacing w:after="0" w:line="240" w:lineRule="auto"/>
    </w:pPr>
  </w:style>
  <w:style w:type="character" w:styleId="UnresolvedMention">
    <w:name w:val="Unresolved Mention"/>
    <w:basedOn w:val="DefaultParagraphFont"/>
    <w:uiPriority w:val="99"/>
    <w:semiHidden/>
    <w:unhideWhenUsed/>
    <w:rsid w:val="00174BFF"/>
    <w:rPr>
      <w:color w:val="605E5C"/>
      <w:shd w:val="clear" w:color="auto" w:fill="E1DFDD"/>
    </w:rPr>
  </w:style>
  <w:style w:type="character" w:customStyle="1" w:styleId="ui-provider">
    <w:name w:val="ui-provider"/>
    <w:basedOn w:val="DefaultParagraphFont"/>
    <w:uiPriority w:val="1"/>
    <w:rsid w:val="009972DC"/>
  </w:style>
  <w:style w:type="paragraph" w:customStyle="1" w:styleId="paragraph">
    <w:name w:val="paragraph"/>
    <w:basedOn w:val="Normal"/>
    <w:rsid w:val="00C82D9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887AC0"/>
    <w:rPr>
      <w:color w:val="954F72" w:themeColor="followedHyperlink"/>
      <w:u w:val="single"/>
    </w:rPr>
  </w:style>
  <w:style w:type="table" w:customStyle="1" w:styleId="TableGrid1">
    <w:name w:val="Table Grid1"/>
    <w:basedOn w:val="TableNormal"/>
    <w:next w:val="TableGrid"/>
    <w:uiPriority w:val="39"/>
    <w:rsid w:val="007A2F3E"/>
    <w:pPr>
      <w:spacing w:after="0" w:line="240" w:lineRule="auto"/>
    </w:pPr>
    <w:rPr>
      <w:rFonts w:ascii="Arial" w:eastAsia="Arial" w:hAnsi="Arial" w:cs="Arial"/>
      <w:color w:val="00000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8014A"/>
    <w:pPr>
      <w:spacing w:after="0" w:line="240" w:lineRule="auto"/>
    </w:pPr>
    <w:rPr>
      <w:rFonts w:ascii="Arial" w:eastAsia="Arial" w:hAnsi="Arial" w:cs="Arial"/>
      <w:color w:val="00000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07095"/>
    <w:pPr>
      <w:spacing w:after="0" w:line="240" w:lineRule="auto"/>
    </w:pPr>
    <w:rPr>
      <w:rFonts w:ascii="Arial" w:eastAsia="Arial" w:hAnsi="Arial" w:cs="Arial"/>
      <w:color w:val="00000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76F8A"/>
    <w:rPr>
      <w:color w:val="2B579A"/>
      <w:shd w:val="clear" w:color="auto" w:fill="E1DFDD"/>
    </w:rPr>
  </w:style>
  <w:style w:type="paragraph" w:styleId="FootnoteText">
    <w:name w:val="footnote text"/>
    <w:basedOn w:val="Normal"/>
    <w:link w:val="FootnoteTextChar"/>
    <w:uiPriority w:val="99"/>
    <w:semiHidden/>
    <w:unhideWhenUsed/>
    <w:rsid w:val="004C30D2"/>
    <w:pPr>
      <w:widowControl w:val="0"/>
      <w:autoSpaceDE w:val="0"/>
      <w:autoSpaceDN w:val="0"/>
      <w:spacing w:after="0" w:line="240" w:lineRule="auto"/>
      <w:jc w:val="left"/>
    </w:pPr>
    <w:rPr>
      <w:rFonts w:ascii="Calibri" w:eastAsia="Calibri" w:hAnsi="Calibri" w:cs="Calibri"/>
      <w:sz w:val="20"/>
      <w:szCs w:val="20"/>
      <w:lang w:val="en-US"/>
    </w:rPr>
  </w:style>
  <w:style w:type="character" w:customStyle="1" w:styleId="FootnoteTextChar">
    <w:name w:val="Footnote Text Char"/>
    <w:basedOn w:val="DefaultParagraphFont"/>
    <w:link w:val="FootnoteText"/>
    <w:uiPriority w:val="99"/>
    <w:semiHidden/>
    <w:rsid w:val="004C30D2"/>
    <w:rPr>
      <w:rFonts w:ascii="Calibri" w:eastAsia="Calibri" w:hAnsi="Calibri" w:cs="Calibri"/>
      <w:sz w:val="20"/>
      <w:szCs w:val="20"/>
      <w:lang w:val="en-US"/>
    </w:rPr>
  </w:style>
  <w:style w:type="character" w:styleId="FootnoteReference">
    <w:name w:val="footnote reference"/>
    <w:basedOn w:val="DefaultParagraphFont"/>
    <w:uiPriority w:val="99"/>
    <w:semiHidden/>
    <w:unhideWhenUsed/>
    <w:rsid w:val="004C30D2"/>
    <w:rPr>
      <w:vertAlign w:val="superscript"/>
    </w:rPr>
  </w:style>
  <w:style w:type="paragraph" w:styleId="BodyText">
    <w:name w:val="Body Text"/>
    <w:basedOn w:val="Normal"/>
    <w:link w:val="BodyTextChar"/>
    <w:uiPriority w:val="1"/>
    <w:qFormat/>
    <w:rsid w:val="00054449"/>
    <w:pPr>
      <w:widowControl w:val="0"/>
      <w:autoSpaceDE w:val="0"/>
      <w:autoSpaceDN w:val="0"/>
      <w:spacing w:after="0" w:line="240" w:lineRule="auto"/>
      <w:jc w:val="left"/>
    </w:pPr>
    <w:rPr>
      <w:rFonts w:ascii="Calibri" w:eastAsia="Calibri" w:hAnsi="Calibri" w:cs="Calibri"/>
      <w:szCs w:val="24"/>
      <w:lang w:val="en-US"/>
    </w:rPr>
  </w:style>
  <w:style w:type="character" w:customStyle="1" w:styleId="BodyTextChar">
    <w:name w:val="Body Text Char"/>
    <w:basedOn w:val="DefaultParagraphFont"/>
    <w:link w:val="BodyText"/>
    <w:uiPriority w:val="1"/>
    <w:rsid w:val="00054449"/>
    <w:rPr>
      <w:rFonts w:ascii="Calibri" w:eastAsia="Calibri" w:hAnsi="Calibri" w:cs="Calibri"/>
      <w:sz w:val="24"/>
      <w:szCs w:val="24"/>
      <w:lang w:val="en-US"/>
    </w:rPr>
  </w:style>
  <w:style w:type="character" w:customStyle="1" w:styleId="scxw260250133">
    <w:name w:val="scxw260250133"/>
    <w:basedOn w:val="DefaultParagraphFont"/>
    <w:rsid w:val="002658C4"/>
  </w:style>
  <w:style w:type="character" w:customStyle="1" w:styleId="scxw131950973">
    <w:name w:val="scxw131950973"/>
    <w:basedOn w:val="DefaultParagraphFont"/>
    <w:rsid w:val="002658C4"/>
  </w:style>
  <w:style w:type="character" w:customStyle="1" w:styleId="scxw202196095">
    <w:name w:val="scxw202196095"/>
    <w:basedOn w:val="DefaultParagraphFont"/>
    <w:rsid w:val="002658C4"/>
  </w:style>
  <w:style w:type="character" w:customStyle="1" w:styleId="scxw185072258">
    <w:name w:val="scxw185072258"/>
    <w:basedOn w:val="DefaultParagraphFont"/>
    <w:rsid w:val="002658C4"/>
  </w:style>
  <w:style w:type="character" w:customStyle="1" w:styleId="scxw240825973">
    <w:name w:val="scxw240825973"/>
    <w:basedOn w:val="DefaultParagraphFont"/>
    <w:rsid w:val="002658C4"/>
  </w:style>
  <w:style w:type="character" w:customStyle="1" w:styleId="Heading6Char">
    <w:name w:val="Heading 6 Char"/>
    <w:basedOn w:val="DefaultParagraphFont"/>
    <w:link w:val="Heading6"/>
    <w:uiPriority w:val="9"/>
    <w:semiHidden/>
    <w:rsid w:val="005B6A52"/>
    <w:rPr>
      <w:rFonts w:asciiTheme="majorHAnsi" w:eastAsiaTheme="majorEastAsia" w:hAnsiTheme="majorHAnsi" w:cstheme="majorBidi"/>
      <w:color w:val="1F3763"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326">
      <w:bodyDiv w:val="1"/>
      <w:marLeft w:val="0"/>
      <w:marRight w:val="0"/>
      <w:marTop w:val="0"/>
      <w:marBottom w:val="0"/>
      <w:divBdr>
        <w:top w:val="none" w:sz="0" w:space="0" w:color="auto"/>
        <w:left w:val="none" w:sz="0" w:space="0" w:color="auto"/>
        <w:bottom w:val="none" w:sz="0" w:space="0" w:color="auto"/>
        <w:right w:val="none" w:sz="0" w:space="0" w:color="auto"/>
      </w:divBdr>
    </w:div>
    <w:div w:id="34624561">
      <w:bodyDiv w:val="1"/>
      <w:marLeft w:val="0"/>
      <w:marRight w:val="0"/>
      <w:marTop w:val="0"/>
      <w:marBottom w:val="0"/>
      <w:divBdr>
        <w:top w:val="none" w:sz="0" w:space="0" w:color="auto"/>
        <w:left w:val="none" w:sz="0" w:space="0" w:color="auto"/>
        <w:bottom w:val="none" w:sz="0" w:space="0" w:color="auto"/>
        <w:right w:val="none" w:sz="0" w:space="0" w:color="auto"/>
      </w:divBdr>
    </w:div>
    <w:div w:id="47993204">
      <w:bodyDiv w:val="1"/>
      <w:marLeft w:val="0"/>
      <w:marRight w:val="0"/>
      <w:marTop w:val="0"/>
      <w:marBottom w:val="0"/>
      <w:divBdr>
        <w:top w:val="none" w:sz="0" w:space="0" w:color="auto"/>
        <w:left w:val="none" w:sz="0" w:space="0" w:color="auto"/>
        <w:bottom w:val="none" w:sz="0" w:space="0" w:color="auto"/>
        <w:right w:val="none" w:sz="0" w:space="0" w:color="auto"/>
      </w:divBdr>
    </w:div>
    <w:div w:id="59183461">
      <w:bodyDiv w:val="1"/>
      <w:marLeft w:val="0"/>
      <w:marRight w:val="0"/>
      <w:marTop w:val="0"/>
      <w:marBottom w:val="0"/>
      <w:divBdr>
        <w:top w:val="none" w:sz="0" w:space="0" w:color="auto"/>
        <w:left w:val="none" w:sz="0" w:space="0" w:color="auto"/>
        <w:bottom w:val="none" w:sz="0" w:space="0" w:color="auto"/>
        <w:right w:val="none" w:sz="0" w:space="0" w:color="auto"/>
      </w:divBdr>
    </w:div>
    <w:div w:id="120156082">
      <w:bodyDiv w:val="1"/>
      <w:marLeft w:val="0"/>
      <w:marRight w:val="0"/>
      <w:marTop w:val="0"/>
      <w:marBottom w:val="0"/>
      <w:divBdr>
        <w:top w:val="none" w:sz="0" w:space="0" w:color="auto"/>
        <w:left w:val="none" w:sz="0" w:space="0" w:color="auto"/>
        <w:bottom w:val="none" w:sz="0" w:space="0" w:color="auto"/>
        <w:right w:val="none" w:sz="0" w:space="0" w:color="auto"/>
      </w:divBdr>
    </w:div>
    <w:div w:id="131405853">
      <w:bodyDiv w:val="1"/>
      <w:marLeft w:val="0"/>
      <w:marRight w:val="0"/>
      <w:marTop w:val="0"/>
      <w:marBottom w:val="0"/>
      <w:divBdr>
        <w:top w:val="none" w:sz="0" w:space="0" w:color="auto"/>
        <w:left w:val="none" w:sz="0" w:space="0" w:color="auto"/>
        <w:bottom w:val="none" w:sz="0" w:space="0" w:color="auto"/>
        <w:right w:val="none" w:sz="0" w:space="0" w:color="auto"/>
      </w:divBdr>
      <w:divsChild>
        <w:div w:id="232007617">
          <w:marLeft w:val="0"/>
          <w:marRight w:val="0"/>
          <w:marTop w:val="0"/>
          <w:marBottom w:val="0"/>
          <w:divBdr>
            <w:top w:val="none" w:sz="0" w:space="0" w:color="auto"/>
            <w:left w:val="none" w:sz="0" w:space="0" w:color="auto"/>
            <w:bottom w:val="none" w:sz="0" w:space="0" w:color="auto"/>
            <w:right w:val="none" w:sz="0" w:space="0" w:color="auto"/>
          </w:divBdr>
        </w:div>
        <w:div w:id="443428438">
          <w:marLeft w:val="0"/>
          <w:marRight w:val="0"/>
          <w:marTop w:val="0"/>
          <w:marBottom w:val="0"/>
          <w:divBdr>
            <w:top w:val="none" w:sz="0" w:space="0" w:color="auto"/>
            <w:left w:val="none" w:sz="0" w:space="0" w:color="auto"/>
            <w:bottom w:val="none" w:sz="0" w:space="0" w:color="auto"/>
            <w:right w:val="none" w:sz="0" w:space="0" w:color="auto"/>
          </w:divBdr>
        </w:div>
        <w:div w:id="482284259">
          <w:marLeft w:val="0"/>
          <w:marRight w:val="0"/>
          <w:marTop w:val="0"/>
          <w:marBottom w:val="0"/>
          <w:divBdr>
            <w:top w:val="none" w:sz="0" w:space="0" w:color="auto"/>
            <w:left w:val="none" w:sz="0" w:space="0" w:color="auto"/>
            <w:bottom w:val="none" w:sz="0" w:space="0" w:color="auto"/>
            <w:right w:val="none" w:sz="0" w:space="0" w:color="auto"/>
          </w:divBdr>
        </w:div>
        <w:div w:id="521162683">
          <w:marLeft w:val="0"/>
          <w:marRight w:val="0"/>
          <w:marTop w:val="0"/>
          <w:marBottom w:val="0"/>
          <w:divBdr>
            <w:top w:val="none" w:sz="0" w:space="0" w:color="auto"/>
            <w:left w:val="none" w:sz="0" w:space="0" w:color="auto"/>
            <w:bottom w:val="none" w:sz="0" w:space="0" w:color="auto"/>
            <w:right w:val="none" w:sz="0" w:space="0" w:color="auto"/>
          </w:divBdr>
        </w:div>
        <w:div w:id="556403216">
          <w:marLeft w:val="0"/>
          <w:marRight w:val="0"/>
          <w:marTop w:val="0"/>
          <w:marBottom w:val="0"/>
          <w:divBdr>
            <w:top w:val="none" w:sz="0" w:space="0" w:color="auto"/>
            <w:left w:val="none" w:sz="0" w:space="0" w:color="auto"/>
            <w:bottom w:val="none" w:sz="0" w:space="0" w:color="auto"/>
            <w:right w:val="none" w:sz="0" w:space="0" w:color="auto"/>
          </w:divBdr>
        </w:div>
        <w:div w:id="591282314">
          <w:marLeft w:val="0"/>
          <w:marRight w:val="0"/>
          <w:marTop w:val="0"/>
          <w:marBottom w:val="0"/>
          <w:divBdr>
            <w:top w:val="none" w:sz="0" w:space="0" w:color="auto"/>
            <w:left w:val="none" w:sz="0" w:space="0" w:color="auto"/>
            <w:bottom w:val="none" w:sz="0" w:space="0" w:color="auto"/>
            <w:right w:val="none" w:sz="0" w:space="0" w:color="auto"/>
          </w:divBdr>
        </w:div>
        <w:div w:id="758015913">
          <w:marLeft w:val="0"/>
          <w:marRight w:val="0"/>
          <w:marTop w:val="0"/>
          <w:marBottom w:val="0"/>
          <w:divBdr>
            <w:top w:val="none" w:sz="0" w:space="0" w:color="auto"/>
            <w:left w:val="none" w:sz="0" w:space="0" w:color="auto"/>
            <w:bottom w:val="none" w:sz="0" w:space="0" w:color="auto"/>
            <w:right w:val="none" w:sz="0" w:space="0" w:color="auto"/>
          </w:divBdr>
        </w:div>
        <w:div w:id="983042586">
          <w:marLeft w:val="0"/>
          <w:marRight w:val="0"/>
          <w:marTop w:val="0"/>
          <w:marBottom w:val="0"/>
          <w:divBdr>
            <w:top w:val="none" w:sz="0" w:space="0" w:color="auto"/>
            <w:left w:val="none" w:sz="0" w:space="0" w:color="auto"/>
            <w:bottom w:val="none" w:sz="0" w:space="0" w:color="auto"/>
            <w:right w:val="none" w:sz="0" w:space="0" w:color="auto"/>
          </w:divBdr>
        </w:div>
        <w:div w:id="1230312032">
          <w:marLeft w:val="0"/>
          <w:marRight w:val="0"/>
          <w:marTop w:val="0"/>
          <w:marBottom w:val="0"/>
          <w:divBdr>
            <w:top w:val="none" w:sz="0" w:space="0" w:color="auto"/>
            <w:left w:val="none" w:sz="0" w:space="0" w:color="auto"/>
            <w:bottom w:val="none" w:sz="0" w:space="0" w:color="auto"/>
            <w:right w:val="none" w:sz="0" w:space="0" w:color="auto"/>
          </w:divBdr>
        </w:div>
        <w:div w:id="1618870838">
          <w:marLeft w:val="0"/>
          <w:marRight w:val="0"/>
          <w:marTop w:val="0"/>
          <w:marBottom w:val="0"/>
          <w:divBdr>
            <w:top w:val="none" w:sz="0" w:space="0" w:color="auto"/>
            <w:left w:val="none" w:sz="0" w:space="0" w:color="auto"/>
            <w:bottom w:val="none" w:sz="0" w:space="0" w:color="auto"/>
            <w:right w:val="none" w:sz="0" w:space="0" w:color="auto"/>
          </w:divBdr>
        </w:div>
        <w:div w:id="1813598244">
          <w:marLeft w:val="0"/>
          <w:marRight w:val="0"/>
          <w:marTop w:val="0"/>
          <w:marBottom w:val="0"/>
          <w:divBdr>
            <w:top w:val="none" w:sz="0" w:space="0" w:color="auto"/>
            <w:left w:val="none" w:sz="0" w:space="0" w:color="auto"/>
            <w:bottom w:val="none" w:sz="0" w:space="0" w:color="auto"/>
            <w:right w:val="none" w:sz="0" w:space="0" w:color="auto"/>
          </w:divBdr>
        </w:div>
        <w:div w:id="1933320552">
          <w:marLeft w:val="0"/>
          <w:marRight w:val="0"/>
          <w:marTop w:val="0"/>
          <w:marBottom w:val="0"/>
          <w:divBdr>
            <w:top w:val="none" w:sz="0" w:space="0" w:color="auto"/>
            <w:left w:val="none" w:sz="0" w:space="0" w:color="auto"/>
            <w:bottom w:val="none" w:sz="0" w:space="0" w:color="auto"/>
            <w:right w:val="none" w:sz="0" w:space="0" w:color="auto"/>
          </w:divBdr>
        </w:div>
        <w:div w:id="1980455695">
          <w:marLeft w:val="0"/>
          <w:marRight w:val="0"/>
          <w:marTop w:val="0"/>
          <w:marBottom w:val="0"/>
          <w:divBdr>
            <w:top w:val="none" w:sz="0" w:space="0" w:color="auto"/>
            <w:left w:val="none" w:sz="0" w:space="0" w:color="auto"/>
            <w:bottom w:val="none" w:sz="0" w:space="0" w:color="auto"/>
            <w:right w:val="none" w:sz="0" w:space="0" w:color="auto"/>
          </w:divBdr>
        </w:div>
      </w:divsChild>
    </w:div>
    <w:div w:id="276907919">
      <w:bodyDiv w:val="1"/>
      <w:marLeft w:val="0"/>
      <w:marRight w:val="0"/>
      <w:marTop w:val="0"/>
      <w:marBottom w:val="0"/>
      <w:divBdr>
        <w:top w:val="none" w:sz="0" w:space="0" w:color="auto"/>
        <w:left w:val="none" w:sz="0" w:space="0" w:color="auto"/>
        <w:bottom w:val="none" w:sz="0" w:space="0" w:color="auto"/>
        <w:right w:val="none" w:sz="0" w:space="0" w:color="auto"/>
      </w:divBdr>
    </w:div>
    <w:div w:id="301736932">
      <w:bodyDiv w:val="1"/>
      <w:marLeft w:val="0"/>
      <w:marRight w:val="0"/>
      <w:marTop w:val="0"/>
      <w:marBottom w:val="0"/>
      <w:divBdr>
        <w:top w:val="none" w:sz="0" w:space="0" w:color="auto"/>
        <w:left w:val="none" w:sz="0" w:space="0" w:color="auto"/>
        <w:bottom w:val="none" w:sz="0" w:space="0" w:color="auto"/>
        <w:right w:val="none" w:sz="0" w:space="0" w:color="auto"/>
      </w:divBdr>
    </w:div>
    <w:div w:id="306276672">
      <w:bodyDiv w:val="1"/>
      <w:marLeft w:val="0"/>
      <w:marRight w:val="0"/>
      <w:marTop w:val="0"/>
      <w:marBottom w:val="0"/>
      <w:divBdr>
        <w:top w:val="none" w:sz="0" w:space="0" w:color="auto"/>
        <w:left w:val="none" w:sz="0" w:space="0" w:color="auto"/>
        <w:bottom w:val="none" w:sz="0" w:space="0" w:color="auto"/>
        <w:right w:val="none" w:sz="0" w:space="0" w:color="auto"/>
      </w:divBdr>
    </w:div>
    <w:div w:id="349525168">
      <w:bodyDiv w:val="1"/>
      <w:marLeft w:val="0"/>
      <w:marRight w:val="0"/>
      <w:marTop w:val="0"/>
      <w:marBottom w:val="0"/>
      <w:divBdr>
        <w:top w:val="none" w:sz="0" w:space="0" w:color="auto"/>
        <w:left w:val="none" w:sz="0" w:space="0" w:color="auto"/>
        <w:bottom w:val="none" w:sz="0" w:space="0" w:color="auto"/>
        <w:right w:val="none" w:sz="0" w:space="0" w:color="auto"/>
      </w:divBdr>
    </w:div>
    <w:div w:id="377097193">
      <w:bodyDiv w:val="1"/>
      <w:marLeft w:val="0"/>
      <w:marRight w:val="0"/>
      <w:marTop w:val="0"/>
      <w:marBottom w:val="0"/>
      <w:divBdr>
        <w:top w:val="none" w:sz="0" w:space="0" w:color="auto"/>
        <w:left w:val="none" w:sz="0" w:space="0" w:color="auto"/>
        <w:bottom w:val="none" w:sz="0" w:space="0" w:color="auto"/>
        <w:right w:val="none" w:sz="0" w:space="0" w:color="auto"/>
      </w:divBdr>
    </w:div>
    <w:div w:id="430009695">
      <w:bodyDiv w:val="1"/>
      <w:marLeft w:val="0"/>
      <w:marRight w:val="0"/>
      <w:marTop w:val="0"/>
      <w:marBottom w:val="0"/>
      <w:divBdr>
        <w:top w:val="none" w:sz="0" w:space="0" w:color="auto"/>
        <w:left w:val="none" w:sz="0" w:space="0" w:color="auto"/>
        <w:bottom w:val="none" w:sz="0" w:space="0" w:color="auto"/>
        <w:right w:val="none" w:sz="0" w:space="0" w:color="auto"/>
      </w:divBdr>
    </w:div>
    <w:div w:id="466819813">
      <w:bodyDiv w:val="1"/>
      <w:marLeft w:val="0"/>
      <w:marRight w:val="0"/>
      <w:marTop w:val="0"/>
      <w:marBottom w:val="0"/>
      <w:divBdr>
        <w:top w:val="none" w:sz="0" w:space="0" w:color="auto"/>
        <w:left w:val="none" w:sz="0" w:space="0" w:color="auto"/>
        <w:bottom w:val="none" w:sz="0" w:space="0" w:color="auto"/>
        <w:right w:val="none" w:sz="0" w:space="0" w:color="auto"/>
      </w:divBdr>
    </w:div>
    <w:div w:id="471097338">
      <w:bodyDiv w:val="1"/>
      <w:marLeft w:val="0"/>
      <w:marRight w:val="0"/>
      <w:marTop w:val="0"/>
      <w:marBottom w:val="0"/>
      <w:divBdr>
        <w:top w:val="none" w:sz="0" w:space="0" w:color="auto"/>
        <w:left w:val="none" w:sz="0" w:space="0" w:color="auto"/>
        <w:bottom w:val="none" w:sz="0" w:space="0" w:color="auto"/>
        <w:right w:val="none" w:sz="0" w:space="0" w:color="auto"/>
      </w:divBdr>
    </w:div>
    <w:div w:id="480850750">
      <w:bodyDiv w:val="1"/>
      <w:marLeft w:val="0"/>
      <w:marRight w:val="0"/>
      <w:marTop w:val="0"/>
      <w:marBottom w:val="0"/>
      <w:divBdr>
        <w:top w:val="none" w:sz="0" w:space="0" w:color="auto"/>
        <w:left w:val="none" w:sz="0" w:space="0" w:color="auto"/>
        <w:bottom w:val="none" w:sz="0" w:space="0" w:color="auto"/>
        <w:right w:val="none" w:sz="0" w:space="0" w:color="auto"/>
      </w:divBdr>
    </w:div>
    <w:div w:id="540286817">
      <w:bodyDiv w:val="1"/>
      <w:marLeft w:val="0"/>
      <w:marRight w:val="0"/>
      <w:marTop w:val="0"/>
      <w:marBottom w:val="0"/>
      <w:divBdr>
        <w:top w:val="none" w:sz="0" w:space="0" w:color="auto"/>
        <w:left w:val="none" w:sz="0" w:space="0" w:color="auto"/>
        <w:bottom w:val="none" w:sz="0" w:space="0" w:color="auto"/>
        <w:right w:val="none" w:sz="0" w:space="0" w:color="auto"/>
      </w:divBdr>
      <w:divsChild>
        <w:div w:id="435517599">
          <w:marLeft w:val="0"/>
          <w:marRight w:val="0"/>
          <w:marTop w:val="0"/>
          <w:marBottom w:val="0"/>
          <w:divBdr>
            <w:top w:val="none" w:sz="0" w:space="0" w:color="auto"/>
            <w:left w:val="none" w:sz="0" w:space="0" w:color="auto"/>
            <w:bottom w:val="none" w:sz="0" w:space="0" w:color="auto"/>
            <w:right w:val="none" w:sz="0" w:space="0" w:color="auto"/>
          </w:divBdr>
        </w:div>
        <w:div w:id="533200969">
          <w:marLeft w:val="0"/>
          <w:marRight w:val="0"/>
          <w:marTop w:val="0"/>
          <w:marBottom w:val="0"/>
          <w:divBdr>
            <w:top w:val="none" w:sz="0" w:space="0" w:color="auto"/>
            <w:left w:val="none" w:sz="0" w:space="0" w:color="auto"/>
            <w:bottom w:val="none" w:sz="0" w:space="0" w:color="auto"/>
            <w:right w:val="none" w:sz="0" w:space="0" w:color="auto"/>
          </w:divBdr>
        </w:div>
        <w:div w:id="633828148">
          <w:marLeft w:val="0"/>
          <w:marRight w:val="0"/>
          <w:marTop w:val="0"/>
          <w:marBottom w:val="0"/>
          <w:divBdr>
            <w:top w:val="none" w:sz="0" w:space="0" w:color="auto"/>
            <w:left w:val="none" w:sz="0" w:space="0" w:color="auto"/>
            <w:bottom w:val="none" w:sz="0" w:space="0" w:color="auto"/>
            <w:right w:val="none" w:sz="0" w:space="0" w:color="auto"/>
          </w:divBdr>
        </w:div>
        <w:div w:id="716583251">
          <w:marLeft w:val="0"/>
          <w:marRight w:val="0"/>
          <w:marTop w:val="0"/>
          <w:marBottom w:val="0"/>
          <w:divBdr>
            <w:top w:val="none" w:sz="0" w:space="0" w:color="auto"/>
            <w:left w:val="none" w:sz="0" w:space="0" w:color="auto"/>
            <w:bottom w:val="none" w:sz="0" w:space="0" w:color="auto"/>
            <w:right w:val="none" w:sz="0" w:space="0" w:color="auto"/>
          </w:divBdr>
        </w:div>
        <w:div w:id="728111817">
          <w:marLeft w:val="0"/>
          <w:marRight w:val="0"/>
          <w:marTop w:val="0"/>
          <w:marBottom w:val="0"/>
          <w:divBdr>
            <w:top w:val="none" w:sz="0" w:space="0" w:color="auto"/>
            <w:left w:val="none" w:sz="0" w:space="0" w:color="auto"/>
            <w:bottom w:val="none" w:sz="0" w:space="0" w:color="auto"/>
            <w:right w:val="none" w:sz="0" w:space="0" w:color="auto"/>
          </w:divBdr>
        </w:div>
        <w:div w:id="835150573">
          <w:marLeft w:val="0"/>
          <w:marRight w:val="0"/>
          <w:marTop w:val="0"/>
          <w:marBottom w:val="0"/>
          <w:divBdr>
            <w:top w:val="none" w:sz="0" w:space="0" w:color="auto"/>
            <w:left w:val="none" w:sz="0" w:space="0" w:color="auto"/>
            <w:bottom w:val="none" w:sz="0" w:space="0" w:color="auto"/>
            <w:right w:val="none" w:sz="0" w:space="0" w:color="auto"/>
          </w:divBdr>
        </w:div>
        <w:div w:id="891235461">
          <w:marLeft w:val="0"/>
          <w:marRight w:val="0"/>
          <w:marTop w:val="0"/>
          <w:marBottom w:val="0"/>
          <w:divBdr>
            <w:top w:val="none" w:sz="0" w:space="0" w:color="auto"/>
            <w:left w:val="none" w:sz="0" w:space="0" w:color="auto"/>
            <w:bottom w:val="none" w:sz="0" w:space="0" w:color="auto"/>
            <w:right w:val="none" w:sz="0" w:space="0" w:color="auto"/>
          </w:divBdr>
        </w:div>
        <w:div w:id="977295554">
          <w:marLeft w:val="0"/>
          <w:marRight w:val="0"/>
          <w:marTop w:val="0"/>
          <w:marBottom w:val="0"/>
          <w:divBdr>
            <w:top w:val="none" w:sz="0" w:space="0" w:color="auto"/>
            <w:left w:val="none" w:sz="0" w:space="0" w:color="auto"/>
            <w:bottom w:val="none" w:sz="0" w:space="0" w:color="auto"/>
            <w:right w:val="none" w:sz="0" w:space="0" w:color="auto"/>
          </w:divBdr>
        </w:div>
        <w:div w:id="1075665974">
          <w:marLeft w:val="0"/>
          <w:marRight w:val="0"/>
          <w:marTop w:val="0"/>
          <w:marBottom w:val="0"/>
          <w:divBdr>
            <w:top w:val="none" w:sz="0" w:space="0" w:color="auto"/>
            <w:left w:val="none" w:sz="0" w:space="0" w:color="auto"/>
            <w:bottom w:val="none" w:sz="0" w:space="0" w:color="auto"/>
            <w:right w:val="none" w:sz="0" w:space="0" w:color="auto"/>
          </w:divBdr>
        </w:div>
        <w:div w:id="1135683424">
          <w:marLeft w:val="0"/>
          <w:marRight w:val="0"/>
          <w:marTop w:val="0"/>
          <w:marBottom w:val="0"/>
          <w:divBdr>
            <w:top w:val="none" w:sz="0" w:space="0" w:color="auto"/>
            <w:left w:val="none" w:sz="0" w:space="0" w:color="auto"/>
            <w:bottom w:val="none" w:sz="0" w:space="0" w:color="auto"/>
            <w:right w:val="none" w:sz="0" w:space="0" w:color="auto"/>
          </w:divBdr>
        </w:div>
        <w:div w:id="1361467513">
          <w:marLeft w:val="0"/>
          <w:marRight w:val="0"/>
          <w:marTop w:val="0"/>
          <w:marBottom w:val="0"/>
          <w:divBdr>
            <w:top w:val="none" w:sz="0" w:space="0" w:color="auto"/>
            <w:left w:val="none" w:sz="0" w:space="0" w:color="auto"/>
            <w:bottom w:val="none" w:sz="0" w:space="0" w:color="auto"/>
            <w:right w:val="none" w:sz="0" w:space="0" w:color="auto"/>
          </w:divBdr>
        </w:div>
        <w:div w:id="2010867053">
          <w:marLeft w:val="0"/>
          <w:marRight w:val="0"/>
          <w:marTop w:val="0"/>
          <w:marBottom w:val="0"/>
          <w:divBdr>
            <w:top w:val="none" w:sz="0" w:space="0" w:color="auto"/>
            <w:left w:val="none" w:sz="0" w:space="0" w:color="auto"/>
            <w:bottom w:val="none" w:sz="0" w:space="0" w:color="auto"/>
            <w:right w:val="none" w:sz="0" w:space="0" w:color="auto"/>
          </w:divBdr>
        </w:div>
        <w:div w:id="2056007731">
          <w:marLeft w:val="0"/>
          <w:marRight w:val="0"/>
          <w:marTop w:val="0"/>
          <w:marBottom w:val="0"/>
          <w:divBdr>
            <w:top w:val="none" w:sz="0" w:space="0" w:color="auto"/>
            <w:left w:val="none" w:sz="0" w:space="0" w:color="auto"/>
            <w:bottom w:val="none" w:sz="0" w:space="0" w:color="auto"/>
            <w:right w:val="none" w:sz="0" w:space="0" w:color="auto"/>
          </w:divBdr>
        </w:div>
      </w:divsChild>
    </w:div>
    <w:div w:id="551305232">
      <w:bodyDiv w:val="1"/>
      <w:marLeft w:val="0"/>
      <w:marRight w:val="0"/>
      <w:marTop w:val="0"/>
      <w:marBottom w:val="0"/>
      <w:divBdr>
        <w:top w:val="none" w:sz="0" w:space="0" w:color="auto"/>
        <w:left w:val="none" w:sz="0" w:space="0" w:color="auto"/>
        <w:bottom w:val="none" w:sz="0" w:space="0" w:color="auto"/>
        <w:right w:val="none" w:sz="0" w:space="0" w:color="auto"/>
      </w:divBdr>
    </w:div>
    <w:div w:id="562328991">
      <w:bodyDiv w:val="1"/>
      <w:marLeft w:val="0"/>
      <w:marRight w:val="0"/>
      <w:marTop w:val="0"/>
      <w:marBottom w:val="0"/>
      <w:divBdr>
        <w:top w:val="none" w:sz="0" w:space="0" w:color="auto"/>
        <w:left w:val="none" w:sz="0" w:space="0" w:color="auto"/>
        <w:bottom w:val="none" w:sz="0" w:space="0" w:color="auto"/>
        <w:right w:val="none" w:sz="0" w:space="0" w:color="auto"/>
      </w:divBdr>
    </w:div>
    <w:div w:id="573667538">
      <w:bodyDiv w:val="1"/>
      <w:marLeft w:val="0"/>
      <w:marRight w:val="0"/>
      <w:marTop w:val="0"/>
      <w:marBottom w:val="0"/>
      <w:divBdr>
        <w:top w:val="none" w:sz="0" w:space="0" w:color="auto"/>
        <w:left w:val="none" w:sz="0" w:space="0" w:color="auto"/>
        <w:bottom w:val="none" w:sz="0" w:space="0" w:color="auto"/>
        <w:right w:val="none" w:sz="0" w:space="0" w:color="auto"/>
      </w:divBdr>
    </w:div>
    <w:div w:id="697319704">
      <w:bodyDiv w:val="1"/>
      <w:marLeft w:val="0"/>
      <w:marRight w:val="0"/>
      <w:marTop w:val="0"/>
      <w:marBottom w:val="0"/>
      <w:divBdr>
        <w:top w:val="none" w:sz="0" w:space="0" w:color="auto"/>
        <w:left w:val="none" w:sz="0" w:space="0" w:color="auto"/>
        <w:bottom w:val="none" w:sz="0" w:space="0" w:color="auto"/>
        <w:right w:val="none" w:sz="0" w:space="0" w:color="auto"/>
      </w:divBdr>
    </w:div>
    <w:div w:id="713777812">
      <w:bodyDiv w:val="1"/>
      <w:marLeft w:val="0"/>
      <w:marRight w:val="0"/>
      <w:marTop w:val="0"/>
      <w:marBottom w:val="0"/>
      <w:divBdr>
        <w:top w:val="none" w:sz="0" w:space="0" w:color="auto"/>
        <w:left w:val="none" w:sz="0" w:space="0" w:color="auto"/>
        <w:bottom w:val="none" w:sz="0" w:space="0" w:color="auto"/>
        <w:right w:val="none" w:sz="0" w:space="0" w:color="auto"/>
      </w:divBdr>
    </w:div>
    <w:div w:id="722757649">
      <w:bodyDiv w:val="1"/>
      <w:marLeft w:val="0"/>
      <w:marRight w:val="0"/>
      <w:marTop w:val="0"/>
      <w:marBottom w:val="0"/>
      <w:divBdr>
        <w:top w:val="none" w:sz="0" w:space="0" w:color="auto"/>
        <w:left w:val="none" w:sz="0" w:space="0" w:color="auto"/>
        <w:bottom w:val="none" w:sz="0" w:space="0" w:color="auto"/>
        <w:right w:val="none" w:sz="0" w:space="0" w:color="auto"/>
      </w:divBdr>
    </w:div>
    <w:div w:id="754938598">
      <w:bodyDiv w:val="1"/>
      <w:marLeft w:val="0"/>
      <w:marRight w:val="0"/>
      <w:marTop w:val="0"/>
      <w:marBottom w:val="0"/>
      <w:divBdr>
        <w:top w:val="none" w:sz="0" w:space="0" w:color="auto"/>
        <w:left w:val="none" w:sz="0" w:space="0" w:color="auto"/>
        <w:bottom w:val="none" w:sz="0" w:space="0" w:color="auto"/>
        <w:right w:val="none" w:sz="0" w:space="0" w:color="auto"/>
      </w:divBdr>
    </w:div>
    <w:div w:id="758793001">
      <w:bodyDiv w:val="1"/>
      <w:marLeft w:val="0"/>
      <w:marRight w:val="0"/>
      <w:marTop w:val="0"/>
      <w:marBottom w:val="0"/>
      <w:divBdr>
        <w:top w:val="none" w:sz="0" w:space="0" w:color="auto"/>
        <w:left w:val="none" w:sz="0" w:space="0" w:color="auto"/>
        <w:bottom w:val="none" w:sz="0" w:space="0" w:color="auto"/>
        <w:right w:val="none" w:sz="0" w:space="0" w:color="auto"/>
      </w:divBdr>
    </w:div>
    <w:div w:id="788208189">
      <w:bodyDiv w:val="1"/>
      <w:marLeft w:val="0"/>
      <w:marRight w:val="0"/>
      <w:marTop w:val="0"/>
      <w:marBottom w:val="0"/>
      <w:divBdr>
        <w:top w:val="none" w:sz="0" w:space="0" w:color="auto"/>
        <w:left w:val="none" w:sz="0" w:space="0" w:color="auto"/>
        <w:bottom w:val="none" w:sz="0" w:space="0" w:color="auto"/>
        <w:right w:val="none" w:sz="0" w:space="0" w:color="auto"/>
      </w:divBdr>
    </w:div>
    <w:div w:id="793477026">
      <w:bodyDiv w:val="1"/>
      <w:marLeft w:val="0"/>
      <w:marRight w:val="0"/>
      <w:marTop w:val="0"/>
      <w:marBottom w:val="0"/>
      <w:divBdr>
        <w:top w:val="none" w:sz="0" w:space="0" w:color="auto"/>
        <w:left w:val="none" w:sz="0" w:space="0" w:color="auto"/>
        <w:bottom w:val="none" w:sz="0" w:space="0" w:color="auto"/>
        <w:right w:val="none" w:sz="0" w:space="0" w:color="auto"/>
      </w:divBdr>
    </w:div>
    <w:div w:id="945043619">
      <w:bodyDiv w:val="1"/>
      <w:marLeft w:val="0"/>
      <w:marRight w:val="0"/>
      <w:marTop w:val="0"/>
      <w:marBottom w:val="0"/>
      <w:divBdr>
        <w:top w:val="none" w:sz="0" w:space="0" w:color="auto"/>
        <w:left w:val="none" w:sz="0" w:space="0" w:color="auto"/>
        <w:bottom w:val="none" w:sz="0" w:space="0" w:color="auto"/>
        <w:right w:val="none" w:sz="0" w:space="0" w:color="auto"/>
      </w:divBdr>
    </w:div>
    <w:div w:id="997271771">
      <w:bodyDiv w:val="1"/>
      <w:marLeft w:val="0"/>
      <w:marRight w:val="0"/>
      <w:marTop w:val="0"/>
      <w:marBottom w:val="0"/>
      <w:divBdr>
        <w:top w:val="none" w:sz="0" w:space="0" w:color="auto"/>
        <w:left w:val="none" w:sz="0" w:space="0" w:color="auto"/>
        <w:bottom w:val="none" w:sz="0" w:space="0" w:color="auto"/>
        <w:right w:val="none" w:sz="0" w:space="0" w:color="auto"/>
      </w:divBdr>
    </w:div>
    <w:div w:id="1003630343">
      <w:bodyDiv w:val="1"/>
      <w:marLeft w:val="0"/>
      <w:marRight w:val="0"/>
      <w:marTop w:val="0"/>
      <w:marBottom w:val="0"/>
      <w:divBdr>
        <w:top w:val="none" w:sz="0" w:space="0" w:color="auto"/>
        <w:left w:val="none" w:sz="0" w:space="0" w:color="auto"/>
        <w:bottom w:val="none" w:sz="0" w:space="0" w:color="auto"/>
        <w:right w:val="none" w:sz="0" w:space="0" w:color="auto"/>
      </w:divBdr>
      <w:divsChild>
        <w:div w:id="31348787">
          <w:marLeft w:val="0"/>
          <w:marRight w:val="0"/>
          <w:marTop w:val="0"/>
          <w:marBottom w:val="0"/>
          <w:divBdr>
            <w:top w:val="none" w:sz="0" w:space="0" w:color="auto"/>
            <w:left w:val="none" w:sz="0" w:space="0" w:color="auto"/>
            <w:bottom w:val="none" w:sz="0" w:space="0" w:color="auto"/>
            <w:right w:val="none" w:sz="0" w:space="0" w:color="auto"/>
          </w:divBdr>
        </w:div>
        <w:div w:id="107314201">
          <w:marLeft w:val="0"/>
          <w:marRight w:val="0"/>
          <w:marTop w:val="0"/>
          <w:marBottom w:val="0"/>
          <w:divBdr>
            <w:top w:val="none" w:sz="0" w:space="0" w:color="auto"/>
            <w:left w:val="none" w:sz="0" w:space="0" w:color="auto"/>
            <w:bottom w:val="none" w:sz="0" w:space="0" w:color="auto"/>
            <w:right w:val="none" w:sz="0" w:space="0" w:color="auto"/>
          </w:divBdr>
          <w:divsChild>
            <w:div w:id="158890395">
              <w:marLeft w:val="0"/>
              <w:marRight w:val="0"/>
              <w:marTop w:val="0"/>
              <w:marBottom w:val="0"/>
              <w:divBdr>
                <w:top w:val="none" w:sz="0" w:space="0" w:color="auto"/>
                <w:left w:val="none" w:sz="0" w:space="0" w:color="auto"/>
                <w:bottom w:val="none" w:sz="0" w:space="0" w:color="auto"/>
                <w:right w:val="none" w:sz="0" w:space="0" w:color="auto"/>
              </w:divBdr>
            </w:div>
            <w:div w:id="200290419">
              <w:marLeft w:val="0"/>
              <w:marRight w:val="0"/>
              <w:marTop w:val="0"/>
              <w:marBottom w:val="0"/>
              <w:divBdr>
                <w:top w:val="none" w:sz="0" w:space="0" w:color="auto"/>
                <w:left w:val="none" w:sz="0" w:space="0" w:color="auto"/>
                <w:bottom w:val="none" w:sz="0" w:space="0" w:color="auto"/>
                <w:right w:val="none" w:sz="0" w:space="0" w:color="auto"/>
              </w:divBdr>
            </w:div>
            <w:div w:id="621309673">
              <w:marLeft w:val="0"/>
              <w:marRight w:val="0"/>
              <w:marTop w:val="0"/>
              <w:marBottom w:val="0"/>
              <w:divBdr>
                <w:top w:val="none" w:sz="0" w:space="0" w:color="auto"/>
                <w:left w:val="none" w:sz="0" w:space="0" w:color="auto"/>
                <w:bottom w:val="none" w:sz="0" w:space="0" w:color="auto"/>
                <w:right w:val="none" w:sz="0" w:space="0" w:color="auto"/>
              </w:divBdr>
            </w:div>
            <w:div w:id="743844436">
              <w:marLeft w:val="0"/>
              <w:marRight w:val="0"/>
              <w:marTop w:val="0"/>
              <w:marBottom w:val="0"/>
              <w:divBdr>
                <w:top w:val="none" w:sz="0" w:space="0" w:color="auto"/>
                <w:left w:val="none" w:sz="0" w:space="0" w:color="auto"/>
                <w:bottom w:val="none" w:sz="0" w:space="0" w:color="auto"/>
                <w:right w:val="none" w:sz="0" w:space="0" w:color="auto"/>
              </w:divBdr>
            </w:div>
            <w:div w:id="799034567">
              <w:marLeft w:val="0"/>
              <w:marRight w:val="0"/>
              <w:marTop w:val="0"/>
              <w:marBottom w:val="0"/>
              <w:divBdr>
                <w:top w:val="none" w:sz="0" w:space="0" w:color="auto"/>
                <w:left w:val="none" w:sz="0" w:space="0" w:color="auto"/>
                <w:bottom w:val="none" w:sz="0" w:space="0" w:color="auto"/>
                <w:right w:val="none" w:sz="0" w:space="0" w:color="auto"/>
              </w:divBdr>
            </w:div>
            <w:div w:id="933250315">
              <w:marLeft w:val="0"/>
              <w:marRight w:val="0"/>
              <w:marTop w:val="0"/>
              <w:marBottom w:val="0"/>
              <w:divBdr>
                <w:top w:val="none" w:sz="0" w:space="0" w:color="auto"/>
                <w:left w:val="none" w:sz="0" w:space="0" w:color="auto"/>
                <w:bottom w:val="none" w:sz="0" w:space="0" w:color="auto"/>
                <w:right w:val="none" w:sz="0" w:space="0" w:color="auto"/>
              </w:divBdr>
            </w:div>
            <w:div w:id="1164515810">
              <w:marLeft w:val="0"/>
              <w:marRight w:val="0"/>
              <w:marTop w:val="0"/>
              <w:marBottom w:val="0"/>
              <w:divBdr>
                <w:top w:val="none" w:sz="0" w:space="0" w:color="auto"/>
                <w:left w:val="none" w:sz="0" w:space="0" w:color="auto"/>
                <w:bottom w:val="none" w:sz="0" w:space="0" w:color="auto"/>
                <w:right w:val="none" w:sz="0" w:space="0" w:color="auto"/>
              </w:divBdr>
            </w:div>
            <w:div w:id="1235815847">
              <w:marLeft w:val="0"/>
              <w:marRight w:val="0"/>
              <w:marTop w:val="0"/>
              <w:marBottom w:val="0"/>
              <w:divBdr>
                <w:top w:val="none" w:sz="0" w:space="0" w:color="auto"/>
                <w:left w:val="none" w:sz="0" w:space="0" w:color="auto"/>
                <w:bottom w:val="none" w:sz="0" w:space="0" w:color="auto"/>
                <w:right w:val="none" w:sz="0" w:space="0" w:color="auto"/>
              </w:divBdr>
            </w:div>
            <w:div w:id="1338970014">
              <w:marLeft w:val="0"/>
              <w:marRight w:val="0"/>
              <w:marTop w:val="0"/>
              <w:marBottom w:val="0"/>
              <w:divBdr>
                <w:top w:val="none" w:sz="0" w:space="0" w:color="auto"/>
                <w:left w:val="none" w:sz="0" w:space="0" w:color="auto"/>
                <w:bottom w:val="none" w:sz="0" w:space="0" w:color="auto"/>
                <w:right w:val="none" w:sz="0" w:space="0" w:color="auto"/>
              </w:divBdr>
            </w:div>
            <w:div w:id="1355958405">
              <w:marLeft w:val="0"/>
              <w:marRight w:val="0"/>
              <w:marTop w:val="0"/>
              <w:marBottom w:val="0"/>
              <w:divBdr>
                <w:top w:val="none" w:sz="0" w:space="0" w:color="auto"/>
                <w:left w:val="none" w:sz="0" w:space="0" w:color="auto"/>
                <w:bottom w:val="none" w:sz="0" w:space="0" w:color="auto"/>
                <w:right w:val="none" w:sz="0" w:space="0" w:color="auto"/>
              </w:divBdr>
            </w:div>
            <w:div w:id="1461411631">
              <w:marLeft w:val="0"/>
              <w:marRight w:val="0"/>
              <w:marTop w:val="0"/>
              <w:marBottom w:val="0"/>
              <w:divBdr>
                <w:top w:val="none" w:sz="0" w:space="0" w:color="auto"/>
                <w:left w:val="none" w:sz="0" w:space="0" w:color="auto"/>
                <w:bottom w:val="none" w:sz="0" w:space="0" w:color="auto"/>
                <w:right w:val="none" w:sz="0" w:space="0" w:color="auto"/>
              </w:divBdr>
            </w:div>
            <w:div w:id="1510097174">
              <w:marLeft w:val="0"/>
              <w:marRight w:val="0"/>
              <w:marTop w:val="0"/>
              <w:marBottom w:val="0"/>
              <w:divBdr>
                <w:top w:val="none" w:sz="0" w:space="0" w:color="auto"/>
                <w:left w:val="none" w:sz="0" w:space="0" w:color="auto"/>
                <w:bottom w:val="none" w:sz="0" w:space="0" w:color="auto"/>
                <w:right w:val="none" w:sz="0" w:space="0" w:color="auto"/>
              </w:divBdr>
            </w:div>
            <w:div w:id="1526869744">
              <w:marLeft w:val="0"/>
              <w:marRight w:val="0"/>
              <w:marTop w:val="0"/>
              <w:marBottom w:val="0"/>
              <w:divBdr>
                <w:top w:val="none" w:sz="0" w:space="0" w:color="auto"/>
                <w:left w:val="none" w:sz="0" w:space="0" w:color="auto"/>
                <w:bottom w:val="none" w:sz="0" w:space="0" w:color="auto"/>
                <w:right w:val="none" w:sz="0" w:space="0" w:color="auto"/>
              </w:divBdr>
            </w:div>
            <w:div w:id="1593197480">
              <w:marLeft w:val="0"/>
              <w:marRight w:val="0"/>
              <w:marTop w:val="0"/>
              <w:marBottom w:val="0"/>
              <w:divBdr>
                <w:top w:val="none" w:sz="0" w:space="0" w:color="auto"/>
                <w:left w:val="none" w:sz="0" w:space="0" w:color="auto"/>
                <w:bottom w:val="none" w:sz="0" w:space="0" w:color="auto"/>
                <w:right w:val="none" w:sz="0" w:space="0" w:color="auto"/>
              </w:divBdr>
            </w:div>
            <w:div w:id="1611208501">
              <w:marLeft w:val="0"/>
              <w:marRight w:val="0"/>
              <w:marTop w:val="0"/>
              <w:marBottom w:val="0"/>
              <w:divBdr>
                <w:top w:val="none" w:sz="0" w:space="0" w:color="auto"/>
                <w:left w:val="none" w:sz="0" w:space="0" w:color="auto"/>
                <w:bottom w:val="none" w:sz="0" w:space="0" w:color="auto"/>
                <w:right w:val="none" w:sz="0" w:space="0" w:color="auto"/>
              </w:divBdr>
            </w:div>
            <w:div w:id="1700162373">
              <w:marLeft w:val="0"/>
              <w:marRight w:val="0"/>
              <w:marTop w:val="0"/>
              <w:marBottom w:val="0"/>
              <w:divBdr>
                <w:top w:val="none" w:sz="0" w:space="0" w:color="auto"/>
                <w:left w:val="none" w:sz="0" w:space="0" w:color="auto"/>
                <w:bottom w:val="none" w:sz="0" w:space="0" w:color="auto"/>
                <w:right w:val="none" w:sz="0" w:space="0" w:color="auto"/>
              </w:divBdr>
            </w:div>
            <w:div w:id="1821263803">
              <w:marLeft w:val="0"/>
              <w:marRight w:val="0"/>
              <w:marTop w:val="0"/>
              <w:marBottom w:val="0"/>
              <w:divBdr>
                <w:top w:val="none" w:sz="0" w:space="0" w:color="auto"/>
                <w:left w:val="none" w:sz="0" w:space="0" w:color="auto"/>
                <w:bottom w:val="none" w:sz="0" w:space="0" w:color="auto"/>
                <w:right w:val="none" w:sz="0" w:space="0" w:color="auto"/>
              </w:divBdr>
            </w:div>
            <w:div w:id="1890916369">
              <w:marLeft w:val="0"/>
              <w:marRight w:val="0"/>
              <w:marTop w:val="0"/>
              <w:marBottom w:val="0"/>
              <w:divBdr>
                <w:top w:val="none" w:sz="0" w:space="0" w:color="auto"/>
                <w:left w:val="none" w:sz="0" w:space="0" w:color="auto"/>
                <w:bottom w:val="none" w:sz="0" w:space="0" w:color="auto"/>
                <w:right w:val="none" w:sz="0" w:space="0" w:color="auto"/>
              </w:divBdr>
            </w:div>
            <w:div w:id="1978876420">
              <w:marLeft w:val="0"/>
              <w:marRight w:val="0"/>
              <w:marTop w:val="0"/>
              <w:marBottom w:val="0"/>
              <w:divBdr>
                <w:top w:val="none" w:sz="0" w:space="0" w:color="auto"/>
                <w:left w:val="none" w:sz="0" w:space="0" w:color="auto"/>
                <w:bottom w:val="none" w:sz="0" w:space="0" w:color="auto"/>
                <w:right w:val="none" w:sz="0" w:space="0" w:color="auto"/>
              </w:divBdr>
            </w:div>
          </w:divsChild>
        </w:div>
        <w:div w:id="148715301">
          <w:marLeft w:val="0"/>
          <w:marRight w:val="0"/>
          <w:marTop w:val="0"/>
          <w:marBottom w:val="0"/>
          <w:divBdr>
            <w:top w:val="none" w:sz="0" w:space="0" w:color="auto"/>
            <w:left w:val="none" w:sz="0" w:space="0" w:color="auto"/>
            <w:bottom w:val="none" w:sz="0" w:space="0" w:color="auto"/>
            <w:right w:val="none" w:sz="0" w:space="0" w:color="auto"/>
          </w:divBdr>
        </w:div>
        <w:div w:id="795608015">
          <w:marLeft w:val="0"/>
          <w:marRight w:val="0"/>
          <w:marTop w:val="0"/>
          <w:marBottom w:val="0"/>
          <w:divBdr>
            <w:top w:val="none" w:sz="0" w:space="0" w:color="auto"/>
            <w:left w:val="none" w:sz="0" w:space="0" w:color="auto"/>
            <w:bottom w:val="none" w:sz="0" w:space="0" w:color="auto"/>
            <w:right w:val="none" w:sz="0" w:space="0" w:color="auto"/>
          </w:divBdr>
        </w:div>
        <w:div w:id="833840422">
          <w:marLeft w:val="0"/>
          <w:marRight w:val="0"/>
          <w:marTop w:val="0"/>
          <w:marBottom w:val="0"/>
          <w:divBdr>
            <w:top w:val="none" w:sz="0" w:space="0" w:color="auto"/>
            <w:left w:val="none" w:sz="0" w:space="0" w:color="auto"/>
            <w:bottom w:val="none" w:sz="0" w:space="0" w:color="auto"/>
            <w:right w:val="none" w:sz="0" w:space="0" w:color="auto"/>
          </w:divBdr>
        </w:div>
        <w:div w:id="850797861">
          <w:marLeft w:val="0"/>
          <w:marRight w:val="0"/>
          <w:marTop w:val="0"/>
          <w:marBottom w:val="0"/>
          <w:divBdr>
            <w:top w:val="none" w:sz="0" w:space="0" w:color="auto"/>
            <w:left w:val="none" w:sz="0" w:space="0" w:color="auto"/>
            <w:bottom w:val="none" w:sz="0" w:space="0" w:color="auto"/>
            <w:right w:val="none" w:sz="0" w:space="0" w:color="auto"/>
          </w:divBdr>
        </w:div>
        <w:div w:id="1267229822">
          <w:marLeft w:val="0"/>
          <w:marRight w:val="0"/>
          <w:marTop w:val="0"/>
          <w:marBottom w:val="0"/>
          <w:divBdr>
            <w:top w:val="none" w:sz="0" w:space="0" w:color="auto"/>
            <w:left w:val="none" w:sz="0" w:space="0" w:color="auto"/>
            <w:bottom w:val="none" w:sz="0" w:space="0" w:color="auto"/>
            <w:right w:val="none" w:sz="0" w:space="0" w:color="auto"/>
          </w:divBdr>
        </w:div>
        <w:div w:id="1609921972">
          <w:marLeft w:val="0"/>
          <w:marRight w:val="0"/>
          <w:marTop w:val="0"/>
          <w:marBottom w:val="0"/>
          <w:divBdr>
            <w:top w:val="none" w:sz="0" w:space="0" w:color="auto"/>
            <w:left w:val="none" w:sz="0" w:space="0" w:color="auto"/>
            <w:bottom w:val="none" w:sz="0" w:space="0" w:color="auto"/>
            <w:right w:val="none" w:sz="0" w:space="0" w:color="auto"/>
          </w:divBdr>
        </w:div>
        <w:div w:id="1999991766">
          <w:marLeft w:val="0"/>
          <w:marRight w:val="0"/>
          <w:marTop w:val="0"/>
          <w:marBottom w:val="0"/>
          <w:divBdr>
            <w:top w:val="none" w:sz="0" w:space="0" w:color="auto"/>
            <w:left w:val="none" w:sz="0" w:space="0" w:color="auto"/>
            <w:bottom w:val="none" w:sz="0" w:space="0" w:color="auto"/>
            <w:right w:val="none" w:sz="0" w:space="0" w:color="auto"/>
          </w:divBdr>
          <w:divsChild>
            <w:div w:id="62721466">
              <w:marLeft w:val="0"/>
              <w:marRight w:val="0"/>
              <w:marTop w:val="0"/>
              <w:marBottom w:val="0"/>
              <w:divBdr>
                <w:top w:val="none" w:sz="0" w:space="0" w:color="auto"/>
                <w:left w:val="none" w:sz="0" w:space="0" w:color="auto"/>
                <w:bottom w:val="none" w:sz="0" w:space="0" w:color="auto"/>
                <w:right w:val="none" w:sz="0" w:space="0" w:color="auto"/>
              </w:divBdr>
            </w:div>
            <w:div w:id="179776859">
              <w:marLeft w:val="0"/>
              <w:marRight w:val="0"/>
              <w:marTop w:val="0"/>
              <w:marBottom w:val="0"/>
              <w:divBdr>
                <w:top w:val="none" w:sz="0" w:space="0" w:color="auto"/>
                <w:left w:val="none" w:sz="0" w:space="0" w:color="auto"/>
                <w:bottom w:val="none" w:sz="0" w:space="0" w:color="auto"/>
                <w:right w:val="none" w:sz="0" w:space="0" w:color="auto"/>
              </w:divBdr>
            </w:div>
            <w:div w:id="263269851">
              <w:marLeft w:val="0"/>
              <w:marRight w:val="0"/>
              <w:marTop w:val="0"/>
              <w:marBottom w:val="0"/>
              <w:divBdr>
                <w:top w:val="none" w:sz="0" w:space="0" w:color="auto"/>
                <w:left w:val="none" w:sz="0" w:space="0" w:color="auto"/>
                <w:bottom w:val="none" w:sz="0" w:space="0" w:color="auto"/>
                <w:right w:val="none" w:sz="0" w:space="0" w:color="auto"/>
              </w:divBdr>
            </w:div>
            <w:div w:id="368262649">
              <w:marLeft w:val="0"/>
              <w:marRight w:val="0"/>
              <w:marTop w:val="0"/>
              <w:marBottom w:val="0"/>
              <w:divBdr>
                <w:top w:val="none" w:sz="0" w:space="0" w:color="auto"/>
                <w:left w:val="none" w:sz="0" w:space="0" w:color="auto"/>
                <w:bottom w:val="none" w:sz="0" w:space="0" w:color="auto"/>
                <w:right w:val="none" w:sz="0" w:space="0" w:color="auto"/>
              </w:divBdr>
            </w:div>
            <w:div w:id="534120897">
              <w:marLeft w:val="0"/>
              <w:marRight w:val="0"/>
              <w:marTop w:val="0"/>
              <w:marBottom w:val="0"/>
              <w:divBdr>
                <w:top w:val="none" w:sz="0" w:space="0" w:color="auto"/>
                <w:left w:val="none" w:sz="0" w:space="0" w:color="auto"/>
                <w:bottom w:val="none" w:sz="0" w:space="0" w:color="auto"/>
                <w:right w:val="none" w:sz="0" w:space="0" w:color="auto"/>
              </w:divBdr>
            </w:div>
            <w:div w:id="571936730">
              <w:marLeft w:val="0"/>
              <w:marRight w:val="0"/>
              <w:marTop w:val="0"/>
              <w:marBottom w:val="0"/>
              <w:divBdr>
                <w:top w:val="none" w:sz="0" w:space="0" w:color="auto"/>
                <w:left w:val="none" w:sz="0" w:space="0" w:color="auto"/>
                <w:bottom w:val="none" w:sz="0" w:space="0" w:color="auto"/>
                <w:right w:val="none" w:sz="0" w:space="0" w:color="auto"/>
              </w:divBdr>
            </w:div>
            <w:div w:id="616956249">
              <w:marLeft w:val="0"/>
              <w:marRight w:val="0"/>
              <w:marTop w:val="0"/>
              <w:marBottom w:val="0"/>
              <w:divBdr>
                <w:top w:val="none" w:sz="0" w:space="0" w:color="auto"/>
                <w:left w:val="none" w:sz="0" w:space="0" w:color="auto"/>
                <w:bottom w:val="none" w:sz="0" w:space="0" w:color="auto"/>
                <w:right w:val="none" w:sz="0" w:space="0" w:color="auto"/>
              </w:divBdr>
            </w:div>
            <w:div w:id="662466678">
              <w:marLeft w:val="0"/>
              <w:marRight w:val="0"/>
              <w:marTop w:val="0"/>
              <w:marBottom w:val="0"/>
              <w:divBdr>
                <w:top w:val="none" w:sz="0" w:space="0" w:color="auto"/>
                <w:left w:val="none" w:sz="0" w:space="0" w:color="auto"/>
                <w:bottom w:val="none" w:sz="0" w:space="0" w:color="auto"/>
                <w:right w:val="none" w:sz="0" w:space="0" w:color="auto"/>
              </w:divBdr>
            </w:div>
            <w:div w:id="689571002">
              <w:marLeft w:val="0"/>
              <w:marRight w:val="0"/>
              <w:marTop w:val="0"/>
              <w:marBottom w:val="0"/>
              <w:divBdr>
                <w:top w:val="none" w:sz="0" w:space="0" w:color="auto"/>
                <w:left w:val="none" w:sz="0" w:space="0" w:color="auto"/>
                <w:bottom w:val="none" w:sz="0" w:space="0" w:color="auto"/>
                <w:right w:val="none" w:sz="0" w:space="0" w:color="auto"/>
              </w:divBdr>
            </w:div>
            <w:div w:id="911810804">
              <w:marLeft w:val="0"/>
              <w:marRight w:val="0"/>
              <w:marTop w:val="0"/>
              <w:marBottom w:val="0"/>
              <w:divBdr>
                <w:top w:val="none" w:sz="0" w:space="0" w:color="auto"/>
                <w:left w:val="none" w:sz="0" w:space="0" w:color="auto"/>
                <w:bottom w:val="none" w:sz="0" w:space="0" w:color="auto"/>
                <w:right w:val="none" w:sz="0" w:space="0" w:color="auto"/>
              </w:divBdr>
            </w:div>
            <w:div w:id="918710537">
              <w:marLeft w:val="0"/>
              <w:marRight w:val="0"/>
              <w:marTop w:val="0"/>
              <w:marBottom w:val="0"/>
              <w:divBdr>
                <w:top w:val="none" w:sz="0" w:space="0" w:color="auto"/>
                <w:left w:val="none" w:sz="0" w:space="0" w:color="auto"/>
                <w:bottom w:val="none" w:sz="0" w:space="0" w:color="auto"/>
                <w:right w:val="none" w:sz="0" w:space="0" w:color="auto"/>
              </w:divBdr>
            </w:div>
            <w:div w:id="1099059447">
              <w:marLeft w:val="0"/>
              <w:marRight w:val="0"/>
              <w:marTop w:val="0"/>
              <w:marBottom w:val="0"/>
              <w:divBdr>
                <w:top w:val="none" w:sz="0" w:space="0" w:color="auto"/>
                <w:left w:val="none" w:sz="0" w:space="0" w:color="auto"/>
                <w:bottom w:val="none" w:sz="0" w:space="0" w:color="auto"/>
                <w:right w:val="none" w:sz="0" w:space="0" w:color="auto"/>
              </w:divBdr>
            </w:div>
            <w:div w:id="1174685176">
              <w:marLeft w:val="0"/>
              <w:marRight w:val="0"/>
              <w:marTop w:val="0"/>
              <w:marBottom w:val="0"/>
              <w:divBdr>
                <w:top w:val="none" w:sz="0" w:space="0" w:color="auto"/>
                <w:left w:val="none" w:sz="0" w:space="0" w:color="auto"/>
                <w:bottom w:val="none" w:sz="0" w:space="0" w:color="auto"/>
                <w:right w:val="none" w:sz="0" w:space="0" w:color="auto"/>
              </w:divBdr>
            </w:div>
            <w:div w:id="1204976661">
              <w:marLeft w:val="0"/>
              <w:marRight w:val="0"/>
              <w:marTop w:val="0"/>
              <w:marBottom w:val="0"/>
              <w:divBdr>
                <w:top w:val="none" w:sz="0" w:space="0" w:color="auto"/>
                <w:left w:val="none" w:sz="0" w:space="0" w:color="auto"/>
                <w:bottom w:val="none" w:sz="0" w:space="0" w:color="auto"/>
                <w:right w:val="none" w:sz="0" w:space="0" w:color="auto"/>
              </w:divBdr>
            </w:div>
            <w:div w:id="1234118696">
              <w:marLeft w:val="0"/>
              <w:marRight w:val="0"/>
              <w:marTop w:val="0"/>
              <w:marBottom w:val="0"/>
              <w:divBdr>
                <w:top w:val="none" w:sz="0" w:space="0" w:color="auto"/>
                <w:left w:val="none" w:sz="0" w:space="0" w:color="auto"/>
                <w:bottom w:val="none" w:sz="0" w:space="0" w:color="auto"/>
                <w:right w:val="none" w:sz="0" w:space="0" w:color="auto"/>
              </w:divBdr>
            </w:div>
            <w:div w:id="1426608167">
              <w:marLeft w:val="0"/>
              <w:marRight w:val="0"/>
              <w:marTop w:val="0"/>
              <w:marBottom w:val="0"/>
              <w:divBdr>
                <w:top w:val="none" w:sz="0" w:space="0" w:color="auto"/>
                <w:left w:val="none" w:sz="0" w:space="0" w:color="auto"/>
                <w:bottom w:val="none" w:sz="0" w:space="0" w:color="auto"/>
                <w:right w:val="none" w:sz="0" w:space="0" w:color="auto"/>
              </w:divBdr>
            </w:div>
            <w:div w:id="1494106332">
              <w:marLeft w:val="0"/>
              <w:marRight w:val="0"/>
              <w:marTop w:val="0"/>
              <w:marBottom w:val="0"/>
              <w:divBdr>
                <w:top w:val="none" w:sz="0" w:space="0" w:color="auto"/>
                <w:left w:val="none" w:sz="0" w:space="0" w:color="auto"/>
                <w:bottom w:val="none" w:sz="0" w:space="0" w:color="auto"/>
                <w:right w:val="none" w:sz="0" w:space="0" w:color="auto"/>
              </w:divBdr>
            </w:div>
            <w:div w:id="1651326520">
              <w:marLeft w:val="0"/>
              <w:marRight w:val="0"/>
              <w:marTop w:val="0"/>
              <w:marBottom w:val="0"/>
              <w:divBdr>
                <w:top w:val="none" w:sz="0" w:space="0" w:color="auto"/>
                <w:left w:val="none" w:sz="0" w:space="0" w:color="auto"/>
                <w:bottom w:val="none" w:sz="0" w:space="0" w:color="auto"/>
                <w:right w:val="none" w:sz="0" w:space="0" w:color="auto"/>
              </w:divBdr>
            </w:div>
            <w:div w:id="1676152133">
              <w:marLeft w:val="0"/>
              <w:marRight w:val="0"/>
              <w:marTop w:val="0"/>
              <w:marBottom w:val="0"/>
              <w:divBdr>
                <w:top w:val="none" w:sz="0" w:space="0" w:color="auto"/>
                <w:left w:val="none" w:sz="0" w:space="0" w:color="auto"/>
                <w:bottom w:val="none" w:sz="0" w:space="0" w:color="auto"/>
                <w:right w:val="none" w:sz="0" w:space="0" w:color="auto"/>
              </w:divBdr>
            </w:div>
            <w:div w:id="1878153764">
              <w:marLeft w:val="0"/>
              <w:marRight w:val="0"/>
              <w:marTop w:val="0"/>
              <w:marBottom w:val="0"/>
              <w:divBdr>
                <w:top w:val="none" w:sz="0" w:space="0" w:color="auto"/>
                <w:left w:val="none" w:sz="0" w:space="0" w:color="auto"/>
                <w:bottom w:val="none" w:sz="0" w:space="0" w:color="auto"/>
                <w:right w:val="none" w:sz="0" w:space="0" w:color="auto"/>
              </w:divBdr>
            </w:div>
          </w:divsChild>
        </w:div>
        <w:div w:id="2101442597">
          <w:marLeft w:val="0"/>
          <w:marRight w:val="0"/>
          <w:marTop w:val="0"/>
          <w:marBottom w:val="0"/>
          <w:divBdr>
            <w:top w:val="none" w:sz="0" w:space="0" w:color="auto"/>
            <w:left w:val="none" w:sz="0" w:space="0" w:color="auto"/>
            <w:bottom w:val="none" w:sz="0" w:space="0" w:color="auto"/>
            <w:right w:val="none" w:sz="0" w:space="0" w:color="auto"/>
          </w:divBdr>
        </w:div>
      </w:divsChild>
    </w:div>
    <w:div w:id="1028915647">
      <w:bodyDiv w:val="1"/>
      <w:marLeft w:val="0"/>
      <w:marRight w:val="0"/>
      <w:marTop w:val="0"/>
      <w:marBottom w:val="0"/>
      <w:divBdr>
        <w:top w:val="none" w:sz="0" w:space="0" w:color="auto"/>
        <w:left w:val="none" w:sz="0" w:space="0" w:color="auto"/>
        <w:bottom w:val="none" w:sz="0" w:space="0" w:color="auto"/>
        <w:right w:val="none" w:sz="0" w:space="0" w:color="auto"/>
      </w:divBdr>
    </w:div>
    <w:div w:id="1048451638">
      <w:bodyDiv w:val="1"/>
      <w:marLeft w:val="0"/>
      <w:marRight w:val="0"/>
      <w:marTop w:val="0"/>
      <w:marBottom w:val="0"/>
      <w:divBdr>
        <w:top w:val="none" w:sz="0" w:space="0" w:color="auto"/>
        <w:left w:val="none" w:sz="0" w:space="0" w:color="auto"/>
        <w:bottom w:val="none" w:sz="0" w:space="0" w:color="auto"/>
        <w:right w:val="none" w:sz="0" w:space="0" w:color="auto"/>
      </w:divBdr>
    </w:div>
    <w:div w:id="1081222140">
      <w:bodyDiv w:val="1"/>
      <w:marLeft w:val="0"/>
      <w:marRight w:val="0"/>
      <w:marTop w:val="0"/>
      <w:marBottom w:val="0"/>
      <w:divBdr>
        <w:top w:val="none" w:sz="0" w:space="0" w:color="auto"/>
        <w:left w:val="none" w:sz="0" w:space="0" w:color="auto"/>
        <w:bottom w:val="none" w:sz="0" w:space="0" w:color="auto"/>
        <w:right w:val="none" w:sz="0" w:space="0" w:color="auto"/>
      </w:divBdr>
      <w:divsChild>
        <w:div w:id="385417820">
          <w:marLeft w:val="0"/>
          <w:marRight w:val="0"/>
          <w:marTop w:val="0"/>
          <w:marBottom w:val="0"/>
          <w:divBdr>
            <w:top w:val="none" w:sz="0" w:space="0" w:color="auto"/>
            <w:left w:val="none" w:sz="0" w:space="0" w:color="auto"/>
            <w:bottom w:val="none" w:sz="0" w:space="0" w:color="auto"/>
            <w:right w:val="none" w:sz="0" w:space="0" w:color="auto"/>
          </w:divBdr>
        </w:div>
        <w:div w:id="524094711">
          <w:marLeft w:val="0"/>
          <w:marRight w:val="0"/>
          <w:marTop w:val="0"/>
          <w:marBottom w:val="0"/>
          <w:divBdr>
            <w:top w:val="none" w:sz="0" w:space="0" w:color="auto"/>
            <w:left w:val="none" w:sz="0" w:space="0" w:color="auto"/>
            <w:bottom w:val="none" w:sz="0" w:space="0" w:color="auto"/>
            <w:right w:val="none" w:sz="0" w:space="0" w:color="auto"/>
          </w:divBdr>
        </w:div>
        <w:div w:id="611472899">
          <w:marLeft w:val="0"/>
          <w:marRight w:val="0"/>
          <w:marTop w:val="0"/>
          <w:marBottom w:val="0"/>
          <w:divBdr>
            <w:top w:val="none" w:sz="0" w:space="0" w:color="auto"/>
            <w:left w:val="none" w:sz="0" w:space="0" w:color="auto"/>
            <w:bottom w:val="none" w:sz="0" w:space="0" w:color="auto"/>
            <w:right w:val="none" w:sz="0" w:space="0" w:color="auto"/>
          </w:divBdr>
        </w:div>
        <w:div w:id="636759531">
          <w:marLeft w:val="0"/>
          <w:marRight w:val="0"/>
          <w:marTop w:val="0"/>
          <w:marBottom w:val="0"/>
          <w:divBdr>
            <w:top w:val="none" w:sz="0" w:space="0" w:color="auto"/>
            <w:left w:val="none" w:sz="0" w:space="0" w:color="auto"/>
            <w:bottom w:val="none" w:sz="0" w:space="0" w:color="auto"/>
            <w:right w:val="none" w:sz="0" w:space="0" w:color="auto"/>
          </w:divBdr>
        </w:div>
        <w:div w:id="1009407745">
          <w:marLeft w:val="0"/>
          <w:marRight w:val="0"/>
          <w:marTop w:val="0"/>
          <w:marBottom w:val="0"/>
          <w:divBdr>
            <w:top w:val="none" w:sz="0" w:space="0" w:color="auto"/>
            <w:left w:val="none" w:sz="0" w:space="0" w:color="auto"/>
            <w:bottom w:val="none" w:sz="0" w:space="0" w:color="auto"/>
            <w:right w:val="none" w:sz="0" w:space="0" w:color="auto"/>
          </w:divBdr>
        </w:div>
        <w:div w:id="1080558823">
          <w:marLeft w:val="0"/>
          <w:marRight w:val="0"/>
          <w:marTop w:val="0"/>
          <w:marBottom w:val="0"/>
          <w:divBdr>
            <w:top w:val="none" w:sz="0" w:space="0" w:color="auto"/>
            <w:left w:val="none" w:sz="0" w:space="0" w:color="auto"/>
            <w:bottom w:val="none" w:sz="0" w:space="0" w:color="auto"/>
            <w:right w:val="none" w:sz="0" w:space="0" w:color="auto"/>
          </w:divBdr>
        </w:div>
        <w:div w:id="1677684526">
          <w:marLeft w:val="0"/>
          <w:marRight w:val="0"/>
          <w:marTop w:val="0"/>
          <w:marBottom w:val="0"/>
          <w:divBdr>
            <w:top w:val="none" w:sz="0" w:space="0" w:color="auto"/>
            <w:left w:val="none" w:sz="0" w:space="0" w:color="auto"/>
            <w:bottom w:val="none" w:sz="0" w:space="0" w:color="auto"/>
            <w:right w:val="none" w:sz="0" w:space="0" w:color="auto"/>
          </w:divBdr>
        </w:div>
        <w:div w:id="1936202856">
          <w:marLeft w:val="0"/>
          <w:marRight w:val="0"/>
          <w:marTop w:val="0"/>
          <w:marBottom w:val="0"/>
          <w:divBdr>
            <w:top w:val="none" w:sz="0" w:space="0" w:color="auto"/>
            <w:left w:val="none" w:sz="0" w:space="0" w:color="auto"/>
            <w:bottom w:val="none" w:sz="0" w:space="0" w:color="auto"/>
            <w:right w:val="none" w:sz="0" w:space="0" w:color="auto"/>
          </w:divBdr>
        </w:div>
      </w:divsChild>
    </w:div>
    <w:div w:id="1127549769">
      <w:bodyDiv w:val="1"/>
      <w:marLeft w:val="0"/>
      <w:marRight w:val="0"/>
      <w:marTop w:val="0"/>
      <w:marBottom w:val="0"/>
      <w:divBdr>
        <w:top w:val="none" w:sz="0" w:space="0" w:color="auto"/>
        <w:left w:val="none" w:sz="0" w:space="0" w:color="auto"/>
        <w:bottom w:val="none" w:sz="0" w:space="0" w:color="auto"/>
        <w:right w:val="none" w:sz="0" w:space="0" w:color="auto"/>
      </w:divBdr>
    </w:div>
    <w:div w:id="1136290740">
      <w:bodyDiv w:val="1"/>
      <w:marLeft w:val="0"/>
      <w:marRight w:val="0"/>
      <w:marTop w:val="0"/>
      <w:marBottom w:val="0"/>
      <w:divBdr>
        <w:top w:val="none" w:sz="0" w:space="0" w:color="auto"/>
        <w:left w:val="none" w:sz="0" w:space="0" w:color="auto"/>
        <w:bottom w:val="none" w:sz="0" w:space="0" w:color="auto"/>
        <w:right w:val="none" w:sz="0" w:space="0" w:color="auto"/>
      </w:divBdr>
    </w:div>
    <w:div w:id="1161195523">
      <w:bodyDiv w:val="1"/>
      <w:marLeft w:val="0"/>
      <w:marRight w:val="0"/>
      <w:marTop w:val="0"/>
      <w:marBottom w:val="0"/>
      <w:divBdr>
        <w:top w:val="none" w:sz="0" w:space="0" w:color="auto"/>
        <w:left w:val="none" w:sz="0" w:space="0" w:color="auto"/>
        <w:bottom w:val="none" w:sz="0" w:space="0" w:color="auto"/>
        <w:right w:val="none" w:sz="0" w:space="0" w:color="auto"/>
      </w:divBdr>
      <w:divsChild>
        <w:div w:id="207226505">
          <w:marLeft w:val="0"/>
          <w:marRight w:val="0"/>
          <w:marTop w:val="0"/>
          <w:marBottom w:val="0"/>
          <w:divBdr>
            <w:top w:val="none" w:sz="0" w:space="0" w:color="auto"/>
            <w:left w:val="none" w:sz="0" w:space="0" w:color="auto"/>
            <w:bottom w:val="none" w:sz="0" w:space="0" w:color="auto"/>
            <w:right w:val="none" w:sz="0" w:space="0" w:color="auto"/>
          </w:divBdr>
          <w:divsChild>
            <w:div w:id="18317304">
              <w:marLeft w:val="0"/>
              <w:marRight w:val="0"/>
              <w:marTop w:val="0"/>
              <w:marBottom w:val="0"/>
              <w:divBdr>
                <w:top w:val="none" w:sz="0" w:space="0" w:color="auto"/>
                <w:left w:val="none" w:sz="0" w:space="0" w:color="auto"/>
                <w:bottom w:val="none" w:sz="0" w:space="0" w:color="auto"/>
                <w:right w:val="none" w:sz="0" w:space="0" w:color="auto"/>
              </w:divBdr>
            </w:div>
            <w:div w:id="117845085">
              <w:marLeft w:val="0"/>
              <w:marRight w:val="0"/>
              <w:marTop w:val="0"/>
              <w:marBottom w:val="0"/>
              <w:divBdr>
                <w:top w:val="none" w:sz="0" w:space="0" w:color="auto"/>
                <w:left w:val="none" w:sz="0" w:space="0" w:color="auto"/>
                <w:bottom w:val="none" w:sz="0" w:space="0" w:color="auto"/>
                <w:right w:val="none" w:sz="0" w:space="0" w:color="auto"/>
              </w:divBdr>
            </w:div>
            <w:div w:id="206063464">
              <w:marLeft w:val="0"/>
              <w:marRight w:val="0"/>
              <w:marTop w:val="0"/>
              <w:marBottom w:val="0"/>
              <w:divBdr>
                <w:top w:val="none" w:sz="0" w:space="0" w:color="auto"/>
                <w:left w:val="none" w:sz="0" w:space="0" w:color="auto"/>
                <w:bottom w:val="none" w:sz="0" w:space="0" w:color="auto"/>
                <w:right w:val="none" w:sz="0" w:space="0" w:color="auto"/>
              </w:divBdr>
            </w:div>
            <w:div w:id="207492995">
              <w:marLeft w:val="0"/>
              <w:marRight w:val="0"/>
              <w:marTop w:val="0"/>
              <w:marBottom w:val="0"/>
              <w:divBdr>
                <w:top w:val="none" w:sz="0" w:space="0" w:color="auto"/>
                <w:left w:val="none" w:sz="0" w:space="0" w:color="auto"/>
                <w:bottom w:val="none" w:sz="0" w:space="0" w:color="auto"/>
                <w:right w:val="none" w:sz="0" w:space="0" w:color="auto"/>
              </w:divBdr>
            </w:div>
            <w:div w:id="386495892">
              <w:marLeft w:val="0"/>
              <w:marRight w:val="0"/>
              <w:marTop w:val="0"/>
              <w:marBottom w:val="0"/>
              <w:divBdr>
                <w:top w:val="none" w:sz="0" w:space="0" w:color="auto"/>
                <w:left w:val="none" w:sz="0" w:space="0" w:color="auto"/>
                <w:bottom w:val="none" w:sz="0" w:space="0" w:color="auto"/>
                <w:right w:val="none" w:sz="0" w:space="0" w:color="auto"/>
              </w:divBdr>
            </w:div>
            <w:div w:id="553086205">
              <w:marLeft w:val="0"/>
              <w:marRight w:val="0"/>
              <w:marTop w:val="0"/>
              <w:marBottom w:val="0"/>
              <w:divBdr>
                <w:top w:val="none" w:sz="0" w:space="0" w:color="auto"/>
                <w:left w:val="none" w:sz="0" w:space="0" w:color="auto"/>
                <w:bottom w:val="none" w:sz="0" w:space="0" w:color="auto"/>
                <w:right w:val="none" w:sz="0" w:space="0" w:color="auto"/>
              </w:divBdr>
            </w:div>
            <w:div w:id="700473101">
              <w:marLeft w:val="0"/>
              <w:marRight w:val="0"/>
              <w:marTop w:val="0"/>
              <w:marBottom w:val="0"/>
              <w:divBdr>
                <w:top w:val="none" w:sz="0" w:space="0" w:color="auto"/>
                <w:left w:val="none" w:sz="0" w:space="0" w:color="auto"/>
                <w:bottom w:val="none" w:sz="0" w:space="0" w:color="auto"/>
                <w:right w:val="none" w:sz="0" w:space="0" w:color="auto"/>
              </w:divBdr>
            </w:div>
            <w:div w:id="771973209">
              <w:marLeft w:val="0"/>
              <w:marRight w:val="0"/>
              <w:marTop w:val="0"/>
              <w:marBottom w:val="0"/>
              <w:divBdr>
                <w:top w:val="none" w:sz="0" w:space="0" w:color="auto"/>
                <w:left w:val="none" w:sz="0" w:space="0" w:color="auto"/>
                <w:bottom w:val="none" w:sz="0" w:space="0" w:color="auto"/>
                <w:right w:val="none" w:sz="0" w:space="0" w:color="auto"/>
              </w:divBdr>
            </w:div>
            <w:div w:id="781725709">
              <w:marLeft w:val="0"/>
              <w:marRight w:val="0"/>
              <w:marTop w:val="0"/>
              <w:marBottom w:val="0"/>
              <w:divBdr>
                <w:top w:val="none" w:sz="0" w:space="0" w:color="auto"/>
                <w:left w:val="none" w:sz="0" w:space="0" w:color="auto"/>
                <w:bottom w:val="none" w:sz="0" w:space="0" w:color="auto"/>
                <w:right w:val="none" w:sz="0" w:space="0" w:color="auto"/>
              </w:divBdr>
            </w:div>
            <w:div w:id="1156723946">
              <w:marLeft w:val="0"/>
              <w:marRight w:val="0"/>
              <w:marTop w:val="0"/>
              <w:marBottom w:val="0"/>
              <w:divBdr>
                <w:top w:val="none" w:sz="0" w:space="0" w:color="auto"/>
                <w:left w:val="none" w:sz="0" w:space="0" w:color="auto"/>
                <w:bottom w:val="none" w:sz="0" w:space="0" w:color="auto"/>
                <w:right w:val="none" w:sz="0" w:space="0" w:color="auto"/>
              </w:divBdr>
            </w:div>
            <w:div w:id="1293562975">
              <w:marLeft w:val="0"/>
              <w:marRight w:val="0"/>
              <w:marTop w:val="0"/>
              <w:marBottom w:val="0"/>
              <w:divBdr>
                <w:top w:val="none" w:sz="0" w:space="0" w:color="auto"/>
                <w:left w:val="none" w:sz="0" w:space="0" w:color="auto"/>
                <w:bottom w:val="none" w:sz="0" w:space="0" w:color="auto"/>
                <w:right w:val="none" w:sz="0" w:space="0" w:color="auto"/>
              </w:divBdr>
            </w:div>
            <w:div w:id="1315330594">
              <w:marLeft w:val="0"/>
              <w:marRight w:val="0"/>
              <w:marTop w:val="0"/>
              <w:marBottom w:val="0"/>
              <w:divBdr>
                <w:top w:val="none" w:sz="0" w:space="0" w:color="auto"/>
                <w:left w:val="none" w:sz="0" w:space="0" w:color="auto"/>
                <w:bottom w:val="none" w:sz="0" w:space="0" w:color="auto"/>
                <w:right w:val="none" w:sz="0" w:space="0" w:color="auto"/>
              </w:divBdr>
            </w:div>
            <w:div w:id="1396778896">
              <w:marLeft w:val="0"/>
              <w:marRight w:val="0"/>
              <w:marTop w:val="0"/>
              <w:marBottom w:val="0"/>
              <w:divBdr>
                <w:top w:val="none" w:sz="0" w:space="0" w:color="auto"/>
                <w:left w:val="none" w:sz="0" w:space="0" w:color="auto"/>
                <w:bottom w:val="none" w:sz="0" w:space="0" w:color="auto"/>
                <w:right w:val="none" w:sz="0" w:space="0" w:color="auto"/>
              </w:divBdr>
            </w:div>
            <w:div w:id="1591114625">
              <w:marLeft w:val="0"/>
              <w:marRight w:val="0"/>
              <w:marTop w:val="0"/>
              <w:marBottom w:val="0"/>
              <w:divBdr>
                <w:top w:val="none" w:sz="0" w:space="0" w:color="auto"/>
                <w:left w:val="none" w:sz="0" w:space="0" w:color="auto"/>
                <w:bottom w:val="none" w:sz="0" w:space="0" w:color="auto"/>
                <w:right w:val="none" w:sz="0" w:space="0" w:color="auto"/>
              </w:divBdr>
            </w:div>
            <w:div w:id="1765757588">
              <w:marLeft w:val="0"/>
              <w:marRight w:val="0"/>
              <w:marTop w:val="0"/>
              <w:marBottom w:val="0"/>
              <w:divBdr>
                <w:top w:val="none" w:sz="0" w:space="0" w:color="auto"/>
                <w:left w:val="none" w:sz="0" w:space="0" w:color="auto"/>
                <w:bottom w:val="none" w:sz="0" w:space="0" w:color="auto"/>
                <w:right w:val="none" w:sz="0" w:space="0" w:color="auto"/>
              </w:divBdr>
            </w:div>
            <w:div w:id="1814633707">
              <w:marLeft w:val="0"/>
              <w:marRight w:val="0"/>
              <w:marTop w:val="0"/>
              <w:marBottom w:val="0"/>
              <w:divBdr>
                <w:top w:val="none" w:sz="0" w:space="0" w:color="auto"/>
                <w:left w:val="none" w:sz="0" w:space="0" w:color="auto"/>
                <w:bottom w:val="none" w:sz="0" w:space="0" w:color="auto"/>
                <w:right w:val="none" w:sz="0" w:space="0" w:color="auto"/>
              </w:divBdr>
            </w:div>
            <w:div w:id="1850951461">
              <w:marLeft w:val="0"/>
              <w:marRight w:val="0"/>
              <w:marTop w:val="0"/>
              <w:marBottom w:val="0"/>
              <w:divBdr>
                <w:top w:val="none" w:sz="0" w:space="0" w:color="auto"/>
                <w:left w:val="none" w:sz="0" w:space="0" w:color="auto"/>
                <w:bottom w:val="none" w:sz="0" w:space="0" w:color="auto"/>
                <w:right w:val="none" w:sz="0" w:space="0" w:color="auto"/>
              </w:divBdr>
            </w:div>
            <w:div w:id="2036223404">
              <w:marLeft w:val="0"/>
              <w:marRight w:val="0"/>
              <w:marTop w:val="0"/>
              <w:marBottom w:val="0"/>
              <w:divBdr>
                <w:top w:val="none" w:sz="0" w:space="0" w:color="auto"/>
                <w:left w:val="none" w:sz="0" w:space="0" w:color="auto"/>
                <w:bottom w:val="none" w:sz="0" w:space="0" w:color="auto"/>
                <w:right w:val="none" w:sz="0" w:space="0" w:color="auto"/>
              </w:divBdr>
            </w:div>
            <w:div w:id="2082674725">
              <w:marLeft w:val="0"/>
              <w:marRight w:val="0"/>
              <w:marTop w:val="0"/>
              <w:marBottom w:val="0"/>
              <w:divBdr>
                <w:top w:val="none" w:sz="0" w:space="0" w:color="auto"/>
                <w:left w:val="none" w:sz="0" w:space="0" w:color="auto"/>
                <w:bottom w:val="none" w:sz="0" w:space="0" w:color="auto"/>
                <w:right w:val="none" w:sz="0" w:space="0" w:color="auto"/>
              </w:divBdr>
            </w:div>
          </w:divsChild>
        </w:div>
        <w:div w:id="555166508">
          <w:marLeft w:val="0"/>
          <w:marRight w:val="0"/>
          <w:marTop w:val="0"/>
          <w:marBottom w:val="0"/>
          <w:divBdr>
            <w:top w:val="none" w:sz="0" w:space="0" w:color="auto"/>
            <w:left w:val="none" w:sz="0" w:space="0" w:color="auto"/>
            <w:bottom w:val="none" w:sz="0" w:space="0" w:color="auto"/>
            <w:right w:val="none" w:sz="0" w:space="0" w:color="auto"/>
          </w:divBdr>
          <w:divsChild>
            <w:div w:id="36782302">
              <w:marLeft w:val="0"/>
              <w:marRight w:val="0"/>
              <w:marTop w:val="0"/>
              <w:marBottom w:val="0"/>
              <w:divBdr>
                <w:top w:val="none" w:sz="0" w:space="0" w:color="auto"/>
                <w:left w:val="none" w:sz="0" w:space="0" w:color="auto"/>
                <w:bottom w:val="none" w:sz="0" w:space="0" w:color="auto"/>
                <w:right w:val="none" w:sz="0" w:space="0" w:color="auto"/>
              </w:divBdr>
            </w:div>
            <w:div w:id="87970470">
              <w:marLeft w:val="0"/>
              <w:marRight w:val="0"/>
              <w:marTop w:val="0"/>
              <w:marBottom w:val="0"/>
              <w:divBdr>
                <w:top w:val="none" w:sz="0" w:space="0" w:color="auto"/>
                <w:left w:val="none" w:sz="0" w:space="0" w:color="auto"/>
                <w:bottom w:val="none" w:sz="0" w:space="0" w:color="auto"/>
                <w:right w:val="none" w:sz="0" w:space="0" w:color="auto"/>
              </w:divBdr>
            </w:div>
            <w:div w:id="111438194">
              <w:marLeft w:val="0"/>
              <w:marRight w:val="0"/>
              <w:marTop w:val="0"/>
              <w:marBottom w:val="0"/>
              <w:divBdr>
                <w:top w:val="none" w:sz="0" w:space="0" w:color="auto"/>
                <w:left w:val="none" w:sz="0" w:space="0" w:color="auto"/>
                <w:bottom w:val="none" w:sz="0" w:space="0" w:color="auto"/>
                <w:right w:val="none" w:sz="0" w:space="0" w:color="auto"/>
              </w:divBdr>
            </w:div>
            <w:div w:id="287319456">
              <w:marLeft w:val="0"/>
              <w:marRight w:val="0"/>
              <w:marTop w:val="0"/>
              <w:marBottom w:val="0"/>
              <w:divBdr>
                <w:top w:val="none" w:sz="0" w:space="0" w:color="auto"/>
                <w:left w:val="none" w:sz="0" w:space="0" w:color="auto"/>
                <w:bottom w:val="none" w:sz="0" w:space="0" w:color="auto"/>
                <w:right w:val="none" w:sz="0" w:space="0" w:color="auto"/>
              </w:divBdr>
            </w:div>
            <w:div w:id="295069400">
              <w:marLeft w:val="0"/>
              <w:marRight w:val="0"/>
              <w:marTop w:val="0"/>
              <w:marBottom w:val="0"/>
              <w:divBdr>
                <w:top w:val="none" w:sz="0" w:space="0" w:color="auto"/>
                <w:left w:val="none" w:sz="0" w:space="0" w:color="auto"/>
                <w:bottom w:val="none" w:sz="0" w:space="0" w:color="auto"/>
                <w:right w:val="none" w:sz="0" w:space="0" w:color="auto"/>
              </w:divBdr>
            </w:div>
            <w:div w:id="399181559">
              <w:marLeft w:val="0"/>
              <w:marRight w:val="0"/>
              <w:marTop w:val="0"/>
              <w:marBottom w:val="0"/>
              <w:divBdr>
                <w:top w:val="none" w:sz="0" w:space="0" w:color="auto"/>
                <w:left w:val="none" w:sz="0" w:space="0" w:color="auto"/>
                <w:bottom w:val="none" w:sz="0" w:space="0" w:color="auto"/>
                <w:right w:val="none" w:sz="0" w:space="0" w:color="auto"/>
              </w:divBdr>
            </w:div>
            <w:div w:id="445002576">
              <w:marLeft w:val="0"/>
              <w:marRight w:val="0"/>
              <w:marTop w:val="0"/>
              <w:marBottom w:val="0"/>
              <w:divBdr>
                <w:top w:val="none" w:sz="0" w:space="0" w:color="auto"/>
                <w:left w:val="none" w:sz="0" w:space="0" w:color="auto"/>
                <w:bottom w:val="none" w:sz="0" w:space="0" w:color="auto"/>
                <w:right w:val="none" w:sz="0" w:space="0" w:color="auto"/>
              </w:divBdr>
            </w:div>
            <w:div w:id="446505900">
              <w:marLeft w:val="0"/>
              <w:marRight w:val="0"/>
              <w:marTop w:val="0"/>
              <w:marBottom w:val="0"/>
              <w:divBdr>
                <w:top w:val="none" w:sz="0" w:space="0" w:color="auto"/>
                <w:left w:val="none" w:sz="0" w:space="0" w:color="auto"/>
                <w:bottom w:val="none" w:sz="0" w:space="0" w:color="auto"/>
                <w:right w:val="none" w:sz="0" w:space="0" w:color="auto"/>
              </w:divBdr>
            </w:div>
            <w:div w:id="562526021">
              <w:marLeft w:val="0"/>
              <w:marRight w:val="0"/>
              <w:marTop w:val="0"/>
              <w:marBottom w:val="0"/>
              <w:divBdr>
                <w:top w:val="none" w:sz="0" w:space="0" w:color="auto"/>
                <w:left w:val="none" w:sz="0" w:space="0" w:color="auto"/>
                <w:bottom w:val="none" w:sz="0" w:space="0" w:color="auto"/>
                <w:right w:val="none" w:sz="0" w:space="0" w:color="auto"/>
              </w:divBdr>
            </w:div>
            <w:div w:id="631906665">
              <w:marLeft w:val="0"/>
              <w:marRight w:val="0"/>
              <w:marTop w:val="0"/>
              <w:marBottom w:val="0"/>
              <w:divBdr>
                <w:top w:val="none" w:sz="0" w:space="0" w:color="auto"/>
                <w:left w:val="none" w:sz="0" w:space="0" w:color="auto"/>
                <w:bottom w:val="none" w:sz="0" w:space="0" w:color="auto"/>
                <w:right w:val="none" w:sz="0" w:space="0" w:color="auto"/>
              </w:divBdr>
            </w:div>
            <w:div w:id="832792477">
              <w:marLeft w:val="0"/>
              <w:marRight w:val="0"/>
              <w:marTop w:val="0"/>
              <w:marBottom w:val="0"/>
              <w:divBdr>
                <w:top w:val="none" w:sz="0" w:space="0" w:color="auto"/>
                <w:left w:val="none" w:sz="0" w:space="0" w:color="auto"/>
                <w:bottom w:val="none" w:sz="0" w:space="0" w:color="auto"/>
                <w:right w:val="none" w:sz="0" w:space="0" w:color="auto"/>
              </w:divBdr>
            </w:div>
            <w:div w:id="878590227">
              <w:marLeft w:val="0"/>
              <w:marRight w:val="0"/>
              <w:marTop w:val="0"/>
              <w:marBottom w:val="0"/>
              <w:divBdr>
                <w:top w:val="none" w:sz="0" w:space="0" w:color="auto"/>
                <w:left w:val="none" w:sz="0" w:space="0" w:color="auto"/>
                <w:bottom w:val="none" w:sz="0" w:space="0" w:color="auto"/>
                <w:right w:val="none" w:sz="0" w:space="0" w:color="auto"/>
              </w:divBdr>
            </w:div>
            <w:div w:id="958754730">
              <w:marLeft w:val="0"/>
              <w:marRight w:val="0"/>
              <w:marTop w:val="0"/>
              <w:marBottom w:val="0"/>
              <w:divBdr>
                <w:top w:val="none" w:sz="0" w:space="0" w:color="auto"/>
                <w:left w:val="none" w:sz="0" w:space="0" w:color="auto"/>
                <w:bottom w:val="none" w:sz="0" w:space="0" w:color="auto"/>
                <w:right w:val="none" w:sz="0" w:space="0" w:color="auto"/>
              </w:divBdr>
            </w:div>
            <w:div w:id="1004623822">
              <w:marLeft w:val="0"/>
              <w:marRight w:val="0"/>
              <w:marTop w:val="0"/>
              <w:marBottom w:val="0"/>
              <w:divBdr>
                <w:top w:val="none" w:sz="0" w:space="0" w:color="auto"/>
                <w:left w:val="none" w:sz="0" w:space="0" w:color="auto"/>
                <w:bottom w:val="none" w:sz="0" w:space="0" w:color="auto"/>
                <w:right w:val="none" w:sz="0" w:space="0" w:color="auto"/>
              </w:divBdr>
            </w:div>
            <w:div w:id="1224636023">
              <w:marLeft w:val="0"/>
              <w:marRight w:val="0"/>
              <w:marTop w:val="0"/>
              <w:marBottom w:val="0"/>
              <w:divBdr>
                <w:top w:val="none" w:sz="0" w:space="0" w:color="auto"/>
                <w:left w:val="none" w:sz="0" w:space="0" w:color="auto"/>
                <w:bottom w:val="none" w:sz="0" w:space="0" w:color="auto"/>
                <w:right w:val="none" w:sz="0" w:space="0" w:color="auto"/>
              </w:divBdr>
            </w:div>
            <w:div w:id="1234514016">
              <w:marLeft w:val="0"/>
              <w:marRight w:val="0"/>
              <w:marTop w:val="0"/>
              <w:marBottom w:val="0"/>
              <w:divBdr>
                <w:top w:val="none" w:sz="0" w:space="0" w:color="auto"/>
                <w:left w:val="none" w:sz="0" w:space="0" w:color="auto"/>
                <w:bottom w:val="none" w:sz="0" w:space="0" w:color="auto"/>
                <w:right w:val="none" w:sz="0" w:space="0" w:color="auto"/>
              </w:divBdr>
            </w:div>
            <w:div w:id="1284267398">
              <w:marLeft w:val="0"/>
              <w:marRight w:val="0"/>
              <w:marTop w:val="0"/>
              <w:marBottom w:val="0"/>
              <w:divBdr>
                <w:top w:val="none" w:sz="0" w:space="0" w:color="auto"/>
                <w:left w:val="none" w:sz="0" w:space="0" w:color="auto"/>
                <w:bottom w:val="none" w:sz="0" w:space="0" w:color="auto"/>
                <w:right w:val="none" w:sz="0" w:space="0" w:color="auto"/>
              </w:divBdr>
            </w:div>
            <w:div w:id="1924146823">
              <w:marLeft w:val="0"/>
              <w:marRight w:val="0"/>
              <w:marTop w:val="0"/>
              <w:marBottom w:val="0"/>
              <w:divBdr>
                <w:top w:val="none" w:sz="0" w:space="0" w:color="auto"/>
                <w:left w:val="none" w:sz="0" w:space="0" w:color="auto"/>
                <w:bottom w:val="none" w:sz="0" w:space="0" w:color="auto"/>
                <w:right w:val="none" w:sz="0" w:space="0" w:color="auto"/>
              </w:divBdr>
            </w:div>
            <w:div w:id="2087258494">
              <w:marLeft w:val="0"/>
              <w:marRight w:val="0"/>
              <w:marTop w:val="0"/>
              <w:marBottom w:val="0"/>
              <w:divBdr>
                <w:top w:val="none" w:sz="0" w:space="0" w:color="auto"/>
                <w:left w:val="none" w:sz="0" w:space="0" w:color="auto"/>
                <w:bottom w:val="none" w:sz="0" w:space="0" w:color="auto"/>
                <w:right w:val="none" w:sz="0" w:space="0" w:color="auto"/>
              </w:divBdr>
            </w:div>
            <w:div w:id="2101487652">
              <w:marLeft w:val="0"/>
              <w:marRight w:val="0"/>
              <w:marTop w:val="0"/>
              <w:marBottom w:val="0"/>
              <w:divBdr>
                <w:top w:val="none" w:sz="0" w:space="0" w:color="auto"/>
                <w:left w:val="none" w:sz="0" w:space="0" w:color="auto"/>
                <w:bottom w:val="none" w:sz="0" w:space="0" w:color="auto"/>
                <w:right w:val="none" w:sz="0" w:space="0" w:color="auto"/>
              </w:divBdr>
            </w:div>
          </w:divsChild>
        </w:div>
        <w:div w:id="681129677">
          <w:marLeft w:val="0"/>
          <w:marRight w:val="0"/>
          <w:marTop w:val="0"/>
          <w:marBottom w:val="0"/>
          <w:divBdr>
            <w:top w:val="none" w:sz="0" w:space="0" w:color="auto"/>
            <w:left w:val="none" w:sz="0" w:space="0" w:color="auto"/>
            <w:bottom w:val="none" w:sz="0" w:space="0" w:color="auto"/>
            <w:right w:val="none" w:sz="0" w:space="0" w:color="auto"/>
          </w:divBdr>
        </w:div>
        <w:div w:id="831681570">
          <w:marLeft w:val="0"/>
          <w:marRight w:val="0"/>
          <w:marTop w:val="0"/>
          <w:marBottom w:val="0"/>
          <w:divBdr>
            <w:top w:val="none" w:sz="0" w:space="0" w:color="auto"/>
            <w:left w:val="none" w:sz="0" w:space="0" w:color="auto"/>
            <w:bottom w:val="none" w:sz="0" w:space="0" w:color="auto"/>
            <w:right w:val="none" w:sz="0" w:space="0" w:color="auto"/>
          </w:divBdr>
        </w:div>
        <w:div w:id="917397569">
          <w:marLeft w:val="0"/>
          <w:marRight w:val="0"/>
          <w:marTop w:val="0"/>
          <w:marBottom w:val="0"/>
          <w:divBdr>
            <w:top w:val="none" w:sz="0" w:space="0" w:color="auto"/>
            <w:left w:val="none" w:sz="0" w:space="0" w:color="auto"/>
            <w:bottom w:val="none" w:sz="0" w:space="0" w:color="auto"/>
            <w:right w:val="none" w:sz="0" w:space="0" w:color="auto"/>
          </w:divBdr>
        </w:div>
        <w:div w:id="1363554335">
          <w:marLeft w:val="0"/>
          <w:marRight w:val="0"/>
          <w:marTop w:val="0"/>
          <w:marBottom w:val="0"/>
          <w:divBdr>
            <w:top w:val="none" w:sz="0" w:space="0" w:color="auto"/>
            <w:left w:val="none" w:sz="0" w:space="0" w:color="auto"/>
            <w:bottom w:val="none" w:sz="0" w:space="0" w:color="auto"/>
            <w:right w:val="none" w:sz="0" w:space="0" w:color="auto"/>
          </w:divBdr>
        </w:div>
        <w:div w:id="1539968301">
          <w:marLeft w:val="0"/>
          <w:marRight w:val="0"/>
          <w:marTop w:val="0"/>
          <w:marBottom w:val="0"/>
          <w:divBdr>
            <w:top w:val="none" w:sz="0" w:space="0" w:color="auto"/>
            <w:left w:val="none" w:sz="0" w:space="0" w:color="auto"/>
            <w:bottom w:val="none" w:sz="0" w:space="0" w:color="auto"/>
            <w:right w:val="none" w:sz="0" w:space="0" w:color="auto"/>
          </w:divBdr>
        </w:div>
        <w:div w:id="1604457691">
          <w:marLeft w:val="0"/>
          <w:marRight w:val="0"/>
          <w:marTop w:val="0"/>
          <w:marBottom w:val="0"/>
          <w:divBdr>
            <w:top w:val="none" w:sz="0" w:space="0" w:color="auto"/>
            <w:left w:val="none" w:sz="0" w:space="0" w:color="auto"/>
            <w:bottom w:val="none" w:sz="0" w:space="0" w:color="auto"/>
            <w:right w:val="none" w:sz="0" w:space="0" w:color="auto"/>
          </w:divBdr>
        </w:div>
        <w:div w:id="2031056589">
          <w:marLeft w:val="0"/>
          <w:marRight w:val="0"/>
          <w:marTop w:val="0"/>
          <w:marBottom w:val="0"/>
          <w:divBdr>
            <w:top w:val="none" w:sz="0" w:space="0" w:color="auto"/>
            <w:left w:val="none" w:sz="0" w:space="0" w:color="auto"/>
            <w:bottom w:val="none" w:sz="0" w:space="0" w:color="auto"/>
            <w:right w:val="none" w:sz="0" w:space="0" w:color="auto"/>
          </w:divBdr>
        </w:div>
        <w:div w:id="2137134467">
          <w:marLeft w:val="0"/>
          <w:marRight w:val="0"/>
          <w:marTop w:val="0"/>
          <w:marBottom w:val="0"/>
          <w:divBdr>
            <w:top w:val="none" w:sz="0" w:space="0" w:color="auto"/>
            <w:left w:val="none" w:sz="0" w:space="0" w:color="auto"/>
            <w:bottom w:val="none" w:sz="0" w:space="0" w:color="auto"/>
            <w:right w:val="none" w:sz="0" w:space="0" w:color="auto"/>
          </w:divBdr>
        </w:div>
      </w:divsChild>
    </w:div>
    <w:div w:id="1187253681">
      <w:bodyDiv w:val="1"/>
      <w:marLeft w:val="0"/>
      <w:marRight w:val="0"/>
      <w:marTop w:val="0"/>
      <w:marBottom w:val="0"/>
      <w:divBdr>
        <w:top w:val="none" w:sz="0" w:space="0" w:color="auto"/>
        <w:left w:val="none" w:sz="0" w:space="0" w:color="auto"/>
        <w:bottom w:val="none" w:sz="0" w:space="0" w:color="auto"/>
        <w:right w:val="none" w:sz="0" w:space="0" w:color="auto"/>
      </w:divBdr>
      <w:divsChild>
        <w:div w:id="696932661">
          <w:marLeft w:val="0"/>
          <w:marRight w:val="0"/>
          <w:marTop w:val="0"/>
          <w:marBottom w:val="0"/>
          <w:divBdr>
            <w:top w:val="none" w:sz="0" w:space="0" w:color="auto"/>
            <w:left w:val="none" w:sz="0" w:space="0" w:color="auto"/>
            <w:bottom w:val="none" w:sz="0" w:space="0" w:color="auto"/>
            <w:right w:val="none" w:sz="0" w:space="0" w:color="auto"/>
          </w:divBdr>
        </w:div>
        <w:div w:id="1012297738">
          <w:marLeft w:val="0"/>
          <w:marRight w:val="0"/>
          <w:marTop w:val="0"/>
          <w:marBottom w:val="0"/>
          <w:divBdr>
            <w:top w:val="none" w:sz="0" w:space="0" w:color="auto"/>
            <w:left w:val="none" w:sz="0" w:space="0" w:color="auto"/>
            <w:bottom w:val="none" w:sz="0" w:space="0" w:color="auto"/>
            <w:right w:val="none" w:sz="0" w:space="0" w:color="auto"/>
          </w:divBdr>
        </w:div>
        <w:div w:id="1038509499">
          <w:marLeft w:val="0"/>
          <w:marRight w:val="0"/>
          <w:marTop w:val="0"/>
          <w:marBottom w:val="0"/>
          <w:divBdr>
            <w:top w:val="none" w:sz="0" w:space="0" w:color="auto"/>
            <w:left w:val="none" w:sz="0" w:space="0" w:color="auto"/>
            <w:bottom w:val="none" w:sz="0" w:space="0" w:color="auto"/>
            <w:right w:val="none" w:sz="0" w:space="0" w:color="auto"/>
          </w:divBdr>
        </w:div>
        <w:div w:id="1538932612">
          <w:marLeft w:val="0"/>
          <w:marRight w:val="0"/>
          <w:marTop w:val="0"/>
          <w:marBottom w:val="0"/>
          <w:divBdr>
            <w:top w:val="none" w:sz="0" w:space="0" w:color="auto"/>
            <w:left w:val="none" w:sz="0" w:space="0" w:color="auto"/>
            <w:bottom w:val="none" w:sz="0" w:space="0" w:color="auto"/>
            <w:right w:val="none" w:sz="0" w:space="0" w:color="auto"/>
          </w:divBdr>
        </w:div>
        <w:div w:id="1694842994">
          <w:marLeft w:val="0"/>
          <w:marRight w:val="0"/>
          <w:marTop w:val="0"/>
          <w:marBottom w:val="0"/>
          <w:divBdr>
            <w:top w:val="none" w:sz="0" w:space="0" w:color="auto"/>
            <w:left w:val="none" w:sz="0" w:space="0" w:color="auto"/>
            <w:bottom w:val="none" w:sz="0" w:space="0" w:color="auto"/>
            <w:right w:val="none" w:sz="0" w:space="0" w:color="auto"/>
          </w:divBdr>
        </w:div>
        <w:div w:id="1730954718">
          <w:marLeft w:val="0"/>
          <w:marRight w:val="0"/>
          <w:marTop w:val="0"/>
          <w:marBottom w:val="0"/>
          <w:divBdr>
            <w:top w:val="none" w:sz="0" w:space="0" w:color="auto"/>
            <w:left w:val="none" w:sz="0" w:space="0" w:color="auto"/>
            <w:bottom w:val="none" w:sz="0" w:space="0" w:color="auto"/>
            <w:right w:val="none" w:sz="0" w:space="0" w:color="auto"/>
          </w:divBdr>
        </w:div>
        <w:div w:id="1733381988">
          <w:marLeft w:val="0"/>
          <w:marRight w:val="0"/>
          <w:marTop w:val="0"/>
          <w:marBottom w:val="0"/>
          <w:divBdr>
            <w:top w:val="none" w:sz="0" w:space="0" w:color="auto"/>
            <w:left w:val="none" w:sz="0" w:space="0" w:color="auto"/>
            <w:bottom w:val="none" w:sz="0" w:space="0" w:color="auto"/>
            <w:right w:val="none" w:sz="0" w:space="0" w:color="auto"/>
          </w:divBdr>
        </w:div>
        <w:div w:id="1737898994">
          <w:marLeft w:val="0"/>
          <w:marRight w:val="0"/>
          <w:marTop w:val="0"/>
          <w:marBottom w:val="0"/>
          <w:divBdr>
            <w:top w:val="none" w:sz="0" w:space="0" w:color="auto"/>
            <w:left w:val="none" w:sz="0" w:space="0" w:color="auto"/>
            <w:bottom w:val="none" w:sz="0" w:space="0" w:color="auto"/>
            <w:right w:val="none" w:sz="0" w:space="0" w:color="auto"/>
          </w:divBdr>
        </w:div>
      </w:divsChild>
    </w:div>
    <w:div w:id="1188059325">
      <w:bodyDiv w:val="1"/>
      <w:marLeft w:val="0"/>
      <w:marRight w:val="0"/>
      <w:marTop w:val="0"/>
      <w:marBottom w:val="0"/>
      <w:divBdr>
        <w:top w:val="none" w:sz="0" w:space="0" w:color="auto"/>
        <w:left w:val="none" w:sz="0" w:space="0" w:color="auto"/>
        <w:bottom w:val="none" w:sz="0" w:space="0" w:color="auto"/>
        <w:right w:val="none" w:sz="0" w:space="0" w:color="auto"/>
      </w:divBdr>
    </w:div>
    <w:div w:id="1207251916">
      <w:bodyDiv w:val="1"/>
      <w:marLeft w:val="0"/>
      <w:marRight w:val="0"/>
      <w:marTop w:val="0"/>
      <w:marBottom w:val="0"/>
      <w:divBdr>
        <w:top w:val="none" w:sz="0" w:space="0" w:color="auto"/>
        <w:left w:val="none" w:sz="0" w:space="0" w:color="auto"/>
        <w:bottom w:val="none" w:sz="0" w:space="0" w:color="auto"/>
        <w:right w:val="none" w:sz="0" w:space="0" w:color="auto"/>
      </w:divBdr>
    </w:div>
    <w:div w:id="1215971697">
      <w:bodyDiv w:val="1"/>
      <w:marLeft w:val="0"/>
      <w:marRight w:val="0"/>
      <w:marTop w:val="0"/>
      <w:marBottom w:val="0"/>
      <w:divBdr>
        <w:top w:val="none" w:sz="0" w:space="0" w:color="auto"/>
        <w:left w:val="none" w:sz="0" w:space="0" w:color="auto"/>
        <w:bottom w:val="none" w:sz="0" w:space="0" w:color="auto"/>
        <w:right w:val="none" w:sz="0" w:space="0" w:color="auto"/>
      </w:divBdr>
    </w:div>
    <w:div w:id="1412696818">
      <w:bodyDiv w:val="1"/>
      <w:marLeft w:val="0"/>
      <w:marRight w:val="0"/>
      <w:marTop w:val="0"/>
      <w:marBottom w:val="0"/>
      <w:divBdr>
        <w:top w:val="none" w:sz="0" w:space="0" w:color="auto"/>
        <w:left w:val="none" w:sz="0" w:space="0" w:color="auto"/>
        <w:bottom w:val="none" w:sz="0" w:space="0" w:color="auto"/>
        <w:right w:val="none" w:sz="0" w:space="0" w:color="auto"/>
      </w:divBdr>
    </w:div>
    <w:div w:id="1478374888">
      <w:bodyDiv w:val="1"/>
      <w:marLeft w:val="0"/>
      <w:marRight w:val="0"/>
      <w:marTop w:val="0"/>
      <w:marBottom w:val="0"/>
      <w:divBdr>
        <w:top w:val="none" w:sz="0" w:space="0" w:color="auto"/>
        <w:left w:val="none" w:sz="0" w:space="0" w:color="auto"/>
        <w:bottom w:val="none" w:sz="0" w:space="0" w:color="auto"/>
        <w:right w:val="none" w:sz="0" w:space="0" w:color="auto"/>
      </w:divBdr>
    </w:div>
    <w:div w:id="1526207365">
      <w:bodyDiv w:val="1"/>
      <w:marLeft w:val="0"/>
      <w:marRight w:val="0"/>
      <w:marTop w:val="0"/>
      <w:marBottom w:val="0"/>
      <w:divBdr>
        <w:top w:val="none" w:sz="0" w:space="0" w:color="auto"/>
        <w:left w:val="none" w:sz="0" w:space="0" w:color="auto"/>
        <w:bottom w:val="none" w:sz="0" w:space="0" w:color="auto"/>
        <w:right w:val="none" w:sz="0" w:space="0" w:color="auto"/>
      </w:divBdr>
    </w:div>
    <w:div w:id="1677884527">
      <w:bodyDiv w:val="1"/>
      <w:marLeft w:val="0"/>
      <w:marRight w:val="0"/>
      <w:marTop w:val="0"/>
      <w:marBottom w:val="0"/>
      <w:divBdr>
        <w:top w:val="none" w:sz="0" w:space="0" w:color="auto"/>
        <w:left w:val="none" w:sz="0" w:space="0" w:color="auto"/>
        <w:bottom w:val="none" w:sz="0" w:space="0" w:color="auto"/>
        <w:right w:val="none" w:sz="0" w:space="0" w:color="auto"/>
      </w:divBdr>
    </w:div>
    <w:div w:id="1695111832">
      <w:bodyDiv w:val="1"/>
      <w:marLeft w:val="0"/>
      <w:marRight w:val="0"/>
      <w:marTop w:val="0"/>
      <w:marBottom w:val="0"/>
      <w:divBdr>
        <w:top w:val="none" w:sz="0" w:space="0" w:color="auto"/>
        <w:left w:val="none" w:sz="0" w:space="0" w:color="auto"/>
        <w:bottom w:val="none" w:sz="0" w:space="0" w:color="auto"/>
        <w:right w:val="none" w:sz="0" w:space="0" w:color="auto"/>
      </w:divBdr>
    </w:div>
    <w:div w:id="1711488817">
      <w:bodyDiv w:val="1"/>
      <w:marLeft w:val="0"/>
      <w:marRight w:val="0"/>
      <w:marTop w:val="0"/>
      <w:marBottom w:val="0"/>
      <w:divBdr>
        <w:top w:val="none" w:sz="0" w:space="0" w:color="auto"/>
        <w:left w:val="none" w:sz="0" w:space="0" w:color="auto"/>
        <w:bottom w:val="none" w:sz="0" w:space="0" w:color="auto"/>
        <w:right w:val="none" w:sz="0" w:space="0" w:color="auto"/>
      </w:divBdr>
    </w:div>
    <w:div w:id="1730228345">
      <w:bodyDiv w:val="1"/>
      <w:marLeft w:val="0"/>
      <w:marRight w:val="0"/>
      <w:marTop w:val="0"/>
      <w:marBottom w:val="0"/>
      <w:divBdr>
        <w:top w:val="none" w:sz="0" w:space="0" w:color="auto"/>
        <w:left w:val="none" w:sz="0" w:space="0" w:color="auto"/>
        <w:bottom w:val="none" w:sz="0" w:space="0" w:color="auto"/>
        <w:right w:val="none" w:sz="0" w:space="0" w:color="auto"/>
      </w:divBdr>
    </w:div>
    <w:div w:id="1742286523">
      <w:bodyDiv w:val="1"/>
      <w:marLeft w:val="0"/>
      <w:marRight w:val="0"/>
      <w:marTop w:val="0"/>
      <w:marBottom w:val="0"/>
      <w:divBdr>
        <w:top w:val="none" w:sz="0" w:space="0" w:color="auto"/>
        <w:left w:val="none" w:sz="0" w:space="0" w:color="auto"/>
        <w:bottom w:val="none" w:sz="0" w:space="0" w:color="auto"/>
        <w:right w:val="none" w:sz="0" w:space="0" w:color="auto"/>
      </w:divBdr>
    </w:div>
    <w:div w:id="1777863888">
      <w:bodyDiv w:val="1"/>
      <w:marLeft w:val="0"/>
      <w:marRight w:val="0"/>
      <w:marTop w:val="0"/>
      <w:marBottom w:val="0"/>
      <w:divBdr>
        <w:top w:val="none" w:sz="0" w:space="0" w:color="auto"/>
        <w:left w:val="none" w:sz="0" w:space="0" w:color="auto"/>
        <w:bottom w:val="none" w:sz="0" w:space="0" w:color="auto"/>
        <w:right w:val="none" w:sz="0" w:space="0" w:color="auto"/>
      </w:divBdr>
    </w:div>
    <w:div w:id="1863089659">
      <w:bodyDiv w:val="1"/>
      <w:marLeft w:val="0"/>
      <w:marRight w:val="0"/>
      <w:marTop w:val="0"/>
      <w:marBottom w:val="0"/>
      <w:divBdr>
        <w:top w:val="none" w:sz="0" w:space="0" w:color="auto"/>
        <w:left w:val="none" w:sz="0" w:space="0" w:color="auto"/>
        <w:bottom w:val="none" w:sz="0" w:space="0" w:color="auto"/>
        <w:right w:val="none" w:sz="0" w:space="0" w:color="auto"/>
      </w:divBdr>
    </w:div>
    <w:div w:id="1905556292">
      <w:bodyDiv w:val="1"/>
      <w:marLeft w:val="0"/>
      <w:marRight w:val="0"/>
      <w:marTop w:val="0"/>
      <w:marBottom w:val="0"/>
      <w:divBdr>
        <w:top w:val="none" w:sz="0" w:space="0" w:color="auto"/>
        <w:left w:val="none" w:sz="0" w:space="0" w:color="auto"/>
        <w:bottom w:val="none" w:sz="0" w:space="0" w:color="auto"/>
        <w:right w:val="none" w:sz="0" w:space="0" w:color="auto"/>
      </w:divBdr>
    </w:div>
    <w:div w:id="1936086675">
      <w:bodyDiv w:val="1"/>
      <w:marLeft w:val="0"/>
      <w:marRight w:val="0"/>
      <w:marTop w:val="0"/>
      <w:marBottom w:val="0"/>
      <w:divBdr>
        <w:top w:val="none" w:sz="0" w:space="0" w:color="auto"/>
        <w:left w:val="none" w:sz="0" w:space="0" w:color="auto"/>
        <w:bottom w:val="none" w:sz="0" w:space="0" w:color="auto"/>
        <w:right w:val="none" w:sz="0" w:space="0" w:color="auto"/>
      </w:divBdr>
    </w:div>
    <w:div w:id="1963874602">
      <w:bodyDiv w:val="1"/>
      <w:marLeft w:val="0"/>
      <w:marRight w:val="0"/>
      <w:marTop w:val="0"/>
      <w:marBottom w:val="0"/>
      <w:divBdr>
        <w:top w:val="none" w:sz="0" w:space="0" w:color="auto"/>
        <w:left w:val="none" w:sz="0" w:space="0" w:color="auto"/>
        <w:bottom w:val="none" w:sz="0" w:space="0" w:color="auto"/>
        <w:right w:val="none" w:sz="0" w:space="0" w:color="auto"/>
      </w:divBdr>
    </w:div>
    <w:div w:id="1972512239">
      <w:bodyDiv w:val="1"/>
      <w:marLeft w:val="0"/>
      <w:marRight w:val="0"/>
      <w:marTop w:val="0"/>
      <w:marBottom w:val="0"/>
      <w:divBdr>
        <w:top w:val="none" w:sz="0" w:space="0" w:color="auto"/>
        <w:left w:val="none" w:sz="0" w:space="0" w:color="auto"/>
        <w:bottom w:val="none" w:sz="0" w:space="0" w:color="auto"/>
        <w:right w:val="none" w:sz="0" w:space="0" w:color="auto"/>
      </w:divBdr>
    </w:div>
    <w:div w:id="2010063499">
      <w:bodyDiv w:val="1"/>
      <w:marLeft w:val="0"/>
      <w:marRight w:val="0"/>
      <w:marTop w:val="0"/>
      <w:marBottom w:val="0"/>
      <w:divBdr>
        <w:top w:val="none" w:sz="0" w:space="0" w:color="auto"/>
        <w:left w:val="none" w:sz="0" w:space="0" w:color="auto"/>
        <w:bottom w:val="none" w:sz="0" w:space="0" w:color="auto"/>
        <w:right w:val="none" w:sz="0" w:space="0" w:color="auto"/>
      </w:divBdr>
    </w:div>
    <w:div w:id="2057730079">
      <w:bodyDiv w:val="1"/>
      <w:marLeft w:val="0"/>
      <w:marRight w:val="0"/>
      <w:marTop w:val="0"/>
      <w:marBottom w:val="0"/>
      <w:divBdr>
        <w:top w:val="none" w:sz="0" w:space="0" w:color="auto"/>
        <w:left w:val="none" w:sz="0" w:space="0" w:color="auto"/>
        <w:bottom w:val="none" w:sz="0" w:space="0" w:color="auto"/>
        <w:right w:val="none" w:sz="0" w:space="0" w:color="auto"/>
      </w:divBdr>
    </w:div>
    <w:div w:id="2105565470">
      <w:bodyDiv w:val="1"/>
      <w:marLeft w:val="0"/>
      <w:marRight w:val="0"/>
      <w:marTop w:val="0"/>
      <w:marBottom w:val="0"/>
      <w:divBdr>
        <w:top w:val="none" w:sz="0" w:space="0" w:color="auto"/>
        <w:left w:val="none" w:sz="0" w:space="0" w:color="auto"/>
        <w:bottom w:val="none" w:sz="0" w:space="0" w:color="auto"/>
        <w:right w:val="none" w:sz="0" w:space="0" w:color="auto"/>
      </w:divBdr>
    </w:div>
    <w:div w:id="2107648942">
      <w:bodyDiv w:val="1"/>
      <w:marLeft w:val="0"/>
      <w:marRight w:val="0"/>
      <w:marTop w:val="0"/>
      <w:marBottom w:val="0"/>
      <w:divBdr>
        <w:top w:val="none" w:sz="0" w:space="0" w:color="auto"/>
        <w:left w:val="none" w:sz="0" w:space="0" w:color="auto"/>
        <w:bottom w:val="none" w:sz="0" w:space="0" w:color="auto"/>
        <w:right w:val="none" w:sz="0" w:space="0" w:color="auto"/>
      </w:divBdr>
    </w:div>
    <w:div w:id="2127769925">
      <w:bodyDiv w:val="1"/>
      <w:marLeft w:val="0"/>
      <w:marRight w:val="0"/>
      <w:marTop w:val="0"/>
      <w:marBottom w:val="0"/>
      <w:divBdr>
        <w:top w:val="none" w:sz="0" w:space="0" w:color="auto"/>
        <w:left w:val="none" w:sz="0" w:space="0" w:color="auto"/>
        <w:bottom w:val="none" w:sz="0" w:space="0" w:color="auto"/>
        <w:right w:val="none" w:sz="0" w:space="0" w:color="auto"/>
      </w:divBdr>
    </w:div>
    <w:div w:id="213093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styorks-ca.gov.uk/resources/west-yorkshire-violence-reduction-partnership-needs-assessment-and-response-strategy/" TargetMode="External"/><Relationship Id="rId18" Type="http://schemas.openxmlformats.org/officeDocument/2006/relationships/hyperlink" Target="https://www.gov.uk/government/publications/freedom-from-violence-and-abuse-a-cross-government-strategy" TargetMode="External"/><Relationship Id="rId26" Type="http://schemas.openxmlformats.org/officeDocument/2006/relationships/footer" Target="footer2.xml"/><Relationship Id="rId39"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westyorks-ca.gov.uk/media/akrfbjy1/voice-of-west-yorkshire-2024.pdf" TargetMode="External"/><Relationship Id="rId34" Type="http://schemas.openxmlformats.org/officeDocument/2006/relationships/footer" Target="footer3.xm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westyorks-ca.gov.uk/resources/serious-violence-strategy/" TargetMode="External"/><Relationship Id="rId17" Type="http://schemas.openxmlformats.org/officeDocument/2006/relationships/hyperlink" Target="https://www.bbc.co.uk/news/articles/cjd2e9eev25o" TargetMode="External"/><Relationship Id="rId25" Type="http://schemas.openxmlformats.org/officeDocument/2006/relationships/header" Target="header2.xml"/><Relationship Id="rId33" Type="http://schemas.openxmlformats.org/officeDocument/2006/relationships/header" Target="header4.xml"/><Relationship Id="rId38"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yperlink" Target="https://www.westyorks-ca.gov.uk/resources/west-yorkshire-violence-reduction-partnership-child-first-approach-framework/" TargetMode="External"/><Relationship Id="rId29" Type="http://schemas.openxmlformats.org/officeDocument/2006/relationships/hyperlink" Target="https://thebridgeproject.org.uk/" TargetMode="External"/><Relationship Id="rId41" Type="http://schemas.openxmlformats.org/officeDocument/2006/relationships/hyperlink" Target="https://www.westyorkshire.police.uk/about-us/policies-and-procedures/policies/crime-and-safeguarding/fraud-recording-allocation-and-investig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header" Target="header3.xml"/><Relationship Id="rId37" Type="http://schemas.openxmlformats.org/officeDocument/2006/relationships/footer" Target="footer5.xml"/><Relationship Id="rId40" Type="http://schemas.openxmlformats.org/officeDocument/2006/relationships/hyperlink" Target="https://www.westyorkshireprepared.org.uk/about/"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1.xml"/><Relationship Id="rId28" Type="http://schemas.openxmlformats.org/officeDocument/2006/relationships/hyperlink" Target="https://www.victimsupport.org.uk/west-yorkshire/" TargetMode="External"/><Relationship Id="rId36"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westyorks-ca.gov.uk/media/akrfbjy1/voice-of-west-yorkshire-2024.pdf" TargetMode="External"/><Relationship Id="rId31" Type="http://schemas.openxmlformats.org/officeDocument/2006/relationships/hyperlink" Target="https://westyorkshireisva.co.uk/"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view.officeapps.live.com/op/view.aspx?src=https%3A%2F%2Fwww.westyorkshire-pcp.gov.uk%2Fmedia%2F3mdnqdqi%2Fitem-6-appendix-a-mayors-precept-consultation-26-27.docx&amp;wdOrigin=BROWSELINK" TargetMode="External"/><Relationship Id="rId27" Type="http://schemas.openxmlformats.org/officeDocument/2006/relationships/hyperlink" Target="https://www.restorativesolutions.org.uk/what-we-do/appropriate-adult/appropriate-adult-west-yorkshire" TargetMode="External"/><Relationship Id="rId30" Type="http://schemas.openxmlformats.org/officeDocument/2006/relationships/hyperlink" Target="https://safersteps.uk/" TargetMode="External"/><Relationship Id="rId35" Type="http://schemas.openxmlformats.org/officeDocument/2006/relationships/footer" Target="footer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dabb268-9a4b-425f-aee2-f3ac244422dc" xsi:nil="true"/>
    <lcf76f155ced4ddcb4097134ff3c332f xmlns="5b5060b4-db76-4b1d-8791-7391eaa1aa58">
      <Terms xmlns="http://schemas.microsoft.com/office/infopath/2007/PartnerControls"/>
    </lcf76f155ced4ddcb4097134ff3c332f>
    <SharedWithUsers xmlns="1dabb268-9a4b-425f-aee2-f3ac244422dc">
      <UserInfo>
        <DisplayName>Jonathan Pickles</DisplayName>
        <AccountId>511</AccountId>
        <AccountType/>
      </UserInfo>
      <UserInfo>
        <DisplayName>Simon Jessup</DisplayName>
        <AccountId>512</AccountId>
        <AccountType/>
      </UserInfo>
      <UserInfo>
        <DisplayName>Eran Sandhu</DisplayName>
        <AccountId>1095</AccountId>
        <AccountType/>
      </UserInfo>
      <UserInfo>
        <DisplayName>Neil Flenley</DisplayName>
        <AccountId>95</AccountId>
        <AccountType/>
      </UserInfo>
      <UserInfo>
        <DisplayName>Neil Hudson</DisplayName>
        <AccountId>944</AccountId>
        <AccountType/>
      </UserInfo>
      <UserInfo>
        <DisplayName>Julia Clough</DisplayName>
        <AccountId>34</AccountId>
        <AccountType/>
      </UserInfo>
      <UserInfo>
        <DisplayName>Sharon Waugh</DisplayName>
        <AccountId>93</AccountId>
        <AccountType/>
      </UserInfo>
      <UserInfo>
        <DisplayName>Sunny Williams</DisplayName>
        <AccountId>23</AccountId>
        <AccountType/>
      </UserInfo>
      <UserInfo>
        <DisplayName>Katherine Bates</DisplayName>
        <AccountId>8643</AccountId>
        <AccountType/>
      </UserInfo>
      <UserInfo>
        <DisplayName>Wendy Stevens</DisplayName>
        <AccountId>22</AccountId>
        <AccountType/>
      </UserInfo>
      <UserInfo>
        <DisplayName>Julie Reid</DisplayName>
        <AccountId>15</AccountId>
        <AccountType/>
      </UserInfo>
      <UserInfo>
        <DisplayName>Paige Cowling</DisplayName>
        <AccountId>230</AccountId>
        <AccountType/>
      </UserInfo>
      <UserInfo>
        <DisplayName>Rachel Hannan</DisplayName>
        <AccountId>2789</AccountId>
        <AccountType/>
      </UserInfo>
      <UserInfo>
        <DisplayName>David Iveson</DisplayName>
        <AccountId>24</AccountId>
        <AccountType/>
      </UserInfo>
      <UserInfo>
        <DisplayName>Dolores Cowburn</DisplayName>
        <AccountId>112</AccountId>
        <AccountType/>
      </UserInfo>
      <UserInfo>
        <DisplayName>Chris Lever</DisplayName>
        <AccountId>8792</AccountId>
        <AccountType/>
      </UserInfo>
      <UserInfo>
        <DisplayName>Joshua Powling</DisplayName>
        <AccountId>8780</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78CF3-9057-45A1-ACDA-99191858D42B}">
  <ds:schemaRefs>
    <ds:schemaRef ds:uri="http://schemas.microsoft.com/sharepoint/v3/contenttype/forms"/>
  </ds:schemaRefs>
</ds:datastoreItem>
</file>

<file path=customXml/itemProps2.xml><?xml version="1.0" encoding="utf-8"?>
<ds:datastoreItem xmlns:ds="http://schemas.openxmlformats.org/officeDocument/2006/customXml" ds:itemID="{5D498B47-A66D-40D3-8F61-AD37FC850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7D5CE7-5770-4D4D-BEB5-618F81D55E13}">
  <ds:schemaRefs>
    <ds:schemaRef ds:uri="http://schemas.microsoft.com/office/2006/metadata/properties"/>
    <ds:schemaRef ds:uri="http://schemas.microsoft.com/office/infopath/2007/PartnerControls"/>
    <ds:schemaRef ds:uri="1dabb268-9a4b-425f-aee2-f3ac244422dc"/>
    <ds:schemaRef ds:uri="5b5060b4-db76-4b1d-8791-7391eaa1aa58"/>
  </ds:schemaRefs>
</ds:datastoreItem>
</file>

<file path=customXml/itemProps4.xml><?xml version="1.0" encoding="utf-8"?>
<ds:datastoreItem xmlns:ds="http://schemas.openxmlformats.org/officeDocument/2006/customXml" ds:itemID="{92F6C4EE-0B1E-4FFD-B479-C45CFFF6B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60</Pages>
  <Words>19473</Words>
  <Characters>110999</Characters>
  <Application>Microsoft Office Word</Application>
  <DocSecurity>0</DocSecurity>
  <Lines>924</Lines>
  <Paragraphs>260</Paragraphs>
  <ScaleCrop>false</ScaleCrop>
  <Company/>
  <LinksUpToDate>false</LinksUpToDate>
  <CharactersWithSpaces>130212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Flenley</dc:creator>
  <cp:keywords/>
  <dc:description/>
  <cp:lastModifiedBy>Fiona Bernardo</cp:lastModifiedBy>
  <cp:revision>5</cp:revision>
  <cp:lastPrinted>2022-08-28T13:25:00Z</cp:lastPrinted>
  <dcterms:created xsi:type="dcterms:W3CDTF">2026-09-30T14:22:00Z</dcterms:created>
  <dcterms:modified xsi:type="dcterms:W3CDTF">2026-10-01T10:53:00Z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0x010100D70841F7A326EF4BA8107F4346FA0A70</vt:lpwstr>
  </property>
  <property fmtid="{D5CDD505-2E9C-101B-9397-08002B2CF9AE}" pid="3" name="Information Asset Owner">
    <vt:lpwstr>19;#Head of Policing and Crime|ced178b8-810e-45f4-beb2-63b133831022</vt:lpwstr>
  </property>
  <property fmtid="{D5CDD505-2E9C-101B-9397-08002B2CF9AE}" pid="4" name="Document_x0020_Type">
    <vt:lpwstr/>
  </property>
  <property fmtid="{D5CDD505-2E9C-101B-9397-08002B2CF9AE}" pid="5" name="nd9c73b0a3c54ac9a8a057a1884bc6ed">
    <vt:lpwstr/>
  </property>
  <property fmtid="{D5CDD505-2E9C-101B-9397-08002B2CF9AE}" pid="6" name="Document Type">
    <vt:lpwstr/>
  </property>
  <property fmtid="{D5CDD505-2E9C-101B-9397-08002B2CF9AE}" pid="7" name="Order">
    <vt:r8>100</vt:r8>
  </property>
  <property fmtid="{D5CDD505-2E9C-101B-9397-08002B2CF9AE}" pid="8" name="MediaServiceImageTags">
    <vt:lpwstr/>
  </property>
</Properties>
</file>