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881" w:rsidRDefault="00400881">
      <w:pPr>
        <w:rPr>
          <w:b/>
        </w:rPr>
      </w:pPr>
      <w:bookmarkStart w:id="0" w:name="_GoBack"/>
      <w:bookmarkEnd w:id="0"/>
    </w:p>
    <w:p w:rsidR="00400881" w:rsidRDefault="00400881">
      <w:pPr>
        <w:rPr>
          <w:b/>
        </w:rPr>
      </w:pPr>
      <w:r>
        <w:rPr>
          <w:b/>
        </w:rPr>
        <w:t xml:space="preserve">Notification of Proposed Senior Appointment </w:t>
      </w:r>
    </w:p>
    <w:p w:rsidR="00400881" w:rsidRDefault="00400881">
      <w:pPr>
        <w:rPr>
          <w:b/>
        </w:rPr>
      </w:pPr>
    </w:p>
    <w:p w:rsidR="00400881" w:rsidRDefault="00400881" w:rsidP="0072716C">
      <w:pPr>
        <w:numPr>
          <w:ilvl w:val="0"/>
          <w:numId w:val="1"/>
        </w:numPr>
      </w:pPr>
      <w:r>
        <w:t>The Police and Crime Commissioner for West Yorkshire (The Commissioner) is empowered to appoint a deputy police and crime commissioner under the provisions of s.18 of the Police Reform and Social Responsibility Act 2011 (The Act).</w:t>
      </w:r>
    </w:p>
    <w:p w:rsidR="00400881" w:rsidRDefault="00400881" w:rsidP="00224755">
      <w:pPr>
        <w:ind w:left="360"/>
      </w:pPr>
    </w:p>
    <w:p w:rsidR="00400881" w:rsidRDefault="00400881" w:rsidP="00224755">
      <w:pPr>
        <w:numPr>
          <w:ilvl w:val="0"/>
          <w:numId w:val="1"/>
        </w:numPr>
      </w:pPr>
      <w:r>
        <w:t xml:space="preserve">The Commissioner proposes to appoint a Deputy Police and Crime Commissioner </w:t>
      </w:r>
    </w:p>
    <w:p w:rsidR="00400881" w:rsidRDefault="00400881" w:rsidP="0072716C"/>
    <w:p w:rsidR="00400881" w:rsidRDefault="00400881" w:rsidP="0072716C">
      <w:pPr>
        <w:numPr>
          <w:ilvl w:val="0"/>
          <w:numId w:val="1"/>
        </w:numPr>
      </w:pPr>
      <w:r>
        <w:t>As this is a “proposed senior appointment” (as defined by para 9(1)(c) of Schedule 1 to the Act), the Commissioner must notify the Police and Crime Panel (The Panel) (para 9(1) Sched 1).</w:t>
      </w:r>
    </w:p>
    <w:p w:rsidR="00400881" w:rsidRDefault="00400881" w:rsidP="0072716C"/>
    <w:p w:rsidR="00400881" w:rsidRDefault="00400881" w:rsidP="0072716C">
      <w:pPr>
        <w:numPr>
          <w:ilvl w:val="0"/>
          <w:numId w:val="1"/>
        </w:numPr>
      </w:pPr>
      <w:r>
        <w:t>The Panel is asked to regard this letter as such a notification.</w:t>
      </w:r>
    </w:p>
    <w:p w:rsidR="00400881" w:rsidRDefault="00400881" w:rsidP="0072716C"/>
    <w:p w:rsidR="00400881" w:rsidRDefault="00400881" w:rsidP="0072716C">
      <w:pPr>
        <w:numPr>
          <w:ilvl w:val="0"/>
          <w:numId w:val="1"/>
        </w:numPr>
      </w:pPr>
      <w:r>
        <w:t xml:space="preserve">The Act specifies the information that the Commissioner must provide in his notification to the Panel.  That information is set out at at para 9(2) of Sched 1 as follows:  </w:t>
      </w:r>
    </w:p>
    <w:p w:rsidR="00400881" w:rsidRDefault="00400881" w:rsidP="0072716C"/>
    <w:p w:rsidR="00400881" w:rsidRPr="00224755" w:rsidRDefault="00400881" w:rsidP="00224755">
      <w:pPr>
        <w:numPr>
          <w:ilvl w:val="1"/>
          <w:numId w:val="1"/>
        </w:numPr>
      </w:pPr>
      <w:r>
        <w:t>T</w:t>
      </w:r>
      <w:r w:rsidRPr="00224755">
        <w:t>he name of the person whom the Commissioner is prop</w:t>
      </w:r>
      <w:r>
        <w:t>osing to appoint;</w:t>
      </w:r>
    </w:p>
    <w:p w:rsidR="00400881" w:rsidRDefault="00400881" w:rsidP="0072716C">
      <w:pPr>
        <w:numPr>
          <w:ilvl w:val="1"/>
          <w:numId w:val="1"/>
        </w:numPr>
      </w:pPr>
      <w:r>
        <w:t>The c</w:t>
      </w:r>
      <w:r w:rsidRPr="00224755">
        <w:t>riteria used to assess the candidate’s suitability</w:t>
      </w:r>
      <w:r>
        <w:t>;</w:t>
      </w:r>
    </w:p>
    <w:p w:rsidR="00400881" w:rsidRDefault="00400881" w:rsidP="0072716C">
      <w:pPr>
        <w:numPr>
          <w:ilvl w:val="1"/>
          <w:numId w:val="1"/>
        </w:numPr>
      </w:pPr>
      <w:r>
        <w:t>Why the candidate satisfies those criteria and</w:t>
      </w:r>
    </w:p>
    <w:p w:rsidR="00400881" w:rsidRPr="00224755" w:rsidRDefault="00400881" w:rsidP="0072716C">
      <w:pPr>
        <w:numPr>
          <w:ilvl w:val="1"/>
          <w:numId w:val="1"/>
        </w:numPr>
      </w:pPr>
      <w:r>
        <w:t>The terms and conditions on which the candidate is to be appointed.</w:t>
      </w:r>
    </w:p>
    <w:p w:rsidR="00400881" w:rsidRDefault="00400881" w:rsidP="001771A0">
      <w:pPr>
        <w:pStyle w:val="Body1"/>
        <w:rPr>
          <w:rFonts w:ascii="Arial" w:hAnsi="Arial" w:cs="Arial"/>
          <w:color w:val="auto"/>
          <w:szCs w:val="24"/>
          <w:lang w:eastAsia="en-GB"/>
        </w:rPr>
      </w:pPr>
    </w:p>
    <w:p w:rsidR="00400881" w:rsidRDefault="00400881" w:rsidP="001771A0">
      <w:pPr>
        <w:pStyle w:val="Body1"/>
        <w:rPr>
          <w:rFonts w:ascii="Arial" w:hAnsi="Arial" w:cs="Arial"/>
          <w:color w:val="auto"/>
          <w:szCs w:val="24"/>
          <w:lang w:eastAsia="en-GB"/>
        </w:rPr>
      </w:pPr>
    </w:p>
    <w:p w:rsidR="00400881" w:rsidRPr="00F667AC" w:rsidRDefault="00400881" w:rsidP="00665AB4">
      <w:pPr>
        <w:pStyle w:val="Body1"/>
        <w:numPr>
          <w:ilvl w:val="0"/>
          <w:numId w:val="1"/>
        </w:numPr>
        <w:rPr>
          <w:rFonts w:ascii="Arial" w:hAnsi="Arial" w:cs="Arial"/>
          <w:color w:val="auto"/>
          <w:szCs w:val="24"/>
          <w:lang w:eastAsia="en-GB"/>
        </w:rPr>
      </w:pPr>
      <w:r w:rsidRPr="00F667AC">
        <w:rPr>
          <w:rFonts w:ascii="Arial" w:hAnsi="Arial" w:cs="Arial"/>
          <w:color w:val="auto"/>
          <w:szCs w:val="24"/>
          <w:lang w:eastAsia="en-GB"/>
        </w:rPr>
        <w:t>Taking these headings in the order in which they appear in the Act:</w:t>
      </w:r>
    </w:p>
    <w:p w:rsidR="00400881" w:rsidRPr="00F667AC" w:rsidRDefault="00400881" w:rsidP="00665AB4">
      <w:pPr>
        <w:pStyle w:val="Body1"/>
        <w:numPr>
          <w:ilvl w:val="1"/>
          <w:numId w:val="1"/>
        </w:numPr>
        <w:rPr>
          <w:rFonts w:ascii="Arial" w:hAnsi="Arial" w:cs="Arial"/>
          <w:color w:val="auto"/>
          <w:szCs w:val="24"/>
          <w:lang w:eastAsia="en-GB"/>
        </w:rPr>
      </w:pPr>
      <w:r w:rsidRPr="00F667AC">
        <w:rPr>
          <w:rFonts w:ascii="Arial" w:hAnsi="Arial" w:cs="Arial"/>
          <w:color w:val="auto"/>
          <w:szCs w:val="24"/>
          <w:lang w:eastAsia="en-GB"/>
        </w:rPr>
        <w:t>The name of the person whom the Commissioner is proposing to appoint is Isabel Owen.</w:t>
      </w:r>
    </w:p>
    <w:p w:rsidR="00400881" w:rsidRPr="00F667AC" w:rsidRDefault="00400881" w:rsidP="001771A0">
      <w:pPr>
        <w:pStyle w:val="Body1"/>
        <w:numPr>
          <w:ilvl w:val="1"/>
          <w:numId w:val="1"/>
        </w:numPr>
        <w:rPr>
          <w:rFonts w:ascii="Arial" w:hAnsi="Arial"/>
          <w:b/>
        </w:rPr>
      </w:pPr>
      <w:r w:rsidRPr="00F667AC">
        <w:rPr>
          <w:rFonts w:ascii="Arial" w:hAnsi="Arial" w:cs="Arial"/>
          <w:color w:val="auto"/>
          <w:szCs w:val="24"/>
          <w:lang w:eastAsia="en-GB"/>
        </w:rPr>
        <w:t>The criteria</w:t>
      </w:r>
      <w:r>
        <w:rPr>
          <w:rFonts w:ascii="Arial" w:hAnsi="Arial" w:cs="Arial"/>
          <w:color w:val="auto"/>
          <w:szCs w:val="24"/>
          <w:lang w:eastAsia="en-GB"/>
        </w:rPr>
        <w:t xml:space="preserve"> used to assess</w:t>
      </w:r>
      <w:r w:rsidRPr="00F667AC">
        <w:rPr>
          <w:rFonts w:ascii="Arial" w:hAnsi="Arial" w:cs="Arial"/>
          <w:color w:val="auto"/>
          <w:szCs w:val="24"/>
          <w:lang w:eastAsia="en-GB"/>
        </w:rPr>
        <w:t xml:space="preserve"> suitability were set out in a </w:t>
      </w:r>
      <w:r>
        <w:rPr>
          <w:rFonts w:ascii="Arial" w:hAnsi="Arial" w:cs="Arial"/>
          <w:color w:val="auto"/>
          <w:szCs w:val="24"/>
          <w:lang w:eastAsia="en-GB"/>
        </w:rPr>
        <w:t xml:space="preserve">job and </w:t>
      </w:r>
      <w:r w:rsidRPr="00F667AC">
        <w:rPr>
          <w:rFonts w:ascii="Arial" w:hAnsi="Arial" w:cs="Arial"/>
          <w:color w:val="auto"/>
          <w:szCs w:val="24"/>
          <w:lang w:eastAsia="en-GB"/>
        </w:rPr>
        <w:t xml:space="preserve">person specification drafted </w:t>
      </w:r>
      <w:r w:rsidRPr="00F667AC">
        <w:rPr>
          <w:rFonts w:ascii="Arial" w:hAnsi="Arial"/>
        </w:rPr>
        <w:t xml:space="preserve">and circulated by the Commissioner. The specification is set out </w:t>
      </w:r>
      <w:r>
        <w:rPr>
          <w:rFonts w:ascii="Arial" w:hAnsi="Arial"/>
        </w:rPr>
        <w:t>at A</w:t>
      </w:r>
      <w:r w:rsidRPr="00F667AC">
        <w:rPr>
          <w:rFonts w:ascii="Arial" w:hAnsi="Arial"/>
        </w:rPr>
        <w:t xml:space="preserve">ppendix A to this notification. </w:t>
      </w:r>
    </w:p>
    <w:p w:rsidR="00400881" w:rsidRPr="00F667AC" w:rsidRDefault="00400881" w:rsidP="001771A0">
      <w:pPr>
        <w:pStyle w:val="Body1"/>
        <w:numPr>
          <w:ilvl w:val="1"/>
          <w:numId w:val="1"/>
        </w:numPr>
        <w:rPr>
          <w:rFonts w:ascii="Arial" w:hAnsi="Arial"/>
          <w:b/>
        </w:rPr>
      </w:pPr>
      <w:r w:rsidRPr="00F667AC">
        <w:rPr>
          <w:rFonts w:ascii="Arial" w:hAnsi="Arial" w:cs="Arial"/>
          <w:color w:val="auto"/>
          <w:szCs w:val="24"/>
          <w:lang w:eastAsia="en-GB"/>
        </w:rPr>
        <w:t>The candidate satisfies the crite</w:t>
      </w:r>
      <w:r>
        <w:rPr>
          <w:rFonts w:ascii="Arial" w:hAnsi="Arial" w:cs="Arial"/>
          <w:color w:val="auto"/>
          <w:szCs w:val="24"/>
          <w:lang w:eastAsia="en-GB"/>
        </w:rPr>
        <w:t>ria for the reasons set out at A</w:t>
      </w:r>
      <w:r w:rsidRPr="00F667AC">
        <w:rPr>
          <w:rFonts w:ascii="Arial" w:hAnsi="Arial" w:cs="Arial"/>
          <w:color w:val="auto"/>
          <w:szCs w:val="24"/>
          <w:lang w:eastAsia="en-GB"/>
        </w:rPr>
        <w:t>ppendix B.</w:t>
      </w:r>
    </w:p>
    <w:p w:rsidR="00400881" w:rsidRPr="00F667AC" w:rsidRDefault="00400881" w:rsidP="00665AB4">
      <w:pPr>
        <w:pStyle w:val="Body1"/>
        <w:numPr>
          <w:ilvl w:val="1"/>
          <w:numId w:val="1"/>
        </w:numPr>
        <w:rPr>
          <w:rFonts w:ascii="Arial" w:hAnsi="Arial"/>
          <w:b/>
        </w:rPr>
      </w:pPr>
      <w:r w:rsidRPr="00F667AC">
        <w:rPr>
          <w:rFonts w:ascii="Arial" w:hAnsi="Arial" w:cs="Arial"/>
          <w:color w:val="auto"/>
          <w:szCs w:val="24"/>
          <w:lang w:eastAsia="en-GB"/>
        </w:rPr>
        <w:t xml:space="preserve">The terms and conditions of the appointment </w:t>
      </w:r>
      <w:r w:rsidRPr="00F667AC">
        <w:rPr>
          <w:rFonts w:ascii="Arial" w:hAnsi="Arial" w:cs="Calibri"/>
          <w:color w:val="343434"/>
          <w:szCs w:val="26"/>
          <w:lang w:val="en-US"/>
        </w:rPr>
        <w:t xml:space="preserve">meet the requirements of s.18 and para 8, Sched 2 and </w:t>
      </w:r>
      <w:r>
        <w:rPr>
          <w:rFonts w:ascii="Arial" w:hAnsi="Arial" w:cs="Arial"/>
          <w:color w:val="auto"/>
          <w:szCs w:val="24"/>
          <w:lang w:eastAsia="en-GB"/>
        </w:rPr>
        <w:t>are set out at A</w:t>
      </w:r>
      <w:r w:rsidRPr="00F667AC">
        <w:rPr>
          <w:rFonts w:ascii="Arial" w:hAnsi="Arial" w:cs="Arial"/>
          <w:color w:val="auto"/>
          <w:szCs w:val="24"/>
          <w:lang w:eastAsia="en-GB"/>
        </w:rPr>
        <w:t xml:space="preserve">ppendix C.  </w:t>
      </w:r>
    </w:p>
    <w:p w:rsidR="00400881" w:rsidRDefault="00400881" w:rsidP="00F26445"/>
    <w:p w:rsidR="00400881" w:rsidRPr="00C0377E" w:rsidRDefault="00400881" w:rsidP="00C51AB7">
      <w:pPr>
        <w:pStyle w:val="ListParagraph"/>
        <w:numPr>
          <w:ilvl w:val="0"/>
          <w:numId w:val="1"/>
        </w:numPr>
      </w:pPr>
      <w:r>
        <w:t xml:space="preserve">The Commissioner accordingly invites the Panel to endorse the candidate as having met the suitability criteria. </w:t>
      </w:r>
    </w:p>
    <w:p w:rsidR="00400881" w:rsidRDefault="00400881" w:rsidP="0072716C">
      <w:pPr>
        <w:rPr>
          <w:b/>
        </w:rPr>
      </w:pPr>
    </w:p>
    <w:p w:rsidR="00400881" w:rsidRDefault="00400881" w:rsidP="00F26445">
      <w:pPr>
        <w:ind w:left="972"/>
        <w:rPr>
          <w:b/>
        </w:rPr>
      </w:pPr>
    </w:p>
    <w:p w:rsidR="00400881" w:rsidRDefault="00400881" w:rsidP="00F26445">
      <w:pPr>
        <w:ind w:left="972"/>
        <w:rPr>
          <w:b/>
        </w:rPr>
      </w:pPr>
    </w:p>
    <w:p w:rsidR="00400881" w:rsidRDefault="00400881" w:rsidP="00F26445">
      <w:pPr>
        <w:ind w:left="972"/>
        <w:rPr>
          <w:b/>
        </w:rPr>
      </w:pPr>
    </w:p>
    <w:p w:rsidR="00400881" w:rsidRDefault="00400881" w:rsidP="00F26445">
      <w:pPr>
        <w:ind w:left="972"/>
        <w:rPr>
          <w:b/>
        </w:rPr>
      </w:pPr>
    </w:p>
    <w:p w:rsidR="00400881" w:rsidRDefault="00400881" w:rsidP="00F26445">
      <w:pPr>
        <w:ind w:left="972"/>
        <w:rPr>
          <w:b/>
        </w:rPr>
      </w:pPr>
    </w:p>
    <w:p w:rsidR="00400881" w:rsidRDefault="00400881" w:rsidP="00F26445">
      <w:pPr>
        <w:ind w:left="972"/>
        <w:rPr>
          <w:b/>
        </w:rPr>
      </w:pPr>
    </w:p>
    <w:p w:rsidR="00400881" w:rsidRDefault="00400881" w:rsidP="00F26445">
      <w:pPr>
        <w:ind w:left="972"/>
        <w:rPr>
          <w:b/>
        </w:rPr>
      </w:pPr>
    </w:p>
    <w:p w:rsidR="00400881" w:rsidRDefault="00400881" w:rsidP="00F26445">
      <w:pPr>
        <w:ind w:left="972"/>
        <w:rPr>
          <w:b/>
        </w:rPr>
      </w:pPr>
    </w:p>
    <w:p w:rsidR="00400881" w:rsidRDefault="00400881" w:rsidP="00F26445">
      <w:pPr>
        <w:ind w:left="972"/>
        <w:rPr>
          <w:b/>
        </w:rPr>
      </w:pPr>
    </w:p>
    <w:p w:rsidR="00400881" w:rsidRDefault="00400881" w:rsidP="00BB02B2">
      <w:pPr>
        <w:rPr>
          <w:b/>
        </w:rPr>
      </w:pPr>
      <w:r>
        <w:rPr>
          <w:b/>
        </w:rPr>
        <w:t>Appendix A – Criteria for Suitability</w:t>
      </w:r>
    </w:p>
    <w:p w:rsidR="00400881" w:rsidRDefault="00400881" w:rsidP="0090163A">
      <w:pPr>
        <w:pStyle w:val="Body1"/>
        <w:rPr>
          <w:rFonts w:ascii="Arial" w:hAnsi="Arial Unicode MS"/>
        </w:rPr>
      </w:pPr>
    </w:p>
    <w:p w:rsidR="00400881" w:rsidRDefault="00400881" w:rsidP="0090163A">
      <w:pPr>
        <w:pStyle w:val="Body1"/>
        <w:numPr>
          <w:ilvl w:val="0"/>
          <w:numId w:val="5"/>
        </w:numPr>
        <w:rPr>
          <w:rFonts w:ascii="Arial" w:hAnsi="Arial Unicode MS"/>
        </w:rPr>
      </w:pPr>
      <w:r>
        <w:rPr>
          <w:rFonts w:ascii="Arial" w:hAnsi="Arial Unicode MS"/>
        </w:rPr>
        <w:t xml:space="preserve">The following role profile, job specification and person specification was sent to interested candidates who were asked to send a </w:t>
      </w:r>
      <w:r>
        <w:rPr>
          <w:rFonts w:ascii="Arial" w:hAnsi="Arial Unicode MS"/>
          <w:i/>
        </w:rPr>
        <w:t xml:space="preserve">curriculum vitae </w:t>
      </w:r>
      <w:r>
        <w:rPr>
          <w:rFonts w:ascii="Arial" w:hAnsi="Arial Unicode MS"/>
        </w:rPr>
        <w:t xml:space="preserve">and a covering letter setting out why they were the right person for the post. </w:t>
      </w:r>
      <w:r w:rsidRPr="007C7D7F">
        <w:rPr>
          <w:rFonts w:ascii="Arial" w:hAnsi="Arial Unicode MS"/>
        </w:rPr>
        <w:t xml:space="preserve">Applicants were asked to return the applications by 8 March 2013 </w:t>
      </w:r>
      <w:r>
        <w:rPr>
          <w:rFonts w:ascii="Arial" w:hAnsi="Arial Unicode MS"/>
        </w:rPr>
        <w:t>and interviews we</w:t>
      </w:r>
      <w:r w:rsidRPr="007C7D7F">
        <w:rPr>
          <w:rFonts w:ascii="Arial" w:hAnsi="Arial Unicode MS"/>
        </w:rPr>
        <w:t>re scheduled to take place on 22 March following a shortlisting process.</w:t>
      </w:r>
      <w:r w:rsidRPr="007C7D7F">
        <w:rPr>
          <w:rFonts w:ascii="Arial" w:hAnsi="Arial Unicode MS"/>
        </w:rPr>
        <w:t> </w:t>
      </w:r>
    </w:p>
    <w:p w:rsidR="00400881" w:rsidRDefault="00400881" w:rsidP="007C7D7F">
      <w:pPr>
        <w:pStyle w:val="Body1"/>
        <w:ind w:left="720"/>
        <w:rPr>
          <w:rFonts w:ascii="Arial" w:hAnsi="Arial Unicode MS"/>
        </w:rPr>
      </w:pPr>
    </w:p>
    <w:p w:rsidR="00400881" w:rsidRDefault="00400881" w:rsidP="0090163A">
      <w:pPr>
        <w:pStyle w:val="Body1"/>
        <w:numPr>
          <w:ilvl w:val="0"/>
          <w:numId w:val="5"/>
        </w:numPr>
        <w:rPr>
          <w:rFonts w:ascii="Arial" w:hAnsi="Arial Unicode MS"/>
        </w:rPr>
      </w:pPr>
      <w:r>
        <w:rPr>
          <w:rFonts w:ascii="Arial" w:hAnsi="Arial Unicode MS"/>
        </w:rPr>
        <w:t>Role Profile - t</w:t>
      </w:r>
      <w:r w:rsidRPr="007C7D7F">
        <w:rPr>
          <w:rFonts w:ascii="Arial" w:hAnsi="Arial Unicode MS"/>
        </w:rPr>
        <w:t xml:space="preserve">o provide high level political advice and liaison to the Police &amp; Crime Commissioner for </w:t>
      </w:r>
      <w:smartTag w:uri="urn:schemas-microsoft-com:office:smarttags" w:element="place">
        <w:r w:rsidRPr="007C7D7F">
          <w:rPr>
            <w:rFonts w:ascii="Arial" w:hAnsi="Arial Unicode MS"/>
          </w:rPr>
          <w:t>West Yorkshire</w:t>
        </w:r>
      </w:smartTag>
      <w:r w:rsidRPr="007C7D7F">
        <w:rPr>
          <w:rFonts w:ascii="Arial" w:hAnsi="Arial Unicode MS"/>
        </w:rPr>
        <w:t xml:space="preserve"> and to represent, assist and support him in delivering on his role, setting the strategic direction and ensuring leadership and management in the delivery of external affairs in the Office of the PCC.</w:t>
      </w:r>
    </w:p>
    <w:p w:rsidR="00400881" w:rsidRDefault="00400881" w:rsidP="007C7D7F">
      <w:pPr>
        <w:pStyle w:val="Body1"/>
        <w:rPr>
          <w:rFonts w:ascii="Arial" w:hAnsi="Arial Unicode MS"/>
        </w:rPr>
      </w:pPr>
    </w:p>
    <w:p w:rsidR="00400881" w:rsidRDefault="00400881" w:rsidP="007C7D7F">
      <w:pPr>
        <w:pStyle w:val="Body1"/>
        <w:numPr>
          <w:ilvl w:val="0"/>
          <w:numId w:val="5"/>
        </w:numPr>
        <w:rPr>
          <w:rFonts w:ascii="Arial" w:hAnsi="Arial Unicode MS"/>
        </w:rPr>
      </w:pPr>
      <w:r w:rsidRPr="007C7D7F">
        <w:rPr>
          <w:rFonts w:ascii="Arial" w:hAnsi="Arial Unicode MS"/>
        </w:rPr>
        <w:t xml:space="preserve">Job </w:t>
      </w:r>
      <w:r>
        <w:rPr>
          <w:rFonts w:ascii="Arial" w:hAnsi="Arial Unicode MS"/>
        </w:rPr>
        <w:t>specification</w:t>
      </w:r>
    </w:p>
    <w:p w:rsidR="00400881" w:rsidRDefault="00400881" w:rsidP="007C7D7F">
      <w:pPr>
        <w:pStyle w:val="Body1"/>
        <w:rPr>
          <w:rFonts w:ascii="Arial" w:hAnsi="Arial Unicode MS"/>
        </w:rPr>
      </w:pPr>
    </w:p>
    <w:p w:rsidR="00400881" w:rsidRDefault="00400881" w:rsidP="0090163A">
      <w:pPr>
        <w:pStyle w:val="Body1"/>
        <w:numPr>
          <w:ilvl w:val="1"/>
          <w:numId w:val="5"/>
        </w:numPr>
        <w:rPr>
          <w:rFonts w:ascii="Arial" w:hAnsi="Arial Unicode MS"/>
        </w:rPr>
      </w:pPr>
      <w:r w:rsidRPr="007C7D7F">
        <w:rPr>
          <w:rFonts w:ascii="Arial" w:hAnsi="Arial Unicode MS"/>
        </w:rPr>
        <w:t>Performing a key role in fulfilling the legislative requirements of the Commissioner such as the Police and Crime Plan.</w:t>
      </w:r>
    </w:p>
    <w:p w:rsidR="00400881" w:rsidRDefault="00400881" w:rsidP="0090163A">
      <w:pPr>
        <w:pStyle w:val="Body1"/>
        <w:numPr>
          <w:ilvl w:val="1"/>
          <w:numId w:val="5"/>
        </w:numPr>
        <w:rPr>
          <w:rFonts w:ascii="Arial" w:hAnsi="Arial Unicode MS"/>
        </w:rPr>
      </w:pPr>
      <w:r w:rsidRPr="007C7D7F">
        <w:rPr>
          <w:rFonts w:ascii="Arial" w:hAnsi="Arial Unicode MS"/>
        </w:rPr>
        <w:t>Deputising for the Commissioner where appropriate at public events, conferences, meetings, community project visits and in the media.</w:t>
      </w:r>
    </w:p>
    <w:p w:rsidR="00400881" w:rsidRDefault="00400881" w:rsidP="0090163A">
      <w:pPr>
        <w:pStyle w:val="Body1"/>
        <w:numPr>
          <w:ilvl w:val="1"/>
          <w:numId w:val="5"/>
        </w:numPr>
        <w:rPr>
          <w:rFonts w:ascii="Arial" w:hAnsi="Arial Unicode MS"/>
        </w:rPr>
      </w:pPr>
      <w:r w:rsidRPr="007C7D7F">
        <w:rPr>
          <w:rFonts w:ascii="Arial" w:hAnsi="Arial Unicode MS"/>
        </w:rPr>
        <w:t>Providing high level political advice and ensuring effective political liaison and impactful campaigns locally and nationally.</w:t>
      </w:r>
    </w:p>
    <w:p w:rsidR="00400881" w:rsidRDefault="00400881" w:rsidP="0090163A">
      <w:pPr>
        <w:pStyle w:val="Body1"/>
        <w:numPr>
          <w:ilvl w:val="1"/>
          <w:numId w:val="5"/>
        </w:numPr>
        <w:rPr>
          <w:rFonts w:ascii="Arial" w:hAnsi="Arial Unicode MS"/>
        </w:rPr>
      </w:pPr>
      <w:r w:rsidRPr="007C7D7F">
        <w:rPr>
          <w:rFonts w:ascii="Arial" w:hAnsi="Arial Unicode MS"/>
        </w:rPr>
        <w:t>Building and developing strong relations with other elected representatives, political partners, the Labour Party and its affiliates.</w:t>
      </w:r>
    </w:p>
    <w:p w:rsidR="00400881" w:rsidRDefault="00400881" w:rsidP="0090163A">
      <w:pPr>
        <w:pStyle w:val="Body1"/>
        <w:numPr>
          <w:ilvl w:val="1"/>
          <w:numId w:val="5"/>
        </w:numPr>
        <w:rPr>
          <w:rFonts w:ascii="Arial" w:hAnsi="Arial Unicode MS"/>
        </w:rPr>
      </w:pPr>
      <w:r w:rsidRPr="007C7D7F">
        <w:rPr>
          <w:rFonts w:ascii="Arial" w:hAnsi="Arial Unicode MS"/>
        </w:rPr>
        <w:t xml:space="preserve">Providing leadership in the development and delivery of the policy agenda, identifying areas where change is needed and ensuring key outcomes are achieved across all the communities of </w:t>
      </w:r>
      <w:smartTag w:uri="urn:schemas-microsoft-com:office:smarttags" w:element="place">
        <w:r w:rsidRPr="007C7D7F">
          <w:rPr>
            <w:rFonts w:ascii="Arial" w:hAnsi="Arial Unicode MS"/>
          </w:rPr>
          <w:t>West Yorkshire</w:t>
        </w:r>
      </w:smartTag>
      <w:r w:rsidRPr="007C7D7F">
        <w:rPr>
          <w:rFonts w:ascii="Arial" w:hAnsi="Arial Unicode MS"/>
        </w:rPr>
        <w:t>.</w:t>
      </w:r>
    </w:p>
    <w:p w:rsidR="00400881" w:rsidRDefault="00400881" w:rsidP="0090163A">
      <w:pPr>
        <w:pStyle w:val="Body1"/>
        <w:numPr>
          <w:ilvl w:val="1"/>
          <w:numId w:val="5"/>
        </w:numPr>
        <w:rPr>
          <w:rFonts w:ascii="Arial" w:hAnsi="Arial Unicode MS"/>
        </w:rPr>
      </w:pPr>
      <w:r w:rsidRPr="007C7D7F">
        <w:rPr>
          <w:rFonts w:ascii="Arial" w:hAnsi="Arial Unicode MS"/>
        </w:rPr>
        <w:t xml:space="preserve">Ensuring the implementation of an effective communications strategy and extensive public engagement and consultation across </w:t>
      </w:r>
      <w:smartTag w:uri="urn:schemas-microsoft-com:office:smarttags" w:element="place">
        <w:r w:rsidRPr="007C7D7F">
          <w:rPr>
            <w:rFonts w:ascii="Arial" w:hAnsi="Arial Unicode MS"/>
          </w:rPr>
          <w:t>West Yorkshire</w:t>
        </w:r>
      </w:smartTag>
      <w:r w:rsidRPr="007C7D7F">
        <w:rPr>
          <w:rFonts w:ascii="Arial" w:hAnsi="Arial Unicode MS"/>
        </w:rPr>
        <w:t>.</w:t>
      </w:r>
    </w:p>
    <w:p w:rsidR="00400881" w:rsidRDefault="00400881" w:rsidP="0090163A">
      <w:pPr>
        <w:pStyle w:val="Body1"/>
        <w:numPr>
          <w:ilvl w:val="1"/>
          <w:numId w:val="5"/>
        </w:numPr>
        <w:rPr>
          <w:rFonts w:ascii="Arial" w:hAnsi="Arial Unicode MS"/>
        </w:rPr>
      </w:pPr>
      <w:r w:rsidRPr="007C7D7F">
        <w:rPr>
          <w:rFonts w:ascii="Arial" w:hAnsi="Arial Unicode MS"/>
        </w:rPr>
        <w:t>Providing leadership in building and strengthening relations with partners and making sure partners priorities are reflected in the work of the Office of the PCC.</w:t>
      </w:r>
    </w:p>
    <w:p w:rsidR="00400881" w:rsidRDefault="00400881" w:rsidP="0090163A">
      <w:pPr>
        <w:pStyle w:val="Body1"/>
        <w:numPr>
          <w:ilvl w:val="1"/>
          <w:numId w:val="5"/>
        </w:numPr>
        <w:rPr>
          <w:rFonts w:ascii="Arial" w:hAnsi="Arial Unicode MS"/>
        </w:rPr>
      </w:pPr>
      <w:r w:rsidRPr="007C7D7F">
        <w:rPr>
          <w:rFonts w:ascii="Arial" w:hAnsi="Arial Unicode MS"/>
        </w:rPr>
        <w:t>Providing leadership on public affairs including advice and practical support in drafting responses to government consultations and political advocacy.</w:t>
      </w:r>
    </w:p>
    <w:p w:rsidR="00400881" w:rsidRDefault="00400881" w:rsidP="0090163A">
      <w:pPr>
        <w:pStyle w:val="Body1"/>
        <w:numPr>
          <w:ilvl w:val="1"/>
          <w:numId w:val="5"/>
        </w:numPr>
        <w:rPr>
          <w:rFonts w:ascii="Arial" w:hAnsi="Arial Unicode MS"/>
        </w:rPr>
      </w:pPr>
      <w:r w:rsidRPr="007C7D7F">
        <w:rPr>
          <w:rFonts w:ascii="Arial" w:hAnsi="Arial Unicode MS"/>
        </w:rPr>
        <w:t>Being flexible and adaptable, supporting the Commissioner in all aspects of his work and carrying out duties on behalf of the Commissioner as and when required.</w:t>
      </w:r>
    </w:p>
    <w:p w:rsidR="00400881" w:rsidRDefault="00400881" w:rsidP="0006355B">
      <w:pPr>
        <w:pStyle w:val="Body1"/>
        <w:rPr>
          <w:rFonts w:ascii="Arial" w:hAnsi="Arial Unicode MS"/>
        </w:rPr>
      </w:pPr>
    </w:p>
    <w:p w:rsidR="00400881" w:rsidRDefault="00400881" w:rsidP="0006355B">
      <w:pPr>
        <w:pStyle w:val="Body1"/>
        <w:rPr>
          <w:rFonts w:ascii="Arial" w:hAnsi="Arial Unicode MS"/>
        </w:rPr>
      </w:pPr>
    </w:p>
    <w:p w:rsidR="00400881" w:rsidRDefault="00400881" w:rsidP="0006355B">
      <w:pPr>
        <w:pStyle w:val="Body1"/>
        <w:rPr>
          <w:rFonts w:ascii="Arial" w:hAnsi="Arial Unicode MS"/>
        </w:rPr>
      </w:pPr>
    </w:p>
    <w:p w:rsidR="00400881" w:rsidRDefault="00400881" w:rsidP="0006355B">
      <w:pPr>
        <w:pStyle w:val="Body1"/>
        <w:rPr>
          <w:rFonts w:ascii="Arial" w:hAnsi="Arial Unicode MS"/>
        </w:rPr>
      </w:pPr>
    </w:p>
    <w:p w:rsidR="00400881" w:rsidRDefault="00400881" w:rsidP="0006355B">
      <w:pPr>
        <w:pStyle w:val="Body1"/>
        <w:rPr>
          <w:rFonts w:ascii="Arial" w:hAnsi="Arial Unicode MS"/>
        </w:rPr>
      </w:pPr>
    </w:p>
    <w:p w:rsidR="00400881" w:rsidRPr="007C7D7F" w:rsidRDefault="00400881" w:rsidP="0006355B">
      <w:pPr>
        <w:pStyle w:val="Body1"/>
        <w:rPr>
          <w:rFonts w:ascii="Arial" w:hAnsi="Arial Unicode MS"/>
        </w:rPr>
      </w:pPr>
    </w:p>
    <w:p w:rsidR="00400881" w:rsidRDefault="00400881" w:rsidP="0090163A">
      <w:pPr>
        <w:pStyle w:val="Body1"/>
        <w:rPr>
          <w:rFonts w:ascii="Arial" w:hAnsi="Arial"/>
        </w:rPr>
      </w:pPr>
    </w:p>
    <w:p w:rsidR="00400881" w:rsidRDefault="00400881" w:rsidP="00111AC1">
      <w:pPr>
        <w:pStyle w:val="Body1"/>
        <w:numPr>
          <w:ilvl w:val="0"/>
          <w:numId w:val="5"/>
        </w:numPr>
        <w:rPr>
          <w:rFonts w:ascii="Arial" w:hAnsi="Arial"/>
        </w:rPr>
      </w:pPr>
      <w:r w:rsidRPr="00111AC1">
        <w:rPr>
          <w:rFonts w:ascii="Arial" w:hAnsi="Arial Unicode MS"/>
        </w:rPr>
        <w:t>Person specification</w:t>
      </w:r>
    </w:p>
    <w:p w:rsidR="00400881" w:rsidRDefault="00400881" w:rsidP="0090163A">
      <w:pPr>
        <w:pStyle w:val="Body1"/>
        <w:numPr>
          <w:ilvl w:val="1"/>
          <w:numId w:val="5"/>
        </w:numPr>
        <w:rPr>
          <w:rFonts w:ascii="Arial" w:hAnsi="Arial"/>
        </w:rPr>
      </w:pPr>
      <w:r>
        <w:rPr>
          <w:rFonts w:ascii="Arial" w:hAnsi="Arial Unicode MS"/>
        </w:rPr>
        <w:t xml:space="preserve">Essential </w:t>
      </w:r>
      <w:r>
        <w:rPr>
          <w:rFonts w:ascii="Arial" w:hAnsi="Arial Unicode MS"/>
        </w:rPr>
        <w:t>–</w:t>
      </w:r>
      <w:r>
        <w:rPr>
          <w:rFonts w:ascii="Arial" w:hAnsi="Arial Unicode MS"/>
        </w:rPr>
        <w:t xml:space="preserve"> </w:t>
      </w:r>
    </w:p>
    <w:p w:rsidR="00400881" w:rsidRDefault="00400881" w:rsidP="0090163A">
      <w:pPr>
        <w:pStyle w:val="Body1"/>
        <w:numPr>
          <w:ilvl w:val="2"/>
          <w:numId w:val="5"/>
        </w:numPr>
        <w:rPr>
          <w:rFonts w:ascii="Arial" w:hAnsi="Arial"/>
        </w:rPr>
      </w:pPr>
      <w:r w:rsidRPr="00111AC1">
        <w:rPr>
          <w:rFonts w:ascii="Arial" w:hAnsi="Arial Unicode MS"/>
        </w:rPr>
        <w:t>High level experience of providing political advice to directly elected office holder or similar figure</w:t>
      </w:r>
    </w:p>
    <w:p w:rsidR="00400881" w:rsidRDefault="00400881" w:rsidP="0090163A">
      <w:pPr>
        <w:pStyle w:val="Body1"/>
        <w:numPr>
          <w:ilvl w:val="2"/>
          <w:numId w:val="5"/>
        </w:numPr>
        <w:rPr>
          <w:rFonts w:ascii="Arial" w:hAnsi="Arial"/>
        </w:rPr>
      </w:pPr>
      <w:r w:rsidRPr="00111AC1">
        <w:rPr>
          <w:rFonts w:ascii="Arial" w:hAnsi="Arial Unicode MS"/>
        </w:rPr>
        <w:t>Extensive experience of media, communications and campaign management</w:t>
      </w:r>
    </w:p>
    <w:p w:rsidR="00400881" w:rsidRDefault="00400881" w:rsidP="0090163A">
      <w:pPr>
        <w:pStyle w:val="Body1"/>
        <w:numPr>
          <w:ilvl w:val="2"/>
          <w:numId w:val="5"/>
        </w:numPr>
        <w:rPr>
          <w:rFonts w:ascii="Arial" w:hAnsi="Arial"/>
        </w:rPr>
      </w:pPr>
      <w:r w:rsidRPr="00111AC1">
        <w:rPr>
          <w:rFonts w:ascii="Arial" w:hAnsi="Arial Unicode MS"/>
        </w:rPr>
        <w:t>Experience of managing public engagement and partnership working</w:t>
      </w:r>
    </w:p>
    <w:p w:rsidR="00400881" w:rsidRDefault="00400881" w:rsidP="0090163A">
      <w:pPr>
        <w:pStyle w:val="Body1"/>
        <w:numPr>
          <w:ilvl w:val="2"/>
          <w:numId w:val="5"/>
        </w:numPr>
        <w:rPr>
          <w:rFonts w:ascii="Arial" w:hAnsi="Arial"/>
        </w:rPr>
      </w:pPr>
      <w:r w:rsidRPr="00111AC1">
        <w:rPr>
          <w:rFonts w:ascii="Arial" w:hAnsi="Arial Unicode MS"/>
        </w:rPr>
        <w:t>Extensive experience of political liaison and party engagement</w:t>
      </w:r>
    </w:p>
    <w:p w:rsidR="00400881" w:rsidRDefault="00400881" w:rsidP="0090163A">
      <w:pPr>
        <w:pStyle w:val="Body1"/>
        <w:numPr>
          <w:ilvl w:val="2"/>
          <w:numId w:val="5"/>
        </w:numPr>
        <w:rPr>
          <w:rFonts w:ascii="Arial" w:hAnsi="Arial"/>
        </w:rPr>
      </w:pPr>
      <w:r>
        <w:rPr>
          <w:rFonts w:ascii="Arial" w:hAnsi="Arial Unicode MS"/>
        </w:rPr>
        <w:t>A p</w:t>
      </w:r>
      <w:r w:rsidRPr="00111AC1">
        <w:rPr>
          <w:rFonts w:ascii="Arial" w:hAnsi="Arial Unicode MS"/>
        </w:rPr>
        <w:t>roven ability of leading and developing a team at a senior level</w:t>
      </w:r>
    </w:p>
    <w:p w:rsidR="00400881" w:rsidRDefault="00400881" w:rsidP="0090163A">
      <w:pPr>
        <w:pStyle w:val="Body1"/>
        <w:numPr>
          <w:ilvl w:val="2"/>
          <w:numId w:val="5"/>
        </w:numPr>
        <w:rPr>
          <w:rFonts w:ascii="Arial" w:hAnsi="Arial"/>
        </w:rPr>
      </w:pPr>
      <w:r w:rsidRPr="00111AC1">
        <w:rPr>
          <w:rFonts w:ascii="Arial" w:hAnsi="Arial Unicode MS"/>
        </w:rPr>
        <w:t>A proven ability to represent the Labour Party at a senior level</w:t>
      </w:r>
    </w:p>
    <w:p w:rsidR="00400881" w:rsidRPr="00111AC1" w:rsidRDefault="00400881" w:rsidP="0090163A">
      <w:pPr>
        <w:pStyle w:val="Body1"/>
        <w:numPr>
          <w:ilvl w:val="2"/>
          <w:numId w:val="5"/>
        </w:numPr>
        <w:rPr>
          <w:rFonts w:ascii="Arial" w:hAnsi="Arial"/>
        </w:rPr>
      </w:pPr>
      <w:r w:rsidRPr="00111AC1">
        <w:rPr>
          <w:rFonts w:ascii="Arial" w:hAnsi="Arial Unicode MS"/>
        </w:rPr>
        <w:t>A strong understanding of Labour Party policies, processes and structures</w:t>
      </w:r>
    </w:p>
    <w:p w:rsidR="00400881" w:rsidRDefault="00400881" w:rsidP="00111AC1">
      <w:pPr>
        <w:pStyle w:val="Body1"/>
        <w:numPr>
          <w:ilvl w:val="1"/>
          <w:numId w:val="5"/>
        </w:numPr>
        <w:rPr>
          <w:rFonts w:ascii="Arial" w:hAnsi="Arial"/>
        </w:rPr>
      </w:pPr>
      <w:r>
        <w:rPr>
          <w:rFonts w:ascii="Arial" w:hAnsi="Arial Unicode MS"/>
        </w:rPr>
        <w:t xml:space="preserve">Desirable </w:t>
      </w:r>
      <w:r>
        <w:rPr>
          <w:rFonts w:ascii="Arial" w:hAnsi="Arial Unicode MS"/>
        </w:rPr>
        <w:t>–</w:t>
      </w:r>
      <w:r>
        <w:rPr>
          <w:rFonts w:ascii="Arial" w:hAnsi="Arial Unicode MS"/>
        </w:rPr>
        <w:t xml:space="preserve"> </w:t>
      </w:r>
    </w:p>
    <w:p w:rsidR="00400881" w:rsidRDefault="00400881" w:rsidP="0090163A">
      <w:pPr>
        <w:pStyle w:val="Body1"/>
        <w:numPr>
          <w:ilvl w:val="2"/>
          <w:numId w:val="5"/>
        </w:numPr>
        <w:rPr>
          <w:rFonts w:ascii="Arial" w:hAnsi="Arial"/>
        </w:rPr>
      </w:pPr>
      <w:r>
        <w:rPr>
          <w:rFonts w:ascii="Arial" w:hAnsi="Arial Unicode MS"/>
        </w:rPr>
        <w:t>A strong understanding of policing and crime prevention issues</w:t>
      </w:r>
    </w:p>
    <w:p w:rsidR="00400881" w:rsidRDefault="00400881" w:rsidP="0090163A">
      <w:pPr>
        <w:pStyle w:val="Body1"/>
        <w:numPr>
          <w:ilvl w:val="2"/>
          <w:numId w:val="5"/>
        </w:numPr>
        <w:rPr>
          <w:rFonts w:ascii="Arial" w:hAnsi="Arial"/>
        </w:rPr>
      </w:pPr>
      <w:r w:rsidRPr="00111AC1">
        <w:rPr>
          <w:rFonts w:ascii="Arial" w:hAnsi="Arial Unicode MS"/>
        </w:rPr>
        <w:t xml:space="preserve">A strong understanding of </w:t>
      </w:r>
      <w:smartTag w:uri="urn:schemas-microsoft-com:office:smarttags" w:element="place">
        <w:r w:rsidRPr="00111AC1">
          <w:rPr>
            <w:rFonts w:ascii="Arial" w:hAnsi="Arial Unicode MS"/>
          </w:rPr>
          <w:t>West Yorkshire</w:t>
        </w:r>
      </w:smartTag>
      <w:r w:rsidRPr="00111AC1">
        <w:rPr>
          <w:rFonts w:ascii="Arial" w:hAnsi="Arial Unicode MS"/>
        </w:rPr>
        <w:t xml:space="preserve"> and its communities</w:t>
      </w:r>
    </w:p>
    <w:p w:rsidR="00400881" w:rsidRDefault="00400881" w:rsidP="0090163A">
      <w:pPr>
        <w:pStyle w:val="Body1"/>
        <w:numPr>
          <w:ilvl w:val="2"/>
          <w:numId w:val="5"/>
        </w:numPr>
        <w:rPr>
          <w:rFonts w:ascii="Arial" w:hAnsi="Arial"/>
        </w:rPr>
      </w:pPr>
      <w:r w:rsidRPr="00111AC1">
        <w:rPr>
          <w:rFonts w:ascii="Arial" w:hAnsi="Arial Unicode MS"/>
        </w:rPr>
        <w:t xml:space="preserve">A strong understanding of the environment of police and crime commissioners </w:t>
      </w:r>
    </w:p>
    <w:p w:rsidR="00400881" w:rsidRDefault="00400881" w:rsidP="0090163A">
      <w:pPr>
        <w:pStyle w:val="Body1"/>
        <w:numPr>
          <w:ilvl w:val="2"/>
          <w:numId w:val="5"/>
        </w:numPr>
        <w:rPr>
          <w:rFonts w:ascii="Arial" w:hAnsi="Arial"/>
        </w:rPr>
      </w:pPr>
      <w:r w:rsidRPr="00111AC1">
        <w:rPr>
          <w:rFonts w:ascii="Arial" w:hAnsi="Arial Unicode MS"/>
        </w:rPr>
        <w:t>Experience of working alongside the police force</w:t>
      </w:r>
    </w:p>
    <w:p w:rsidR="00400881" w:rsidRPr="00E82134" w:rsidRDefault="00400881" w:rsidP="00E82134">
      <w:pPr>
        <w:pStyle w:val="Body1"/>
        <w:numPr>
          <w:ilvl w:val="2"/>
          <w:numId w:val="5"/>
        </w:numPr>
        <w:rPr>
          <w:rFonts w:ascii="Arial" w:hAnsi="Arial"/>
        </w:rPr>
      </w:pPr>
      <w:r w:rsidRPr="00111AC1">
        <w:rPr>
          <w:rFonts w:ascii="Arial" w:hAnsi="Arial Unicode MS"/>
        </w:rPr>
        <w:t>Experience of developing and implementing strategy across external affairs</w:t>
      </w:r>
      <w:r>
        <w:rPr>
          <w:rFonts w:ascii="Arial" w:hAnsi="Arial Unicode MS"/>
        </w:rPr>
        <w:t>.</w:t>
      </w:r>
    </w:p>
    <w:p w:rsidR="00400881" w:rsidRDefault="00400881" w:rsidP="00E82134">
      <w:pPr>
        <w:pStyle w:val="Body1"/>
        <w:rPr>
          <w:rFonts w:ascii="Arial" w:hAnsi="Arial Unicode MS"/>
        </w:rPr>
      </w:pPr>
    </w:p>
    <w:p w:rsidR="00400881" w:rsidRPr="00313F1B" w:rsidRDefault="00400881" w:rsidP="00E82134">
      <w:pPr>
        <w:pStyle w:val="Body1"/>
        <w:rPr>
          <w:rFonts w:ascii="Arial" w:hAnsi="Arial"/>
          <w:b/>
        </w:rPr>
      </w:pPr>
      <w:r>
        <w:rPr>
          <w:rFonts w:ascii="Arial" w:hAnsi="Arial Unicode MS"/>
        </w:rPr>
        <w:br w:type="page"/>
      </w:r>
      <w:r>
        <w:rPr>
          <w:rFonts w:ascii="Arial" w:hAnsi="Arial Unicode MS"/>
          <w:b/>
        </w:rPr>
        <w:t xml:space="preserve">Appendix B </w:t>
      </w:r>
      <w:r>
        <w:rPr>
          <w:rFonts w:ascii="Arial" w:hAnsi="Arial Unicode MS"/>
          <w:b/>
        </w:rPr>
        <w:t>–</w:t>
      </w:r>
      <w:r>
        <w:rPr>
          <w:rFonts w:ascii="Arial" w:hAnsi="Arial Unicode MS"/>
          <w:b/>
        </w:rPr>
        <w:t xml:space="preserve"> Satisfaction of the Suitability Criteria</w:t>
      </w:r>
    </w:p>
    <w:p w:rsidR="00400881" w:rsidRDefault="00400881" w:rsidP="00313F1B">
      <w:pPr>
        <w:pStyle w:val="Body1"/>
        <w:ind w:left="720"/>
        <w:rPr>
          <w:rFonts w:ascii="Arial" w:hAnsi="Arial Unicode MS"/>
        </w:rPr>
      </w:pPr>
    </w:p>
    <w:p w:rsidR="00400881" w:rsidRDefault="00400881" w:rsidP="00313F1B">
      <w:pPr>
        <w:pStyle w:val="Body1"/>
        <w:numPr>
          <w:ilvl w:val="0"/>
          <w:numId w:val="6"/>
        </w:numPr>
        <w:rPr>
          <w:rFonts w:ascii="Arial" w:hAnsi="Arial Unicode MS"/>
        </w:rPr>
      </w:pPr>
      <w:r>
        <w:rPr>
          <w:rFonts w:ascii="Arial" w:hAnsi="Arial Unicode MS"/>
        </w:rPr>
        <w:t>The candidate</w:t>
      </w:r>
      <w:r>
        <w:rPr>
          <w:rFonts w:ascii="Arial" w:hAnsi="Arial Unicode MS"/>
        </w:rPr>
        <w:t>’</w:t>
      </w:r>
      <w:r>
        <w:rPr>
          <w:rFonts w:ascii="Arial" w:hAnsi="Arial Unicode MS"/>
        </w:rPr>
        <w:t>s suitability was assessed against the criteria in Appendix A by</w:t>
      </w:r>
    </w:p>
    <w:p w:rsidR="00400881" w:rsidRDefault="00400881" w:rsidP="00313F1B">
      <w:pPr>
        <w:pStyle w:val="Body1"/>
        <w:numPr>
          <w:ilvl w:val="1"/>
          <w:numId w:val="6"/>
        </w:numPr>
        <w:rPr>
          <w:rFonts w:ascii="Arial" w:hAnsi="Arial Unicode MS"/>
        </w:rPr>
      </w:pPr>
      <w:r>
        <w:rPr>
          <w:rFonts w:ascii="Arial" w:hAnsi="Arial Unicode MS"/>
        </w:rPr>
        <w:t>Assessment of the letter and CV</w:t>
      </w:r>
    </w:p>
    <w:p w:rsidR="00400881" w:rsidRDefault="00400881" w:rsidP="00E77ACF">
      <w:pPr>
        <w:pStyle w:val="Body1"/>
        <w:numPr>
          <w:ilvl w:val="1"/>
          <w:numId w:val="6"/>
        </w:numPr>
        <w:rPr>
          <w:rFonts w:ascii="Arial" w:hAnsi="Arial Unicode MS"/>
        </w:rPr>
      </w:pPr>
      <w:r>
        <w:rPr>
          <w:rFonts w:ascii="Arial" w:hAnsi="Arial Unicode MS"/>
        </w:rPr>
        <w:t>Interview by a panel comprising the Commissioner, the Leader of Kirklees Council Cllr Mehboob Khan, the Senior Organiser of the GMB, Steve Jennings and the Commissioner</w:t>
      </w:r>
      <w:r>
        <w:rPr>
          <w:rFonts w:ascii="Arial" w:hAnsi="Arial Unicode MS"/>
        </w:rPr>
        <w:t>’</w:t>
      </w:r>
      <w:r>
        <w:rPr>
          <w:rFonts w:ascii="Arial" w:hAnsi="Arial Unicode MS"/>
        </w:rPr>
        <w:t>s Chief Executive, Fraser Sampson.</w:t>
      </w:r>
    </w:p>
    <w:p w:rsidR="00400881" w:rsidRPr="00E77ACF" w:rsidRDefault="00400881" w:rsidP="00BE3149">
      <w:pPr>
        <w:pStyle w:val="Body1"/>
        <w:ind w:left="1440"/>
        <w:rPr>
          <w:rFonts w:ascii="Arial" w:hAnsi="Arial Unicode MS"/>
        </w:rPr>
      </w:pPr>
    </w:p>
    <w:p w:rsidR="00400881" w:rsidRPr="002D593D" w:rsidRDefault="00400881" w:rsidP="00313F1B">
      <w:pPr>
        <w:pStyle w:val="Body1"/>
        <w:numPr>
          <w:ilvl w:val="0"/>
          <w:numId w:val="6"/>
        </w:numPr>
        <w:rPr>
          <w:b/>
        </w:rPr>
      </w:pPr>
      <w:r w:rsidRPr="0006355B">
        <w:rPr>
          <w:rFonts w:ascii="Arial" w:hAnsi="Arial" w:cs="Arial"/>
        </w:rPr>
        <w:t>The candidate is an experienced advisor, advocate and programme</w:t>
      </w:r>
      <w:r>
        <w:rPr>
          <w:rFonts w:ascii="Arial" w:hAnsi="Arial Unicode MS"/>
        </w:rPr>
        <w:t xml:space="preserve"> leader with extensive experience of managing public engagement, strategic partnership working and stakeholder relations.  She was able to demonstrate directly relevant and recent experience of working within complex and pressurised environments with proven successes in leading and advising public engagement and external affairs.  She has worked in a number of key roles, including as a political advisor to elected office holders in local, national and international settings, engaging with communities, managing campaigns, building relationships, advising on policy and influencing outcomes.  The candidate demonstrated a deep understanding of police governance in general and the role of the Commissioner in the context of </w:t>
      </w:r>
      <w:smartTag w:uri="urn:schemas-microsoft-com:office:smarttags" w:element="place">
        <w:r>
          <w:rPr>
            <w:rFonts w:ascii="Arial" w:hAnsi="Arial Unicode MS"/>
          </w:rPr>
          <w:t>West Yorkshire</w:t>
        </w:r>
      </w:smartTag>
      <w:r>
        <w:rPr>
          <w:rFonts w:ascii="Arial" w:hAnsi="Arial Unicode MS"/>
        </w:rPr>
        <w:t>.  Against a background of being the campaign organiser for the Labour party in the November Police &amp; Crime Commissioner elections the candidate has been the transition advisor to the Office of Police and Crime Commissioner during a critical phase of establishing the Commissioner and his office and building key relationships with the West Yorkshire Police, strategic partners and individuals.</w:t>
      </w:r>
    </w:p>
    <w:p w:rsidR="00400881" w:rsidRPr="002D593D" w:rsidRDefault="00400881" w:rsidP="002D593D">
      <w:pPr>
        <w:pStyle w:val="Body1"/>
        <w:ind w:left="720"/>
        <w:rPr>
          <w:b/>
        </w:rPr>
      </w:pPr>
    </w:p>
    <w:p w:rsidR="00400881" w:rsidRPr="00BE3149" w:rsidRDefault="00400881" w:rsidP="00313F1B">
      <w:pPr>
        <w:pStyle w:val="Body1"/>
        <w:numPr>
          <w:ilvl w:val="0"/>
          <w:numId w:val="6"/>
        </w:numPr>
        <w:rPr>
          <w:b/>
        </w:rPr>
      </w:pPr>
      <w:r>
        <w:rPr>
          <w:rFonts w:ascii="Arial" w:hAnsi="Arial Unicode MS"/>
        </w:rPr>
        <w:t>The candidate</w:t>
      </w:r>
      <w:r>
        <w:rPr>
          <w:rFonts w:ascii="Arial" w:hAnsi="Arial Unicode MS"/>
        </w:rPr>
        <w:t>’</w:t>
      </w:r>
      <w:r>
        <w:rPr>
          <w:rFonts w:ascii="Arial" w:hAnsi="Arial Unicode MS"/>
        </w:rPr>
        <w:t>s experience in, and understanding of, the key areas outlined in the job specification made her an excellent match for the requirements of the Deputy Police and Crime Commissioner position.</w:t>
      </w:r>
    </w:p>
    <w:p w:rsidR="00400881" w:rsidRPr="00E77ACF" w:rsidRDefault="00400881" w:rsidP="00BE3149">
      <w:pPr>
        <w:pStyle w:val="Body1"/>
        <w:ind w:left="720"/>
        <w:rPr>
          <w:b/>
        </w:rPr>
      </w:pPr>
    </w:p>
    <w:p w:rsidR="00400881" w:rsidRDefault="00400881" w:rsidP="00313F1B">
      <w:pPr>
        <w:pStyle w:val="Body1"/>
        <w:numPr>
          <w:ilvl w:val="0"/>
          <w:numId w:val="6"/>
        </w:numPr>
        <w:rPr>
          <w:b/>
        </w:rPr>
      </w:pPr>
      <w:r>
        <w:rPr>
          <w:rFonts w:ascii="Arial" w:hAnsi="Arial Unicode MS"/>
        </w:rPr>
        <w:t>Overall the candidate was found to have met all the criteria identified as being essential and also those designated as desirable in the person specification, making her eminently suitable in the view of the Commissioner and the assessment panel.</w:t>
      </w:r>
    </w:p>
    <w:p w:rsidR="00400881" w:rsidRDefault="00400881" w:rsidP="00313F1B">
      <w:pPr>
        <w:rPr>
          <w:b/>
        </w:rPr>
      </w:pPr>
    </w:p>
    <w:p w:rsidR="00400881" w:rsidRDefault="00400881" w:rsidP="00F26445">
      <w:pPr>
        <w:ind w:left="972"/>
        <w:rPr>
          <w:b/>
        </w:rPr>
      </w:pPr>
    </w:p>
    <w:p w:rsidR="00400881" w:rsidRDefault="00400881" w:rsidP="00F26445">
      <w:pPr>
        <w:ind w:left="972"/>
        <w:rPr>
          <w:b/>
        </w:rPr>
      </w:pPr>
    </w:p>
    <w:p w:rsidR="00400881" w:rsidRDefault="00400881" w:rsidP="00F26445">
      <w:pPr>
        <w:ind w:left="972"/>
        <w:rPr>
          <w:b/>
        </w:rPr>
      </w:pPr>
    </w:p>
    <w:p w:rsidR="00400881" w:rsidRDefault="00400881" w:rsidP="00F26445">
      <w:pPr>
        <w:ind w:left="972"/>
        <w:rPr>
          <w:b/>
        </w:rPr>
      </w:pPr>
    </w:p>
    <w:p w:rsidR="00400881" w:rsidRDefault="00400881" w:rsidP="00F26445">
      <w:pPr>
        <w:ind w:left="972"/>
        <w:rPr>
          <w:b/>
        </w:rPr>
      </w:pPr>
    </w:p>
    <w:p w:rsidR="00400881" w:rsidRDefault="00400881" w:rsidP="00F26445">
      <w:pPr>
        <w:ind w:left="972"/>
        <w:rPr>
          <w:b/>
        </w:rPr>
      </w:pPr>
    </w:p>
    <w:p w:rsidR="00400881" w:rsidRDefault="00400881" w:rsidP="00F26445">
      <w:pPr>
        <w:ind w:left="972"/>
        <w:rPr>
          <w:b/>
        </w:rPr>
      </w:pPr>
    </w:p>
    <w:p w:rsidR="00400881" w:rsidRDefault="00400881" w:rsidP="00F26445">
      <w:pPr>
        <w:ind w:left="972"/>
        <w:rPr>
          <w:b/>
        </w:rPr>
      </w:pPr>
    </w:p>
    <w:p w:rsidR="00400881" w:rsidRDefault="00400881" w:rsidP="00F26445">
      <w:pPr>
        <w:ind w:left="972"/>
        <w:rPr>
          <w:b/>
        </w:rPr>
      </w:pPr>
    </w:p>
    <w:p w:rsidR="00400881" w:rsidRDefault="00400881" w:rsidP="00F26445">
      <w:pPr>
        <w:ind w:left="972"/>
        <w:rPr>
          <w:b/>
        </w:rPr>
      </w:pPr>
    </w:p>
    <w:p w:rsidR="00400881" w:rsidRDefault="00400881" w:rsidP="009A4AC6">
      <w:pPr>
        <w:rPr>
          <w:b/>
        </w:rPr>
      </w:pPr>
    </w:p>
    <w:p w:rsidR="00400881" w:rsidRDefault="00400881" w:rsidP="0006355B">
      <w:r>
        <w:rPr>
          <w:b/>
        </w:rPr>
        <w:t>Appendix C - Terms &amp; Conditions on which the Candidate is to be Appointed</w:t>
      </w:r>
    </w:p>
    <w:p w:rsidR="00400881" w:rsidRDefault="00400881" w:rsidP="004A0A89">
      <w:pPr>
        <w:tabs>
          <w:tab w:val="left" w:pos="-481"/>
          <w:tab w:val="left" w:pos="238"/>
          <w:tab w:val="left" w:pos="958"/>
        </w:tabs>
        <w:rPr>
          <w:sz w:val="22"/>
        </w:rPr>
      </w:pPr>
    </w:p>
    <w:p w:rsidR="00400881" w:rsidRDefault="00400881" w:rsidP="004A0A89">
      <w:pPr>
        <w:tabs>
          <w:tab w:val="left" w:pos="-481"/>
          <w:tab w:val="left" w:pos="238"/>
          <w:tab w:val="left" w:pos="958"/>
        </w:tabs>
        <w:rPr>
          <w:sz w:val="22"/>
        </w:rPr>
      </w:pPr>
    </w:p>
    <w:p w:rsidR="00400881" w:rsidRDefault="00400881" w:rsidP="004A0A89">
      <w:pPr>
        <w:tabs>
          <w:tab w:val="left" w:pos="-481"/>
          <w:tab w:val="left" w:pos="238"/>
          <w:tab w:val="left" w:pos="958"/>
        </w:tabs>
        <w:rPr>
          <w:sz w:val="22"/>
        </w:rPr>
      </w:pPr>
    </w:p>
    <w:p w:rsidR="00400881" w:rsidRDefault="00400881" w:rsidP="004A0A89">
      <w:pPr>
        <w:tabs>
          <w:tab w:val="left" w:pos="4558"/>
          <w:tab w:val="left" w:pos="5278"/>
          <w:tab w:val="left" w:pos="5998"/>
          <w:tab w:val="left" w:pos="6718"/>
          <w:tab w:val="left" w:pos="7438"/>
          <w:tab w:val="left" w:pos="8158"/>
          <w:tab w:val="left" w:pos="8878"/>
          <w:tab w:val="left" w:pos="9598"/>
        </w:tabs>
        <w:jc w:val="center"/>
        <w:rPr>
          <w:b/>
          <w:sz w:val="22"/>
          <w:u w:val="single"/>
        </w:rPr>
      </w:pPr>
      <w:r>
        <w:rPr>
          <w:b/>
          <w:sz w:val="22"/>
          <w:u w:val="single"/>
        </w:rPr>
        <w:t xml:space="preserve">DRAFT TERMS &amp; CONDITIONS OF EMPLOYMENT </w:t>
      </w:r>
    </w:p>
    <w:p w:rsidR="00400881" w:rsidRDefault="00400881" w:rsidP="004A0A89">
      <w:pPr>
        <w:tabs>
          <w:tab w:val="left" w:pos="4558"/>
          <w:tab w:val="left" w:pos="5278"/>
          <w:tab w:val="left" w:pos="5998"/>
          <w:tab w:val="left" w:pos="6718"/>
          <w:tab w:val="left" w:pos="7438"/>
          <w:tab w:val="left" w:pos="8158"/>
          <w:tab w:val="left" w:pos="8878"/>
          <w:tab w:val="left" w:pos="9598"/>
        </w:tabs>
        <w:jc w:val="center"/>
        <w:rPr>
          <w:b/>
          <w:sz w:val="22"/>
          <w:u w:val="single"/>
        </w:rPr>
      </w:pPr>
      <w:r>
        <w:rPr>
          <w:b/>
          <w:sz w:val="22"/>
          <w:u w:val="single"/>
        </w:rPr>
        <w:t>– DEPUTY POLICE AND CRIME COMMISSIONER</w:t>
      </w:r>
    </w:p>
    <w:p w:rsidR="00400881" w:rsidRDefault="00400881" w:rsidP="004A0A89">
      <w:pPr>
        <w:tabs>
          <w:tab w:val="left" w:pos="-720"/>
          <w:tab w:val="left" w:pos="0"/>
          <w:tab w:val="left" w:pos="506"/>
          <w:tab w:val="left" w:pos="1016"/>
          <w:tab w:val="left" w:pos="1582"/>
          <w:tab w:val="left" w:pos="2206"/>
          <w:tab w:val="left" w:pos="2716"/>
          <w:tab w:val="left" w:pos="3340"/>
          <w:tab w:val="left" w:pos="5040"/>
        </w:tabs>
        <w:rPr>
          <w:b/>
          <w:sz w:val="22"/>
        </w:rPr>
      </w:pPr>
    </w:p>
    <w:p w:rsidR="00400881" w:rsidRDefault="00400881" w:rsidP="004A0A89">
      <w:pPr>
        <w:tabs>
          <w:tab w:val="left" w:pos="-720"/>
          <w:tab w:val="left" w:pos="0"/>
          <w:tab w:val="left" w:pos="506"/>
          <w:tab w:val="left" w:pos="1016"/>
          <w:tab w:val="left" w:pos="1582"/>
          <w:tab w:val="left" w:pos="2206"/>
          <w:tab w:val="left" w:pos="2716"/>
          <w:tab w:val="left" w:pos="3340"/>
          <w:tab w:val="left" w:pos="5040"/>
        </w:tabs>
        <w:rPr>
          <w:b/>
          <w:sz w:val="22"/>
        </w:rPr>
      </w:pPr>
    </w:p>
    <w:p w:rsidR="00400881" w:rsidRDefault="00400881" w:rsidP="004A0A89">
      <w:pPr>
        <w:tabs>
          <w:tab w:val="left" w:pos="-720"/>
          <w:tab w:val="left" w:pos="0"/>
          <w:tab w:val="left" w:pos="506"/>
          <w:tab w:val="left" w:pos="1016"/>
          <w:tab w:val="left" w:pos="1582"/>
          <w:tab w:val="left" w:pos="2206"/>
          <w:tab w:val="left" w:pos="2716"/>
          <w:tab w:val="left" w:pos="3340"/>
          <w:tab w:val="left" w:pos="5040"/>
        </w:tabs>
        <w:jc w:val="both"/>
        <w:rPr>
          <w:b/>
          <w:sz w:val="22"/>
        </w:rPr>
      </w:pPr>
      <w:r>
        <w:rPr>
          <w:b/>
          <w:sz w:val="22"/>
        </w:rPr>
        <w:t>Terms &amp; Conditions of Employment</w:t>
      </w:r>
    </w:p>
    <w:p w:rsidR="00400881" w:rsidRDefault="00400881" w:rsidP="004A0A89">
      <w:pPr>
        <w:tabs>
          <w:tab w:val="left" w:pos="-720"/>
          <w:tab w:val="left" w:pos="0"/>
          <w:tab w:val="left" w:pos="506"/>
          <w:tab w:val="left" w:pos="1016"/>
          <w:tab w:val="left" w:pos="1582"/>
          <w:tab w:val="left" w:pos="2206"/>
          <w:tab w:val="left" w:pos="2716"/>
          <w:tab w:val="left" w:pos="3340"/>
          <w:tab w:val="left" w:pos="5040"/>
        </w:tabs>
        <w:jc w:val="both"/>
        <w:rPr>
          <w:b/>
          <w:sz w:val="22"/>
        </w:rPr>
      </w:pPr>
    </w:p>
    <w:p w:rsidR="00400881" w:rsidRPr="00C3792D" w:rsidRDefault="00400881" w:rsidP="004A0A89">
      <w:pPr>
        <w:widowControl w:val="0"/>
        <w:numPr>
          <w:ilvl w:val="0"/>
          <w:numId w:val="11"/>
        </w:numPr>
        <w:tabs>
          <w:tab w:val="left" w:pos="-720"/>
          <w:tab w:val="left" w:pos="0"/>
          <w:tab w:val="left" w:pos="506"/>
          <w:tab w:val="left" w:pos="1016"/>
          <w:tab w:val="left" w:pos="1582"/>
          <w:tab w:val="left" w:pos="2206"/>
          <w:tab w:val="left" w:pos="2716"/>
          <w:tab w:val="left" w:pos="3340"/>
          <w:tab w:val="left" w:pos="5040"/>
        </w:tabs>
        <w:jc w:val="both"/>
        <w:rPr>
          <w:b/>
          <w:sz w:val="22"/>
        </w:rPr>
      </w:pPr>
      <w:r>
        <w:rPr>
          <w:sz w:val="22"/>
        </w:rPr>
        <w:t xml:space="preserve">The Deputy PCC will be employed by the Police and Crime Commissioner for </w:t>
      </w:r>
      <w:smartTag w:uri="urn:schemas-microsoft-com:office:smarttags" w:element="place">
        <w:r>
          <w:rPr>
            <w:sz w:val="22"/>
          </w:rPr>
          <w:t>West Yorkshire</w:t>
        </w:r>
      </w:smartTag>
      <w:r>
        <w:rPr>
          <w:sz w:val="22"/>
        </w:rPr>
        <w:t xml:space="preserve"> (The Commissioner) and, by virtue of s.18(10) of the Police Reform and Social Responsibility Act 2011, you will be a member of the Commissioner’s staff. The Deputy PCC </w:t>
      </w:r>
      <w:r w:rsidRPr="00C3792D">
        <w:rPr>
          <w:sz w:val="22"/>
        </w:rPr>
        <w:t xml:space="preserve">terms and conditions of employment are </w:t>
      </w:r>
      <w:r>
        <w:rPr>
          <w:sz w:val="22"/>
        </w:rPr>
        <w:t xml:space="preserve">those contained in this document. A copy of the Job Profile is attached. </w:t>
      </w:r>
    </w:p>
    <w:p w:rsidR="00400881" w:rsidRPr="00C3792D" w:rsidRDefault="00400881" w:rsidP="004A0A89">
      <w:pPr>
        <w:tabs>
          <w:tab w:val="left" w:pos="-720"/>
          <w:tab w:val="left" w:pos="0"/>
          <w:tab w:val="left" w:pos="506"/>
          <w:tab w:val="left" w:pos="1016"/>
          <w:tab w:val="left" w:pos="1582"/>
          <w:tab w:val="left" w:pos="2206"/>
          <w:tab w:val="left" w:pos="2716"/>
          <w:tab w:val="left" w:pos="3340"/>
          <w:tab w:val="left" w:pos="5040"/>
        </w:tabs>
        <w:rPr>
          <w:sz w:val="22"/>
        </w:rPr>
      </w:pPr>
    </w:p>
    <w:p w:rsidR="00400881" w:rsidRDefault="00400881" w:rsidP="004A0A89">
      <w:pPr>
        <w:tabs>
          <w:tab w:val="left" w:pos="-720"/>
          <w:tab w:val="left" w:pos="0"/>
          <w:tab w:val="left" w:pos="567"/>
          <w:tab w:val="left" w:pos="1582"/>
          <w:tab w:val="left" w:pos="2206"/>
          <w:tab w:val="left" w:pos="2716"/>
          <w:tab w:val="left" w:pos="3340"/>
          <w:tab w:val="left" w:pos="5040"/>
        </w:tabs>
        <w:rPr>
          <w:b/>
          <w:sz w:val="22"/>
        </w:rPr>
      </w:pPr>
      <w:r>
        <w:rPr>
          <w:b/>
          <w:sz w:val="22"/>
        </w:rPr>
        <w:t>Continuous Employment</w:t>
      </w:r>
    </w:p>
    <w:p w:rsidR="00400881" w:rsidRDefault="00400881" w:rsidP="004A0A89">
      <w:pPr>
        <w:tabs>
          <w:tab w:val="left" w:pos="-720"/>
          <w:tab w:val="left" w:pos="0"/>
          <w:tab w:val="left" w:pos="506"/>
          <w:tab w:val="left" w:pos="1016"/>
          <w:tab w:val="left" w:pos="1582"/>
          <w:tab w:val="left" w:pos="2206"/>
          <w:tab w:val="left" w:pos="2716"/>
          <w:tab w:val="left" w:pos="3340"/>
          <w:tab w:val="left" w:pos="5040"/>
        </w:tabs>
        <w:rPr>
          <w:sz w:val="22"/>
        </w:rPr>
      </w:pPr>
    </w:p>
    <w:p w:rsidR="00400881" w:rsidRPr="00EC1462" w:rsidRDefault="00400881" w:rsidP="004A0A89">
      <w:pPr>
        <w:widowControl w:val="0"/>
        <w:numPr>
          <w:ilvl w:val="0"/>
          <w:numId w:val="11"/>
        </w:numPr>
        <w:tabs>
          <w:tab w:val="left" w:pos="-720"/>
          <w:tab w:val="left" w:pos="0"/>
          <w:tab w:val="left" w:pos="506"/>
          <w:tab w:val="left" w:pos="1016"/>
          <w:tab w:val="left" w:pos="1582"/>
          <w:tab w:val="left" w:pos="2206"/>
          <w:tab w:val="left" w:pos="2716"/>
          <w:tab w:val="left" w:pos="3340"/>
          <w:tab w:val="left" w:pos="5040"/>
        </w:tabs>
        <w:jc w:val="both"/>
        <w:rPr>
          <w:sz w:val="22"/>
        </w:rPr>
      </w:pPr>
      <w:r>
        <w:rPr>
          <w:sz w:val="22"/>
        </w:rPr>
        <w:t>The Deputy PCC’s continuous service for statutory employment rights will commence on 10 April</w:t>
      </w:r>
      <w:r>
        <w:rPr>
          <w:i/>
          <w:sz w:val="22"/>
        </w:rPr>
        <w:t xml:space="preserve"> </w:t>
      </w:r>
      <w:r>
        <w:rPr>
          <w:sz w:val="22"/>
        </w:rPr>
        <w:t>when the Deputy PCC begins their service with the Commissioner. When calculating the entitlement to a redundancy payment, continuous service is defined by the Redundancy Payments (Local Government) (Modification) Orders.</w:t>
      </w:r>
    </w:p>
    <w:p w:rsidR="00400881" w:rsidRDefault="00400881" w:rsidP="004A0A89">
      <w:pPr>
        <w:pStyle w:val="BodyTextIndent"/>
        <w:tabs>
          <w:tab w:val="clear" w:pos="4586"/>
          <w:tab w:val="left" w:pos="5040"/>
        </w:tabs>
        <w:ind w:left="0"/>
        <w:rPr>
          <w:b/>
          <w:u w:val="single"/>
        </w:rPr>
      </w:pPr>
    </w:p>
    <w:p w:rsidR="00400881" w:rsidRDefault="00400881" w:rsidP="004A0A89">
      <w:pPr>
        <w:tabs>
          <w:tab w:val="left" w:pos="-481"/>
          <w:tab w:val="left" w:pos="238"/>
          <w:tab w:val="left" w:pos="506"/>
          <w:tab w:val="left" w:pos="1678"/>
          <w:tab w:val="left" w:pos="2398"/>
          <w:tab w:val="left" w:pos="3118"/>
          <w:tab w:val="left" w:pos="3838"/>
          <w:tab w:val="left" w:pos="4558"/>
          <w:tab w:val="left" w:pos="5278"/>
          <w:tab w:val="left" w:pos="5998"/>
          <w:tab w:val="left" w:pos="6718"/>
          <w:tab w:val="left" w:pos="7438"/>
          <w:tab w:val="left" w:pos="8158"/>
          <w:tab w:val="left" w:pos="8878"/>
          <w:tab w:val="left" w:pos="9598"/>
        </w:tabs>
        <w:rPr>
          <w:b/>
          <w:sz w:val="22"/>
        </w:rPr>
      </w:pPr>
      <w:r>
        <w:rPr>
          <w:b/>
          <w:sz w:val="22"/>
        </w:rPr>
        <w:t>Salary and Allowances</w:t>
      </w:r>
    </w:p>
    <w:p w:rsidR="00400881" w:rsidRDefault="00400881" w:rsidP="004A0A89">
      <w:pPr>
        <w:tabs>
          <w:tab w:val="left" w:pos="-720"/>
          <w:tab w:val="left" w:pos="0"/>
          <w:tab w:val="left" w:pos="506"/>
          <w:tab w:val="left" w:pos="1582"/>
          <w:tab w:val="left" w:pos="2206"/>
          <w:tab w:val="left" w:pos="2716"/>
          <w:tab w:val="left" w:pos="3340"/>
          <w:tab w:val="left" w:pos="5040"/>
        </w:tabs>
        <w:ind w:right="661"/>
        <w:rPr>
          <w:sz w:val="22"/>
        </w:rPr>
      </w:pPr>
    </w:p>
    <w:p w:rsidR="00400881" w:rsidRPr="00EC1462" w:rsidRDefault="00400881" w:rsidP="004A0A89">
      <w:pPr>
        <w:widowControl w:val="0"/>
        <w:numPr>
          <w:ilvl w:val="0"/>
          <w:numId w:val="11"/>
        </w:numPr>
        <w:tabs>
          <w:tab w:val="left" w:pos="-719"/>
          <w:tab w:val="left" w:pos="1"/>
          <w:tab w:val="left" w:pos="507"/>
          <w:tab w:val="left" w:pos="1017"/>
          <w:tab w:val="left" w:pos="1583"/>
          <w:tab w:val="left" w:pos="2207"/>
          <w:tab w:val="left" w:pos="2717"/>
          <w:tab w:val="left" w:pos="3341"/>
          <w:tab w:val="left" w:pos="5041"/>
        </w:tabs>
        <w:jc w:val="both"/>
        <w:rPr>
          <w:sz w:val="22"/>
        </w:rPr>
      </w:pPr>
      <w:r>
        <w:rPr>
          <w:sz w:val="22"/>
        </w:rPr>
        <w:t>The Deputy PCC</w:t>
      </w:r>
      <w:r w:rsidRPr="00DF2FC0">
        <w:rPr>
          <w:sz w:val="22"/>
        </w:rPr>
        <w:t xml:space="preserve"> salary </w:t>
      </w:r>
      <w:r>
        <w:rPr>
          <w:sz w:val="22"/>
        </w:rPr>
        <w:t xml:space="preserve">band </w:t>
      </w:r>
      <w:r w:rsidRPr="00DF2FC0">
        <w:rPr>
          <w:sz w:val="22"/>
        </w:rPr>
        <w:t xml:space="preserve">is </w:t>
      </w:r>
      <w:r>
        <w:rPr>
          <w:sz w:val="22"/>
        </w:rPr>
        <w:t xml:space="preserve">between </w:t>
      </w:r>
      <w:r w:rsidRPr="002455D1">
        <w:rPr>
          <w:rFonts w:eastAsia="Arial Unicode MS"/>
        </w:rPr>
        <w:t>£52,995 - £56,571</w:t>
      </w:r>
      <w:r>
        <w:rPr>
          <w:sz w:val="22"/>
        </w:rPr>
        <w:t xml:space="preserve">. The Commissioner will pay the </w:t>
      </w:r>
      <w:r w:rsidRPr="00EC1462">
        <w:rPr>
          <w:sz w:val="22"/>
        </w:rPr>
        <w:t xml:space="preserve">salary each month in 12 equal payments (normally on </w:t>
      </w:r>
      <w:r>
        <w:rPr>
          <w:sz w:val="22"/>
        </w:rPr>
        <w:t>the 1</w:t>
      </w:r>
      <w:r w:rsidRPr="00EC1462">
        <w:rPr>
          <w:sz w:val="22"/>
        </w:rPr>
        <w:t>5</w:t>
      </w:r>
      <w:r w:rsidRPr="00DF2FC0">
        <w:rPr>
          <w:sz w:val="22"/>
        </w:rPr>
        <w:t>th</w:t>
      </w:r>
      <w:r w:rsidRPr="00EC1462">
        <w:rPr>
          <w:sz w:val="22"/>
        </w:rPr>
        <w:t xml:space="preserve"> day of each month) into </w:t>
      </w:r>
      <w:r>
        <w:rPr>
          <w:sz w:val="22"/>
        </w:rPr>
        <w:t>the Deputy PCC’s</w:t>
      </w:r>
      <w:r w:rsidRPr="00EC1462">
        <w:rPr>
          <w:sz w:val="22"/>
        </w:rPr>
        <w:t xml:space="preserve"> ba</w:t>
      </w:r>
      <w:r>
        <w:rPr>
          <w:sz w:val="22"/>
        </w:rPr>
        <w:t>nk account.  If the Commissioner over pays the Deputy PCC’s salary or other payments, he has</w:t>
      </w:r>
      <w:r w:rsidRPr="00EC1462">
        <w:rPr>
          <w:sz w:val="22"/>
        </w:rPr>
        <w:t xml:space="preserve"> the right to recover the over payment by taking phased salary deductions from othe</w:t>
      </w:r>
      <w:r>
        <w:rPr>
          <w:sz w:val="22"/>
        </w:rPr>
        <w:t>r salary payments made</w:t>
      </w:r>
      <w:r w:rsidRPr="00EC1462">
        <w:rPr>
          <w:sz w:val="22"/>
        </w:rPr>
        <w:t xml:space="preserve">. The </w:t>
      </w:r>
      <w:r>
        <w:rPr>
          <w:sz w:val="22"/>
        </w:rPr>
        <w:t xml:space="preserve">Commissioner </w:t>
      </w:r>
      <w:r w:rsidRPr="00EC1462">
        <w:rPr>
          <w:sz w:val="22"/>
        </w:rPr>
        <w:t xml:space="preserve">will review </w:t>
      </w:r>
      <w:r>
        <w:rPr>
          <w:sz w:val="22"/>
        </w:rPr>
        <w:t>the Deputy PCC’s</w:t>
      </w:r>
      <w:r w:rsidRPr="00EC1462">
        <w:rPr>
          <w:sz w:val="22"/>
        </w:rPr>
        <w:t xml:space="preserve"> salary</w:t>
      </w:r>
      <w:r>
        <w:rPr>
          <w:sz w:val="22"/>
        </w:rPr>
        <w:t xml:space="preserve"> in line with the reviews that are conducted by the Home Secretary of his own salary. </w:t>
      </w:r>
    </w:p>
    <w:p w:rsidR="00400881" w:rsidRDefault="00400881" w:rsidP="004A0A89">
      <w:pPr>
        <w:tabs>
          <w:tab w:val="left" w:pos="-719"/>
          <w:tab w:val="left" w:pos="1"/>
          <w:tab w:val="left" w:pos="507"/>
          <w:tab w:val="left" w:pos="1017"/>
          <w:tab w:val="left" w:pos="1583"/>
          <w:tab w:val="left" w:pos="2207"/>
          <w:tab w:val="left" w:pos="2717"/>
          <w:tab w:val="left" w:pos="3341"/>
          <w:tab w:val="left" w:pos="5041"/>
          <w:tab w:val="left" w:pos="5761"/>
          <w:tab w:val="left" w:pos="6481"/>
          <w:tab w:val="left" w:pos="7201"/>
          <w:tab w:val="left" w:pos="7921"/>
          <w:tab w:val="left" w:pos="8641"/>
          <w:tab w:val="left" w:pos="9361"/>
        </w:tabs>
        <w:ind w:right="-61"/>
        <w:jc w:val="both"/>
        <w:rPr>
          <w:sz w:val="22"/>
        </w:rPr>
      </w:pPr>
    </w:p>
    <w:p w:rsidR="00400881" w:rsidRDefault="00400881" w:rsidP="004A0A89">
      <w:pPr>
        <w:tabs>
          <w:tab w:val="left" w:pos="-720"/>
          <w:tab w:val="left" w:pos="0"/>
          <w:tab w:val="left" w:pos="506"/>
          <w:tab w:val="left" w:pos="1016"/>
          <w:tab w:val="left" w:pos="1582"/>
          <w:tab w:val="left" w:pos="2206"/>
          <w:tab w:val="left" w:pos="2716"/>
          <w:tab w:val="left" w:pos="3340"/>
          <w:tab w:val="left" w:pos="5040"/>
        </w:tabs>
        <w:rPr>
          <w:b/>
          <w:sz w:val="22"/>
        </w:rPr>
      </w:pPr>
      <w:r>
        <w:rPr>
          <w:b/>
          <w:sz w:val="22"/>
        </w:rPr>
        <w:t>Hours of work</w:t>
      </w:r>
    </w:p>
    <w:p w:rsidR="00400881" w:rsidRDefault="00400881" w:rsidP="004A0A89">
      <w:pPr>
        <w:tabs>
          <w:tab w:val="left" w:pos="-720"/>
          <w:tab w:val="left" w:pos="0"/>
          <w:tab w:val="left" w:pos="506"/>
          <w:tab w:val="left" w:pos="1016"/>
          <w:tab w:val="num" w:pos="1376"/>
          <w:tab w:val="left" w:pos="1582"/>
          <w:tab w:val="left" w:pos="2206"/>
          <w:tab w:val="left" w:pos="2716"/>
          <w:tab w:val="left" w:pos="3340"/>
          <w:tab w:val="left" w:pos="5040"/>
        </w:tabs>
        <w:jc w:val="both"/>
        <w:rPr>
          <w:sz w:val="22"/>
        </w:rPr>
      </w:pPr>
    </w:p>
    <w:p w:rsidR="00400881" w:rsidRDefault="00400881" w:rsidP="004A0A89">
      <w:pPr>
        <w:widowControl w:val="0"/>
        <w:numPr>
          <w:ilvl w:val="0"/>
          <w:numId w:val="11"/>
        </w:numPr>
        <w:tabs>
          <w:tab w:val="left" w:pos="-720"/>
          <w:tab w:val="left" w:pos="0"/>
          <w:tab w:val="left" w:pos="506"/>
          <w:tab w:val="left" w:pos="1016"/>
          <w:tab w:val="num" w:pos="1376"/>
          <w:tab w:val="left" w:pos="1582"/>
          <w:tab w:val="left" w:pos="2206"/>
          <w:tab w:val="left" w:pos="2716"/>
          <w:tab w:val="left" w:pos="3340"/>
          <w:tab w:val="left" w:pos="5040"/>
        </w:tabs>
        <w:jc w:val="both"/>
        <w:rPr>
          <w:sz w:val="22"/>
        </w:rPr>
      </w:pPr>
      <w:r>
        <w:rPr>
          <w:sz w:val="22"/>
        </w:rPr>
        <w:t xml:space="preserve"> The Deputy PCC’s </w:t>
      </w:r>
      <w:r w:rsidRPr="0089245D">
        <w:rPr>
          <w:sz w:val="22"/>
        </w:rPr>
        <w:t>working hours are</w:t>
      </w:r>
      <w:r>
        <w:rPr>
          <w:sz w:val="22"/>
        </w:rPr>
        <w:t xml:space="preserve"> 37</w:t>
      </w:r>
      <w:r w:rsidRPr="0089245D">
        <w:rPr>
          <w:sz w:val="22"/>
        </w:rPr>
        <w:t xml:space="preserve"> hours a week, and normally will </w:t>
      </w:r>
      <w:r>
        <w:rPr>
          <w:sz w:val="22"/>
        </w:rPr>
        <w:t xml:space="preserve">require attending on any day, or parts of days </w:t>
      </w:r>
      <w:r w:rsidRPr="0089245D">
        <w:rPr>
          <w:sz w:val="22"/>
        </w:rPr>
        <w:t>as</w:t>
      </w:r>
      <w:r>
        <w:rPr>
          <w:sz w:val="22"/>
        </w:rPr>
        <w:t xml:space="preserve"> reasonably</w:t>
      </w:r>
      <w:r w:rsidRPr="0089245D">
        <w:rPr>
          <w:sz w:val="22"/>
        </w:rPr>
        <w:t xml:space="preserve"> required</w:t>
      </w:r>
      <w:r>
        <w:rPr>
          <w:sz w:val="22"/>
        </w:rPr>
        <w:t xml:space="preserve"> by the Commissioner</w:t>
      </w:r>
      <w:r w:rsidRPr="0089245D">
        <w:rPr>
          <w:sz w:val="22"/>
        </w:rPr>
        <w:t>.</w:t>
      </w:r>
      <w:r>
        <w:rPr>
          <w:sz w:val="22"/>
        </w:rPr>
        <w:t xml:space="preserve"> </w:t>
      </w:r>
      <w:r w:rsidRPr="0089245D">
        <w:rPr>
          <w:sz w:val="22"/>
        </w:rPr>
        <w:t xml:space="preserve">To meet </w:t>
      </w:r>
      <w:r>
        <w:rPr>
          <w:sz w:val="22"/>
        </w:rPr>
        <w:t>Commissioner requirements he</w:t>
      </w:r>
      <w:r w:rsidRPr="0089245D">
        <w:rPr>
          <w:sz w:val="22"/>
        </w:rPr>
        <w:t xml:space="preserve"> may be required to vary </w:t>
      </w:r>
      <w:r>
        <w:rPr>
          <w:sz w:val="22"/>
        </w:rPr>
        <w:t>the Deputy PCC’s</w:t>
      </w:r>
      <w:r w:rsidRPr="0089245D">
        <w:rPr>
          <w:sz w:val="22"/>
        </w:rPr>
        <w:t xml:space="preserve"> normal working arrangements.  This </w:t>
      </w:r>
      <w:r>
        <w:rPr>
          <w:sz w:val="22"/>
        </w:rPr>
        <w:t xml:space="preserve">will </w:t>
      </w:r>
      <w:r w:rsidRPr="0089245D">
        <w:rPr>
          <w:sz w:val="22"/>
        </w:rPr>
        <w:t>involve working outside normal office hours.</w:t>
      </w:r>
      <w:r>
        <w:rPr>
          <w:sz w:val="22"/>
        </w:rPr>
        <w:t xml:space="preserve">  No overtime payment will be made for such working.</w:t>
      </w:r>
    </w:p>
    <w:p w:rsidR="00400881" w:rsidRDefault="00400881" w:rsidP="004A0A89">
      <w:pPr>
        <w:tabs>
          <w:tab w:val="left" w:pos="-720"/>
          <w:tab w:val="left" w:pos="0"/>
          <w:tab w:val="left" w:pos="506"/>
          <w:tab w:val="left" w:pos="1016"/>
          <w:tab w:val="num" w:pos="1376"/>
          <w:tab w:val="left" w:pos="1582"/>
          <w:tab w:val="left" w:pos="2206"/>
          <w:tab w:val="left" w:pos="2716"/>
          <w:tab w:val="left" w:pos="3340"/>
          <w:tab w:val="left" w:pos="5040"/>
        </w:tabs>
        <w:jc w:val="both"/>
        <w:rPr>
          <w:sz w:val="22"/>
        </w:rPr>
      </w:pPr>
    </w:p>
    <w:p w:rsidR="00400881" w:rsidRPr="00773CAB" w:rsidRDefault="00400881" w:rsidP="004A0A89">
      <w:pPr>
        <w:widowControl w:val="0"/>
        <w:numPr>
          <w:ilvl w:val="0"/>
          <w:numId w:val="11"/>
        </w:numPr>
        <w:tabs>
          <w:tab w:val="left" w:pos="-720"/>
          <w:tab w:val="left" w:pos="0"/>
          <w:tab w:val="left" w:pos="1582"/>
          <w:tab w:val="left" w:pos="2206"/>
          <w:tab w:val="left" w:pos="2716"/>
          <w:tab w:val="left" w:pos="3340"/>
          <w:tab w:val="left" w:pos="5040"/>
        </w:tabs>
        <w:jc w:val="both"/>
        <w:rPr>
          <w:sz w:val="22"/>
        </w:rPr>
      </w:pPr>
      <w:r>
        <w:rPr>
          <w:iCs/>
          <w:color w:val="000000"/>
          <w:sz w:val="22"/>
          <w:szCs w:val="22"/>
        </w:rPr>
        <w:t>The Commissioner</w:t>
      </w:r>
      <w:r w:rsidRPr="00607909">
        <w:rPr>
          <w:iCs/>
          <w:color w:val="000000"/>
          <w:sz w:val="22"/>
          <w:szCs w:val="22"/>
        </w:rPr>
        <w:t xml:space="preserve"> must protect </w:t>
      </w:r>
      <w:r>
        <w:rPr>
          <w:iCs/>
          <w:color w:val="000000"/>
          <w:sz w:val="22"/>
          <w:szCs w:val="22"/>
        </w:rPr>
        <w:t>the health and safety of all</w:t>
      </w:r>
      <w:r w:rsidRPr="00607909">
        <w:rPr>
          <w:iCs/>
          <w:color w:val="000000"/>
          <w:sz w:val="22"/>
          <w:szCs w:val="22"/>
        </w:rPr>
        <w:t xml:space="preserve"> staff.  The </w:t>
      </w:r>
      <w:r>
        <w:rPr>
          <w:iCs/>
          <w:color w:val="000000"/>
          <w:sz w:val="22"/>
          <w:szCs w:val="22"/>
        </w:rPr>
        <w:t>Commissioner</w:t>
      </w:r>
      <w:r w:rsidRPr="00607909">
        <w:rPr>
          <w:iCs/>
          <w:color w:val="000000"/>
          <w:sz w:val="22"/>
          <w:szCs w:val="22"/>
        </w:rPr>
        <w:t xml:space="preserve"> has a policy on hours of work under the Working Time</w:t>
      </w:r>
      <w:r>
        <w:rPr>
          <w:iCs/>
          <w:color w:val="000000"/>
          <w:sz w:val="22"/>
          <w:szCs w:val="22"/>
        </w:rPr>
        <w:t xml:space="preserve"> Regulations 1998 with which the Deputy PCC</w:t>
      </w:r>
      <w:r w:rsidRPr="00607909">
        <w:rPr>
          <w:iCs/>
          <w:color w:val="000000"/>
          <w:sz w:val="22"/>
          <w:szCs w:val="22"/>
        </w:rPr>
        <w:t xml:space="preserve"> must comply and which may be amended from time to time by the </w:t>
      </w:r>
      <w:r>
        <w:rPr>
          <w:iCs/>
          <w:color w:val="000000"/>
          <w:sz w:val="22"/>
          <w:szCs w:val="22"/>
        </w:rPr>
        <w:t>Commissioner at his</w:t>
      </w:r>
      <w:r w:rsidRPr="00607909">
        <w:rPr>
          <w:iCs/>
          <w:color w:val="000000"/>
          <w:sz w:val="22"/>
          <w:szCs w:val="22"/>
        </w:rPr>
        <w:t xml:space="preserve"> discretion.  A copy of this policy can be obtained from the Chief Executive</w:t>
      </w:r>
      <w:r>
        <w:rPr>
          <w:sz w:val="22"/>
        </w:rPr>
        <w:t xml:space="preserve">. </w:t>
      </w:r>
    </w:p>
    <w:p w:rsidR="00400881" w:rsidRDefault="00400881" w:rsidP="004A0A89">
      <w:pPr>
        <w:tabs>
          <w:tab w:val="left" w:pos="-720"/>
          <w:tab w:val="left" w:pos="0"/>
          <w:tab w:val="left" w:pos="1582"/>
          <w:tab w:val="left" w:pos="2206"/>
          <w:tab w:val="left" w:pos="2716"/>
          <w:tab w:val="left" w:pos="3340"/>
          <w:tab w:val="left" w:pos="5040"/>
        </w:tabs>
        <w:jc w:val="both"/>
        <w:rPr>
          <w:sz w:val="22"/>
        </w:rPr>
      </w:pPr>
    </w:p>
    <w:p w:rsidR="00400881" w:rsidRDefault="00400881" w:rsidP="004A0A89">
      <w:pPr>
        <w:tabs>
          <w:tab w:val="left" w:pos="-720"/>
          <w:tab w:val="left" w:pos="0"/>
          <w:tab w:val="left" w:pos="1582"/>
          <w:tab w:val="left" w:pos="2206"/>
          <w:tab w:val="left" w:pos="2716"/>
          <w:tab w:val="left" w:pos="3340"/>
          <w:tab w:val="left" w:pos="5040"/>
        </w:tabs>
        <w:jc w:val="both"/>
        <w:rPr>
          <w:sz w:val="22"/>
        </w:rPr>
      </w:pPr>
    </w:p>
    <w:p w:rsidR="00400881" w:rsidRDefault="00400881" w:rsidP="004A0A89">
      <w:pPr>
        <w:tabs>
          <w:tab w:val="left" w:pos="-720"/>
          <w:tab w:val="left" w:pos="0"/>
          <w:tab w:val="left" w:pos="1582"/>
          <w:tab w:val="left" w:pos="2206"/>
          <w:tab w:val="left" w:pos="2716"/>
          <w:tab w:val="left" w:pos="3340"/>
          <w:tab w:val="left" w:pos="5040"/>
        </w:tabs>
        <w:jc w:val="both"/>
        <w:rPr>
          <w:sz w:val="22"/>
        </w:rPr>
      </w:pPr>
    </w:p>
    <w:p w:rsidR="00400881" w:rsidRDefault="00400881" w:rsidP="004A0A89">
      <w:pPr>
        <w:tabs>
          <w:tab w:val="left" w:pos="-720"/>
          <w:tab w:val="left" w:pos="0"/>
          <w:tab w:val="left" w:pos="1582"/>
          <w:tab w:val="left" w:pos="2206"/>
          <w:tab w:val="left" w:pos="2716"/>
          <w:tab w:val="left" w:pos="3340"/>
          <w:tab w:val="left" w:pos="5040"/>
        </w:tabs>
        <w:jc w:val="both"/>
        <w:rPr>
          <w:sz w:val="22"/>
        </w:rPr>
      </w:pPr>
    </w:p>
    <w:p w:rsidR="00400881" w:rsidRDefault="00400881" w:rsidP="004A0A89">
      <w:pPr>
        <w:tabs>
          <w:tab w:val="left" w:pos="-720"/>
          <w:tab w:val="left" w:pos="0"/>
          <w:tab w:val="left" w:pos="1582"/>
          <w:tab w:val="left" w:pos="2206"/>
          <w:tab w:val="left" w:pos="2716"/>
          <w:tab w:val="left" w:pos="3340"/>
          <w:tab w:val="left" w:pos="5040"/>
        </w:tabs>
        <w:jc w:val="both"/>
        <w:rPr>
          <w:sz w:val="22"/>
        </w:rPr>
      </w:pPr>
    </w:p>
    <w:p w:rsidR="00400881" w:rsidRDefault="00400881" w:rsidP="004A0A89">
      <w:pPr>
        <w:tabs>
          <w:tab w:val="left" w:pos="-720"/>
          <w:tab w:val="left" w:pos="0"/>
          <w:tab w:val="left" w:pos="1582"/>
          <w:tab w:val="left" w:pos="2206"/>
          <w:tab w:val="left" w:pos="2716"/>
          <w:tab w:val="left" w:pos="3340"/>
          <w:tab w:val="left" w:pos="5040"/>
        </w:tabs>
        <w:jc w:val="both"/>
        <w:rPr>
          <w:sz w:val="22"/>
        </w:rPr>
      </w:pPr>
    </w:p>
    <w:p w:rsidR="00400881" w:rsidRDefault="00400881" w:rsidP="004A0A89">
      <w:pPr>
        <w:tabs>
          <w:tab w:val="left" w:pos="-720"/>
          <w:tab w:val="left" w:pos="0"/>
          <w:tab w:val="left" w:pos="1582"/>
          <w:tab w:val="left" w:pos="2206"/>
          <w:tab w:val="left" w:pos="2716"/>
          <w:tab w:val="left" w:pos="3340"/>
          <w:tab w:val="left" w:pos="5040"/>
        </w:tabs>
        <w:jc w:val="both"/>
        <w:rPr>
          <w:sz w:val="22"/>
        </w:rPr>
      </w:pPr>
    </w:p>
    <w:p w:rsidR="00400881" w:rsidRDefault="00400881" w:rsidP="004A0A89">
      <w:pPr>
        <w:tabs>
          <w:tab w:val="left" w:pos="-720"/>
          <w:tab w:val="left" w:pos="0"/>
          <w:tab w:val="left" w:pos="506"/>
          <w:tab w:val="left" w:pos="1016"/>
          <w:tab w:val="left" w:pos="1582"/>
          <w:tab w:val="left" w:pos="2206"/>
          <w:tab w:val="left" w:pos="2716"/>
          <w:tab w:val="left" w:pos="3340"/>
          <w:tab w:val="left" w:pos="5040"/>
        </w:tabs>
        <w:rPr>
          <w:b/>
          <w:sz w:val="22"/>
        </w:rPr>
      </w:pPr>
    </w:p>
    <w:p w:rsidR="00400881" w:rsidRPr="00845D47" w:rsidRDefault="00400881" w:rsidP="004A0A89">
      <w:pPr>
        <w:tabs>
          <w:tab w:val="left" w:pos="-720"/>
          <w:tab w:val="left" w:pos="0"/>
          <w:tab w:val="left" w:pos="506"/>
          <w:tab w:val="left" w:pos="1016"/>
          <w:tab w:val="left" w:pos="1582"/>
          <w:tab w:val="left" w:pos="2206"/>
          <w:tab w:val="left" w:pos="2716"/>
          <w:tab w:val="left" w:pos="3340"/>
          <w:tab w:val="left" w:pos="5040"/>
        </w:tabs>
        <w:rPr>
          <w:color w:val="FF0000"/>
          <w:sz w:val="22"/>
        </w:rPr>
      </w:pPr>
      <w:r>
        <w:rPr>
          <w:b/>
          <w:sz w:val="22"/>
        </w:rPr>
        <w:t xml:space="preserve">Holiday </w:t>
      </w:r>
    </w:p>
    <w:p w:rsidR="00400881" w:rsidRDefault="00400881" w:rsidP="004A0A89">
      <w:pPr>
        <w:tabs>
          <w:tab w:val="left" w:pos="-720"/>
          <w:tab w:val="left" w:pos="0"/>
          <w:tab w:val="left" w:pos="506"/>
          <w:tab w:val="left" w:pos="1016"/>
          <w:tab w:val="left" w:pos="1582"/>
          <w:tab w:val="left" w:pos="2206"/>
          <w:tab w:val="left" w:pos="2716"/>
          <w:tab w:val="left" w:pos="3340"/>
          <w:tab w:val="left" w:pos="5040"/>
        </w:tabs>
        <w:rPr>
          <w:sz w:val="22"/>
        </w:rPr>
      </w:pPr>
    </w:p>
    <w:p w:rsidR="00400881" w:rsidRPr="00DC51C8" w:rsidRDefault="00400881" w:rsidP="004A0A89">
      <w:pPr>
        <w:widowControl w:val="0"/>
        <w:numPr>
          <w:ilvl w:val="0"/>
          <w:numId w:val="11"/>
        </w:numPr>
        <w:tabs>
          <w:tab w:val="left" w:pos="-720"/>
          <w:tab w:val="left" w:pos="0"/>
          <w:tab w:val="left" w:pos="1016"/>
          <w:tab w:val="left" w:pos="1582"/>
          <w:tab w:val="left" w:pos="2206"/>
          <w:tab w:val="left" w:pos="2716"/>
          <w:tab w:val="left" w:pos="3340"/>
          <w:tab w:val="left" w:pos="5040"/>
        </w:tabs>
        <w:jc w:val="both"/>
        <w:rPr>
          <w:sz w:val="22"/>
        </w:rPr>
      </w:pPr>
      <w:r>
        <w:rPr>
          <w:sz w:val="22"/>
        </w:rPr>
        <w:t>The Deputy PCC is</w:t>
      </w:r>
      <w:r w:rsidRPr="00CE4C47">
        <w:rPr>
          <w:sz w:val="22"/>
        </w:rPr>
        <w:t xml:space="preserve"> entitled to </w:t>
      </w:r>
      <w:r>
        <w:rPr>
          <w:sz w:val="22"/>
        </w:rPr>
        <w:t>30</w:t>
      </w:r>
      <w:r w:rsidRPr="00CE4C47">
        <w:rPr>
          <w:sz w:val="22"/>
        </w:rPr>
        <w:t xml:space="preserve"> days annual leave</w:t>
      </w:r>
      <w:r>
        <w:rPr>
          <w:sz w:val="22"/>
        </w:rPr>
        <w:t xml:space="preserve"> pro rata to the hours worked</w:t>
      </w:r>
      <w:r w:rsidRPr="00CE4C47">
        <w:rPr>
          <w:sz w:val="22"/>
        </w:rPr>
        <w:t>.</w:t>
      </w:r>
      <w:r>
        <w:rPr>
          <w:sz w:val="22"/>
        </w:rPr>
        <w:t xml:space="preserve"> </w:t>
      </w:r>
      <w:r w:rsidRPr="00CE4C47">
        <w:rPr>
          <w:sz w:val="22"/>
        </w:rPr>
        <w:t>The holiday year is from 1</w:t>
      </w:r>
      <w:r>
        <w:rPr>
          <w:sz w:val="22"/>
        </w:rPr>
        <w:t xml:space="preserve"> April to 31 March. If the Deputy</w:t>
      </w:r>
      <w:r w:rsidRPr="00CE4C47">
        <w:rPr>
          <w:sz w:val="22"/>
        </w:rPr>
        <w:t xml:space="preserve"> start</w:t>
      </w:r>
      <w:r>
        <w:rPr>
          <w:sz w:val="22"/>
        </w:rPr>
        <w:t>s</w:t>
      </w:r>
      <w:r w:rsidRPr="00CE4C47">
        <w:rPr>
          <w:sz w:val="22"/>
        </w:rPr>
        <w:t xml:space="preserve"> or leave</w:t>
      </w:r>
      <w:r>
        <w:rPr>
          <w:sz w:val="22"/>
        </w:rPr>
        <w:t>s employment during the year, they</w:t>
      </w:r>
      <w:r w:rsidRPr="00CE4C47">
        <w:rPr>
          <w:sz w:val="22"/>
        </w:rPr>
        <w:t xml:space="preserve"> are entitled to days off in proportion to the number of completed months’</w:t>
      </w:r>
      <w:r>
        <w:rPr>
          <w:sz w:val="22"/>
        </w:rPr>
        <w:t xml:space="preserve"> service during the year. If the Deputy PCC</w:t>
      </w:r>
      <w:r w:rsidRPr="00CE4C47">
        <w:rPr>
          <w:sz w:val="22"/>
        </w:rPr>
        <w:t xml:space="preserve"> do</w:t>
      </w:r>
      <w:r>
        <w:rPr>
          <w:sz w:val="22"/>
        </w:rPr>
        <w:t>es</w:t>
      </w:r>
      <w:r w:rsidRPr="00CE4C47">
        <w:rPr>
          <w:sz w:val="22"/>
        </w:rPr>
        <w:t xml:space="preserve"> not take </w:t>
      </w:r>
      <w:r>
        <w:rPr>
          <w:sz w:val="22"/>
        </w:rPr>
        <w:t xml:space="preserve">the owed </w:t>
      </w:r>
      <w:r w:rsidRPr="00CE4C47">
        <w:rPr>
          <w:sz w:val="22"/>
        </w:rPr>
        <w:t xml:space="preserve">days </w:t>
      </w:r>
      <w:r>
        <w:rPr>
          <w:sz w:val="22"/>
        </w:rPr>
        <w:t>off within the holiday year, they</w:t>
      </w:r>
      <w:r w:rsidRPr="00CE4C47">
        <w:rPr>
          <w:sz w:val="22"/>
        </w:rPr>
        <w:t xml:space="preserve"> will lose those days. In exceptional cases, with approval from </w:t>
      </w:r>
      <w:r>
        <w:rPr>
          <w:sz w:val="22"/>
        </w:rPr>
        <w:t>the Commissioner, they</w:t>
      </w:r>
      <w:r w:rsidRPr="00CE4C47">
        <w:rPr>
          <w:sz w:val="22"/>
        </w:rPr>
        <w:t xml:space="preserve"> may carry over days from one holiday year to the next. </w:t>
      </w:r>
      <w:r>
        <w:rPr>
          <w:sz w:val="22"/>
        </w:rPr>
        <w:t>The Deputy PCC</w:t>
      </w:r>
      <w:r w:rsidRPr="00CE4C47">
        <w:rPr>
          <w:sz w:val="22"/>
        </w:rPr>
        <w:t xml:space="preserve"> must take these days before the end of May of the subsequent leave year. </w:t>
      </w:r>
      <w:r>
        <w:rPr>
          <w:sz w:val="22"/>
        </w:rPr>
        <w:t>The Deputy PCC</w:t>
      </w:r>
      <w:r w:rsidRPr="00CE4C47">
        <w:rPr>
          <w:sz w:val="22"/>
        </w:rPr>
        <w:t xml:space="preserve"> will also be entitled to public and bank holidays.</w:t>
      </w:r>
    </w:p>
    <w:p w:rsidR="00400881" w:rsidRDefault="00400881" w:rsidP="004A0A89">
      <w:pPr>
        <w:tabs>
          <w:tab w:val="left" w:pos="-720"/>
          <w:tab w:val="left" w:pos="0"/>
          <w:tab w:val="left" w:pos="1016"/>
          <w:tab w:val="left" w:pos="1582"/>
          <w:tab w:val="left" w:pos="2206"/>
          <w:tab w:val="left" w:pos="2716"/>
          <w:tab w:val="left" w:pos="3340"/>
          <w:tab w:val="left" w:pos="5040"/>
        </w:tabs>
        <w:jc w:val="both"/>
        <w:rPr>
          <w:sz w:val="22"/>
        </w:rPr>
      </w:pPr>
    </w:p>
    <w:p w:rsidR="00400881" w:rsidRPr="00845D47" w:rsidRDefault="00400881" w:rsidP="004A0A89">
      <w:pPr>
        <w:widowControl w:val="0"/>
        <w:numPr>
          <w:ilvl w:val="0"/>
          <w:numId w:val="11"/>
        </w:numPr>
        <w:tabs>
          <w:tab w:val="left" w:pos="-720"/>
          <w:tab w:val="left" w:pos="0"/>
          <w:tab w:val="left" w:pos="1016"/>
          <w:tab w:val="left" w:pos="1582"/>
          <w:tab w:val="left" w:pos="2206"/>
          <w:tab w:val="left" w:pos="2716"/>
          <w:tab w:val="left" w:pos="3340"/>
          <w:tab w:val="left" w:pos="5040"/>
        </w:tabs>
        <w:jc w:val="both"/>
        <w:rPr>
          <w:sz w:val="22"/>
          <w:szCs w:val="22"/>
        </w:rPr>
      </w:pPr>
      <w:r>
        <w:rPr>
          <w:sz w:val="22"/>
          <w:szCs w:val="22"/>
        </w:rPr>
        <w:t>The Commissioner must approve any time the Deputy PCC wants to take off. However they may have to work on public and bank holidays and will be entitled to take appropriate time off in the remainder of the leave year.</w:t>
      </w:r>
      <w:r w:rsidRPr="00845D47">
        <w:rPr>
          <w:sz w:val="22"/>
          <w:szCs w:val="22"/>
        </w:rPr>
        <w:t xml:space="preserve">  </w:t>
      </w:r>
    </w:p>
    <w:p w:rsidR="00400881" w:rsidRDefault="00400881" w:rsidP="004A0A89">
      <w:pPr>
        <w:tabs>
          <w:tab w:val="left" w:pos="-720"/>
          <w:tab w:val="left" w:pos="0"/>
          <w:tab w:val="left" w:pos="1016"/>
          <w:tab w:val="left" w:pos="1582"/>
          <w:tab w:val="left" w:pos="2206"/>
          <w:tab w:val="left" w:pos="2716"/>
          <w:tab w:val="left" w:pos="3340"/>
          <w:tab w:val="left" w:pos="5040"/>
        </w:tabs>
        <w:jc w:val="both"/>
        <w:rPr>
          <w:sz w:val="22"/>
        </w:rPr>
      </w:pPr>
    </w:p>
    <w:p w:rsidR="00400881" w:rsidRPr="004B55BC" w:rsidRDefault="00400881" w:rsidP="004A0A89">
      <w:pPr>
        <w:widowControl w:val="0"/>
        <w:numPr>
          <w:ilvl w:val="0"/>
          <w:numId w:val="11"/>
        </w:numPr>
        <w:tabs>
          <w:tab w:val="left" w:pos="-719"/>
          <w:tab w:val="left" w:pos="1"/>
          <w:tab w:val="left" w:pos="1017"/>
          <w:tab w:val="left" w:pos="1583"/>
          <w:tab w:val="left" w:pos="2207"/>
          <w:tab w:val="left" w:pos="2717"/>
          <w:tab w:val="left" w:pos="3341"/>
          <w:tab w:val="left" w:pos="5041"/>
        </w:tabs>
        <w:jc w:val="both"/>
        <w:rPr>
          <w:b/>
          <w:sz w:val="22"/>
          <w:u w:val="single"/>
        </w:rPr>
      </w:pPr>
      <w:r w:rsidRPr="004B55BC">
        <w:rPr>
          <w:sz w:val="22"/>
        </w:rPr>
        <w:t xml:space="preserve">If, when </w:t>
      </w:r>
      <w:r>
        <w:rPr>
          <w:sz w:val="22"/>
        </w:rPr>
        <w:t>the Deputy PCC’s employment ends, they</w:t>
      </w:r>
      <w:r w:rsidRPr="004B55BC">
        <w:rPr>
          <w:sz w:val="22"/>
        </w:rPr>
        <w:t xml:space="preserve"> have taken less than </w:t>
      </w:r>
      <w:r>
        <w:rPr>
          <w:sz w:val="22"/>
        </w:rPr>
        <w:t>the Deputy PCC’s</w:t>
      </w:r>
      <w:r w:rsidRPr="004B55BC">
        <w:rPr>
          <w:sz w:val="22"/>
        </w:rPr>
        <w:t xml:space="preserve"> holiday entitlement for the holiday year so far, the </w:t>
      </w:r>
      <w:r>
        <w:rPr>
          <w:sz w:val="22"/>
        </w:rPr>
        <w:t>W</w:t>
      </w:r>
      <w:r w:rsidRPr="004B55BC">
        <w:rPr>
          <w:sz w:val="22"/>
        </w:rPr>
        <w:t>orking</w:t>
      </w:r>
      <w:r>
        <w:rPr>
          <w:sz w:val="22"/>
        </w:rPr>
        <w:t xml:space="preserve"> T</w:t>
      </w:r>
      <w:r w:rsidRPr="004B55BC">
        <w:rPr>
          <w:sz w:val="22"/>
        </w:rPr>
        <w:t xml:space="preserve">ime </w:t>
      </w:r>
      <w:r>
        <w:rPr>
          <w:sz w:val="22"/>
        </w:rPr>
        <w:t>R</w:t>
      </w:r>
      <w:r w:rsidRPr="004B55BC">
        <w:rPr>
          <w:sz w:val="22"/>
        </w:rPr>
        <w:t>egulations automatically entitle</w:t>
      </w:r>
      <w:r>
        <w:rPr>
          <w:sz w:val="22"/>
        </w:rPr>
        <w:t>s them</w:t>
      </w:r>
      <w:r w:rsidRPr="004B55BC">
        <w:rPr>
          <w:sz w:val="22"/>
        </w:rPr>
        <w:t xml:space="preserve"> to receive pay for the holida</w:t>
      </w:r>
      <w:r>
        <w:rPr>
          <w:sz w:val="22"/>
        </w:rPr>
        <w:t>y leave not taken.  Also, if the Deputy PCC has</w:t>
      </w:r>
      <w:r w:rsidRPr="004B55BC">
        <w:rPr>
          <w:sz w:val="22"/>
        </w:rPr>
        <w:t xml:space="preserve"> taken more days than </w:t>
      </w:r>
      <w:r>
        <w:rPr>
          <w:sz w:val="22"/>
        </w:rPr>
        <w:t xml:space="preserve">the </w:t>
      </w:r>
      <w:r w:rsidRPr="004B55BC">
        <w:rPr>
          <w:sz w:val="22"/>
        </w:rPr>
        <w:t xml:space="preserve">entitlement a pay adjustment will be made. </w:t>
      </w:r>
    </w:p>
    <w:p w:rsidR="00400881" w:rsidRDefault="00400881" w:rsidP="004A0A89">
      <w:pPr>
        <w:tabs>
          <w:tab w:val="left" w:pos="-720"/>
          <w:tab w:val="left" w:pos="0"/>
          <w:tab w:val="left" w:pos="506"/>
          <w:tab w:val="left" w:pos="1016"/>
          <w:tab w:val="left" w:pos="1582"/>
          <w:tab w:val="left" w:pos="2206"/>
          <w:tab w:val="left" w:pos="2716"/>
          <w:tab w:val="left" w:pos="3340"/>
          <w:tab w:val="left" w:pos="5040"/>
        </w:tabs>
        <w:rPr>
          <w:b/>
          <w:sz w:val="22"/>
        </w:rPr>
      </w:pPr>
    </w:p>
    <w:p w:rsidR="00400881" w:rsidRDefault="00400881" w:rsidP="004A0A89">
      <w:pPr>
        <w:tabs>
          <w:tab w:val="left" w:pos="-720"/>
          <w:tab w:val="left" w:pos="0"/>
          <w:tab w:val="left" w:pos="506"/>
          <w:tab w:val="left" w:pos="1016"/>
          <w:tab w:val="left" w:pos="1582"/>
          <w:tab w:val="left" w:pos="2206"/>
          <w:tab w:val="left" w:pos="2716"/>
          <w:tab w:val="left" w:pos="3340"/>
          <w:tab w:val="left" w:pos="5040"/>
        </w:tabs>
        <w:rPr>
          <w:sz w:val="22"/>
        </w:rPr>
      </w:pPr>
      <w:r>
        <w:rPr>
          <w:b/>
          <w:sz w:val="22"/>
        </w:rPr>
        <w:t>Sickness absence</w:t>
      </w:r>
    </w:p>
    <w:p w:rsidR="00400881" w:rsidRDefault="00400881" w:rsidP="004A0A89">
      <w:pPr>
        <w:tabs>
          <w:tab w:val="left" w:pos="-720"/>
          <w:tab w:val="left" w:pos="0"/>
          <w:tab w:val="left" w:pos="506"/>
          <w:tab w:val="left" w:pos="1016"/>
          <w:tab w:val="left" w:pos="1582"/>
          <w:tab w:val="left" w:pos="2206"/>
          <w:tab w:val="left" w:pos="2716"/>
          <w:tab w:val="left" w:pos="3340"/>
          <w:tab w:val="left" w:pos="5040"/>
        </w:tabs>
        <w:ind w:firstLine="506"/>
        <w:rPr>
          <w:sz w:val="22"/>
        </w:rPr>
      </w:pPr>
    </w:p>
    <w:p w:rsidR="00400881" w:rsidRDefault="00400881" w:rsidP="004A0A89">
      <w:pPr>
        <w:pStyle w:val="BodyTextIndent"/>
        <w:numPr>
          <w:ilvl w:val="0"/>
          <w:numId w:val="11"/>
        </w:numPr>
        <w:tabs>
          <w:tab w:val="clear" w:pos="506"/>
          <w:tab w:val="clear" w:pos="4586"/>
          <w:tab w:val="left" w:pos="-90"/>
          <w:tab w:val="left" w:pos="5040"/>
        </w:tabs>
      </w:pPr>
      <w:r>
        <w:t xml:space="preserve">Payments during any absence owing to sickness or injury will be in accordance with the requirements of the legislation relating to statutory sick pay. For these purposes the Deputy PCC’s ‘’qualifying day(s)’’ will be those day(s) on which they are normally required to work. SSP is payable from the fourth qualifying day in any ‘period of incapacity for work’. </w:t>
      </w:r>
    </w:p>
    <w:p w:rsidR="00400881" w:rsidRDefault="00400881" w:rsidP="004A0A89">
      <w:pPr>
        <w:tabs>
          <w:tab w:val="left" w:pos="-2340"/>
          <w:tab w:val="left" w:pos="-1440"/>
          <w:tab w:val="left" w:pos="-720"/>
        </w:tabs>
        <w:ind w:left="720" w:hanging="720"/>
        <w:jc w:val="both"/>
        <w:rPr>
          <w:i/>
          <w:sz w:val="20"/>
        </w:rPr>
      </w:pPr>
      <w:r>
        <w:rPr>
          <w:i/>
          <w:sz w:val="22"/>
        </w:rPr>
        <w:tab/>
      </w:r>
    </w:p>
    <w:p w:rsidR="00400881" w:rsidRDefault="00400881" w:rsidP="004A0A89">
      <w:pPr>
        <w:tabs>
          <w:tab w:val="left" w:pos="-2340"/>
          <w:tab w:val="left" w:pos="-1440"/>
          <w:tab w:val="left" w:pos="-720"/>
        </w:tabs>
        <w:ind w:left="720" w:hanging="720"/>
        <w:jc w:val="both"/>
        <w:rPr>
          <w:i/>
          <w:sz w:val="20"/>
        </w:rPr>
      </w:pPr>
    </w:p>
    <w:p w:rsidR="00400881" w:rsidRDefault="00400881" w:rsidP="004A0A89">
      <w:pPr>
        <w:pStyle w:val="BodyTextIndent"/>
        <w:numPr>
          <w:ilvl w:val="0"/>
          <w:numId w:val="11"/>
        </w:numPr>
        <w:tabs>
          <w:tab w:val="clear" w:pos="506"/>
          <w:tab w:val="clear" w:pos="4586"/>
          <w:tab w:val="left" w:pos="-90"/>
          <w:tab w:val="left" w:pos="5040"/>
        </w:tabs>
      </w:pPr>
      <w:r>
        <w:t>Arrangements for reporting and monitoring sickness absence are set out in the Commissioner’s Attendance Management Policy.   The Commissioner has the right at any time to require that the Deputy PCC is examined by a medical practitioner /clinician and to cease the Deputy PCC’s pay if they do not comply with the Commissioner’s attendance policy.</w:t>
      </w:r>
    </w:p>
    <w:p w:rsidR="00400881" w:rsidRDefault="00400881" w:rsidP="004A0A89">
      <w:pPr>
        <w:tabs>
          <w:tab w:val="left" w:pos="-720"/>
          <w:tab w:val="left" w:pos="0"/>
          <w:tab w:val="left" w:pos="506"/>
          <w:tab w:val="left" w:pos="1016"/>
          <w:tab w:val="left" w:pos="1582"/>
          <w:tab w:val="left" w:pos="2206"/>
          <w:tab w:val="left" w:pos="2716"/>
          <w:tab w:val="left" w:pos="3340"/>
          <w:tab w:val="left" w:pos="5040"/>
        </w:tabs>
        <w:rPr>
          <w:b/>
          <w:sz w:val="22"/>
          <w:u w:val="single"/>
        </w:rPr>
      </w:pPr>
    </w:p>
    <w:p w:rsidR="00400881" w:rsidRDefault="00400881" w:rsidP="004A0A89">
      <w:pPr>
        <w:tabs>
          <w:tab w:val="left" w:pos="-720"/>
          <w:tab w:val="left" w:pos="0"/>
          <w:tab w:val="left" w:pos="506"/>
          <w:tab w:val="left" w:pos="567"/>
          <w:tab w:val="left" w:pos="1016"/>
          <w:tab w:val="left" w:pos="1582"/>
          <w:tab w:val="left" w:pos="2206"/>
          <w:tab w:val="left" w:pos="2716"/>
          <w:tab w:val="left" w:pos="3340"/>
          <w:tab w:val="left" w:pos="5040"/>
        </w:tabs>
        <w:rPr>
          <w:b/>
          <w:sz w:val="22"/>
        </w:rPr>
      </w:pPr>
      <w:r>
        <w:rPr>
          <w:b/>
          <w:sz w:val="22"/>
        </w:rPr>
        <w:t>Pension and Retirement</w:t>
      </w:r>
    </w:p>
    <w:p w:rsidR="00400881" w:rsidRDefault="00400881" w:rsidP="004A0A89">
      <w:pPr>
        <w:tabs>
          <w:tab w:val="left" w:pos="-720"/>
          <w:tab w:val="left" w:pos="0"/>
          <w:tab w:val="left" w:pos="506"/>
          <w:tab w:val="left" w:pos="1016"/>
          <w:tab w:val="left" w:pos="1582"/>
          <w:tab w:val="left" w:pos="2206"/>
          <w:tab w:val="left" w:pos="2716"/>
          <w:tab w:val="left" w:pos="3340"/>
          <w:tab w:val="left" w:pos="5040"/>
        </w:tabs>
        <w:rPr>
          <w:sz w:val="22"/>
        </w:rPr>
      </w:pPr>
    </w:p>
    <w:p w:rsidR="00400881" w:rsidRDefault="00400881" w:rsidP="004A0A89">
      <w:pPr>
        <w:widowControl w:val="0"/>
        <w:numPr>
          <w:ilvl w:val="0"/>
          <w:numId w:val="11"/>
        </w:numPr>
        <w:tabs>
          <w:tab w:val="left" w:pos="-720"/>
          <w:tab w:val="left" w:pos="0"/>
          <w:tab w:val="left" w:pos="506"/>
          <w:tab w:val="left" w:pos="1016"/>
          <w:tab w:val="left" w:pos="1582"/>
          <w:tab w:val="left" w:pos="2206"/>
          <w:tab w:val="left" w:pos="2716"/>
          <w:tab w:val="left" w:pos="3340"/>
          <w:tab w:val="left" w:pos="5040"/>
        </w:tabs>
        <w:jc w:val="both"/>
        <w:rPr>
          <w:sz w:val="22"/>
        </w:rPr>
      </w:pPr>
      <w:r>
        <w:rPr>
          <w:sz w:val="22"/>
        </w:rPr>
        <w:t>Unless they choose to opt out, the Deputy PCC will automatically become a member of the Local Government Pension Scheme.  When the Deputy PCC retires, the pension scheme provides benefits based on the Deputy PCC’s length of service and the salary received in the best of the Deputy PCC’s last three years of service.</w:t>
      </w:r>
    </w:p>
    <w:p w:rsidR="00400881" w:rsidRDefault="00400881" w:rsidP="004A0A89">
      <w:pPr>
        <w:tabs>
          <w:tab w:val="left" w:pos="-720"/>
          <w:tab w:val="left" w:pos="0"/>
          <w:tab w:val="left" w:pos="506"/>
          <w:tab w:val="left" w:pos="1016"/>
          <w:tab w:val="left" w:pos="1582"/>
          <w:tab w:val="left" w:pos="2206"/>
          <w:tab w:val="left" w:pos="2716"/>
          <w:tab w:val="left" w:pos="3340"/>
          <w:tab w:val="left" w:pos="5040"/>
        </w:tabs>
        <w:jc w:val="both"/>
        <w:rPr>
          <w:sz w:val="22"/>
        </w:rPr>
      </w:pPr>
    </w:p>
    <w:p w:rsidR="00400881" w:rsidRPr="00DF2FC0" w:rsidRDefault="00400881" w:rsidP="004A0A89">
      <w:pPr>
        <w:widowControl w:val="0"/>
        <w:numPr>
          <w:ilvl w:val="0"/>
          <w:numId w:val="11"/>
        </w:numPr>
        <w:tabs>
          <w:tab w:val="left" w:pos="-720"/>
          <w:tab w:val="left" w:pos="0"/>
          <w:tab w:val="left" w:pos="506"/>
          <w:tab w:val="left" w:pos="1016"/>
          <w:tab w:val="left" w:pos="1582"/>
          <w:tab w:val="left" w:pos="2206"/>
          <w:tab w:val="left" w:pos="2716"/>
          <w:tab w:val="left" w:pos="3340"/>
          <w:tab w:val="left" w:pos="5040"/>
        </w:tabs>
        <w:jc w:val="both"/>
        <w:rPr>
          <w:sz w:val="22"/>
        </w:rPr>
      </w:pPr>
      <w:r>
        <w:rPr>
          <w:sz w:val="22"/>
        </w:rPr>
        <w:t>While a member of the scheme the Deputy PCC will be ’contracted out’ of the State Second Pension (S2P) and so will not build up any more benefits under S2P.   This does not affect the Deputy PCC’s entitlement to the Basic State Pension.</w:t>
      </w:r>
    </w:p>
    <w:p w:rsidR="00400881" w:rsidRDefault="00400881" w:rsidP="004A0A89">
      <w:pPr>
        <w:tabs>
          <w:tab w:val="left" w:pos="-720"/>
          <w:tab w:val="left" w:pos="0"/>
          <w:tab w:val="left" w:pos="506"/>
          <w:tab w:val="left" w:pos="1016"/>
          <w:tab w:val="left" w:pos="1582"/>
          <w:tab w:val="left" w:pos="2206"/>
          <w:tab w:val="left" w:pos="2716"/>
          <w:tab w:val="left" w:pos="3340"/>
          <w:tab w:val="left" w:pos="5040"/>
        </w:tabs>
        <w:jc w:val="both"/>
        <w:rPr>
          <w:sz w:val="22"/>
        </w:rPr>
      </w:pPr>
    </w:p>
    <w:p w:rsidR="00400881" w:rsidRDefault="00400881" w:rsidP="004A0A89">
      <w:pPr>
        <w:widowControl w:val="0"/>
        <w:numPr>
          <w:ilvl w:val="0"/>
          <w:numId w:val="11"/>
        </w:numPr>
        <w:tabs>
          <w:tab w:val="left" w:pos="-720"/>
          <w:tab w:val="left" w:pos="0"/>
          <w:tab w:val="left" w:pos="506"/>
          <w:tab w:val="left" w:pos="1016"/>
          <w:tab w:val="left" w:pos="1582"/>
          <w:tab w:val="left" w:pos="2206"/>
          <w:tab w:val="left" w:pos="2716"/>
          <w:tab w:val="left" w:pos="3340"/>
          <w:tab w:val="left" w:pos="5040"/>
        </w:tabs>
        <w:jc w:val="both"/>
        <w:rPr>
          <w:sz w:val="22"/>
        </w:rPr>
      </w:pPr>
      <w:r>
        <w:rPr>
          <w:sz w:val="22"/>
        </w:rPr>
        <w:t xml:space="preserve">The Deputy PCC will be sent details of the pension scheme, its effect on S2P and how to opt out of membership, if they wish to do so. </w:t>
      </w:r>
    </w:p>
    <w:p w:rsidR="00400881" w:rsidRDefault="00400881" w:rsidP="004A0A89">
      <w:pPr>
        <w:tabs>
          <w:tab w:val="left" w:pos="-720"/>
          <w:tab w:val="left" w:pos="0"/>
          <w:tab w:val="left" w:pos="506"/>
          <w:tab w:val="left" w:pos="1016"/>
          <w:tab w:val="left" w:pos="1582"/>
          <w:tab w:val="left" w:pos="2206"/>
          <w:tab w:val="left" w:pos="2716"/>
          <w:tab w:val="left" w:pos="3340"/>
          <w:tab w:val="left" w:pos="5040"/>
        </w:tabs>
        <w:jc w:val="both"/>
        <w:rPr>
          <w:sz w:val="22"/>
        </w:rPr>
      </w:pPr>
      <w:r>
        <w:rPr>
          <w:b/>
          <w:sz w:val="22"/>
        </w:rPr>
        <w:t>Notice Period/Termination of Contract</w:t>
      </w:r>
    </w:p>
    <w:p w:rsidR="00400881" w:rsidRDefault="00400881" w:rsidP="004A0A89">
      <w:pPr>
        <w:pStyle w:val="BodyTextIndent"/>
        <w:tabs>
          <w:tab w:val="clear" w:pos="506"/>
          <w:tab w:val="clear" w:pos="4586"/>
          <w:tab w:val="left" w:pos="270"/>
          <w:tab w:val="left" w:pos="5040"/>
        </w:tabs>
        <w:ind w:left="0"/>
      </w:pPr>
    </w:p>
    <w:p w:rsidR="00400881" w:rsidRPr="00DF2FC0" w:rsidRDefault="00400881" w:rsidP="004A0A89">
      <w:pPr>
        <w:widowControl w:val="0"/>
        <w:numPr>
          <w:ilvl w:val="0"/>
          <w:numId w:val="11"/>
        </w:numPr>
        <w:tabs>
          <w:tab w:val="left" w:pos="-720"/>
          <w:tab w:val="left" w:pos="0"/>
          <w:tab w:val="left" w:pos="506"/>
          <w:tab w:val="left" w:pos="1016"/>
          <w:tab w:val="left" w:pos="1582"/>
          <w:tab w:val="left" w:pos="2206"/>
          <w:tab w:val="left" w:pos="2716"/>
          <w:tab w:val="left" w:pos="3340"/>
          <w:tab w:val="left" w:pos="5040"/>
        </w:tabs>
        <w:jc w:val="both"/>
        <w:rPr>
          <w:sz w:val="22"/>
        </w:rPr>
      </w:pPr>
      <w:r>
        <w:rPr>
          <w:sz w:val="22"/>
        </w:rPr>
        <w:t>T</w:t>
      </w:r>
      <w:r w:rsidRPr="00DF2FC0">
        <w:rPr>
          <w:sz w:val="22"/>
        </w:rPr>
        <w:t>he appointment as D</w:t>
      </w:r>
      <w:r>
        <w:rPr>
          <w:sz w:val="22"/>
        </w:rPr>
        <w:t xml:space="preserve">eputy PCC </w:t>
      </w:r>
      <w:r w:rsidRPr="00DF2FC0">
        <w:rPr>
          <w:sz w:val="22"/>
        </w:rPr>
        <w:t xml:space="preserve">may be terminated at any time by the </w:t>
      </w:r>
      <w:r>
        <w:rPr>
          <w:sz w:val="22"/>
        </w:rPr>
        <w:t>Commissioner</w:t>
      </w:r>
      <w:r w:rsidRPr="00DF2FC0">
        <w:rPr>
          <w:sz w:val="22"/>
        </w:rPr>
        <w:t xml:space="preserve"> and will terminate in any event upon the </w:t>
      </w:r>
      <w:r>
        <w:rPr>
          <w:sz w:val="22"/>
        </w:rPr>
        <w:t>Commissioner’s</w:t>
      </w:r>
      <w:r w:rsidRPr="00DF2FC0">
        <w:rPr>
          <w:sz w:val="22"/>
        </w:rPr>
        <w:t xml:space="preserve"> ceasing to hold office for any reason, including reaching the end of the term of office under which the appointment is made.  Three months’ notice is </w:t>
      </w:r>
      <w:r>
        <w:rPr>
          <w:sz w:val="22"/>
        </w:rPr>
        <w:t xml:space="preserve">ordinarily </w:t>
      </w:r>
      <w:r w:rsidRPr="00DF2FC0">
        <w:rPr>
          <w:sz w:val="22"/>
        </w:rPr>
        <w:t>required by either party to terminate the contract of employment.  This contract will also terminat</w:t>
      </w:r>
      <w:r>
        <w:rPr>
          <w:sz w:val="22"/>
        </w:rPr>
        <w:t>e in the event of the Deputy PCC’s</w:t>
      </w:r>
      <w:r w:rsidRPr="00DF2FC0">
        <w:rPr>
          <w:sz w:val="22"/>
        </w:rPr>
        <w:t xml:space="preserve"> being subject to a relevant disqualification as defined by paragraph 8 of Schedule 1 to the Police Reform and Social Responsibility Act 2011.</w:t>
      </w:r>
      <w:r>
        <w:rPr>
          <w:sz w:val="22"/>
        </w:rPr>
        <w:t xml:space="preserve">  </w:t>
      </w:r>
    </w:p>
    <w:p w:rsidR="00400881" w:rsidRDefault="00400881" w:rsidP="004A0A89">
      <w:pPr>
        <w:pStyle w:val="BodyTextIndent"/>
        <w:tabs>
          <w:tab w:val="clear" w:pos="506"/>
          <w:tab w:val="clear" w:pos="4586"/>
          <w:tab w:val="left" w:pos="270"/>
          <w:tab w:val="left" w:pos="5040"/>
        </w:tabs>
        <w:ind w:left="0"/>
      </w:pPr>
      <w:r>
        <w:tab/>
      </w:r>
    </w:p>
    <w:p w:rsidR="00400881" w:rsidRDefault="00400881" w:rsidP="004A0A89">
      <w:pPr>
        <w:tabs>
          <w:tab w:val="left" w:pos="-719"/>
          <w:tab w:val="left" w:pos="1"/>
          <w:tab w:val="left" w:pos="507"/>
          <w:tab w:val="left" w:pos="1017"/>
          <w:tab w:val="left" w:pos="1583"/>
          <w:tab w:val="left" w:pos="2207"/>
          <w:tab w:val="left" w:pos="2717"/>
          <w:tab w:val="left" w:pos="3341"/>
          <w:tab w:val="left" w:pos="5041"/>
          <w:tab w:val="left" w:pos="5761"/>
          <w:tab w:val="left" w:pos="6481"/>
          <w:tab w:val="left" w:pos="7201"/>
          <w:tab w:val="left" w:pos="7921"/>
          <w:tab w:val="left" w:pos="8641"/>
          <w:tab w:val="left" w:pos="9361"/>
        </w:tabs>
        <w:rPr>
          <w:sz w:val="22"/>
        </w:rPr>
      </w:pPr>
      <w:r>
        <w:rPr>
          <w:b/>
          <w:sz w:val="22"/>
        </w:rPr>
        <w:t>Complaints</w:t>
      </w:r>
    </w:p>
    <w:p w:rsidR="00400881" w:rsidRDefault="00400881" w:rsidP="004A0A89">
      <w:pPr>
        <w:tabs>
          <w:tab w:val="left" w:pos="-719"/>
          <w:tab w:val="left" w:pos="1"/>
          <w:tab w:val="left" w:pos="507"/>
          <w:tab w:val="left" w:pos="1017"/>
          <w:tab w:val="left" w:pos="1583"/>
          <w:tab w:val="left" w:pos="2207"/>
          <w:tab w:val="left" w:pos="2717"/>
          <w:tab w:val="left" w:pos="3341"/>
          <w:tab w:val="left" w:pos="5041"/>
          <w:tab w:val="left" w:pos="5761"/>
          <w:tab w:val="left" w:pos="6481"/>
          <w:tab w:val="left" w:pos="7201"/>
          <w:tab w:val="left" w:pos="7921"/>
          <w:tab w:val="left" w:pos="8641"/>
          <w:tab w:val="left" w:pos="9361"/>
        </w:tabs>
        <w:rPr>
          <w:sz w:val="22"/>
        </w:rPr>
      </w:pPr>
    </w:p>
    <w:p w:rsidR="00400881" w:rsidRPr="00A6140B" w:rsidRDefault="00400881" w:rsidP="004A0A89">
      <w:pPr>
        <w:widowControl w:val="0"/>
        <w:numPr>
          <w:ilvl w:val="0"/>
          <w:numId w:val="11"/>
        </w:numPr>
        <w:tabs>
          <w:tab w:val="left" w:pos="-719"/>
          <w:tab w:val="left" w:pos="1"/>
          <w:tab w:val="left" w:pos="270"/>
          <w:tab w:val="left" w:pos="1017"/>
          <w:tab w:val="left" w:pos="1583"/>
          <w:tab w:val="left" w:pos="2207"/>
          <w:tab w:val="left" w:pos="2717"/>
          <w:tab w:val="left" w:pos="3341"/>
          <w:tab w:val="left" w:pos="5041"/>
          <w:tab w:val="left" w:pos="5761"/>
          <w:tab w:val="left" w:pos="6481"/>
          <w:tab w:val="left" w:pos="7201"/>
          <w:tab w:val="left" w:pos="7921"/>
          <w:tab w:val="left" w:pos="8641"/>
          <w:tab w:val="left" w:pos="9361"/>
        </w:tabs>
        <w:jc w:val="both"/>
        <w:rPr>
          <w:color w:val="0000FF"/>
          <w:sz w:val="22"/>
        </w:rPr>
      </w:pPr>
      <w:r>
        <w:rPr>
          <w:sz w:val="22"/>
        </w:rPr>
        <w:t xml:space="preserve">If the Deputy PCC has a complaint about their employment they should first contact the Commissioner.  If the Commissioner cannot solve the Deputy PCC’s complaint, further steps are governed by the Commissioner’s resolution procedure.  </w:t>
      </w:r>
    </w:p>
    <w:p w:rsidR="00400881" w:rsidRDefault="00400881" w:rsidP="004A0A89">
      <w:pPr>
        <w:tabs>
          <w:tab w:val="left" w:pos="-720"/>
          <w:tab w:val="left" w:pos="0"/>
          <w:tab w:val="left" w:pos="506"/>
          <w:tab w:val="left" w:pos="1016"/>
          <w:tab w:val="left" w:pos="1582"/>
          <w:tab w:val="left" w:pos="2206"/>
          <w:tab w:val="left" w:pos="2716"/>
          <w:tab w:val="left" w:pos="3340"/>
          <w:tab w:val="left" w:pos="5040"/>
        </w:tabs>
        <w:rPr>
          <w:sz w:val="22"/>
        </w:rPr>
      </w:pPr>
    </w:p>
    <w:p w:rsidR="00400881" w:rsidRDefault="00400881" w:rsidP="004A0A89">
      <w:pPr>
        <w:tabs>
          <w:tab w:val="left" w:pos="-720"/>
          <w:tab w:val="left" w:pos="0"/>
          <w:tab w:val="num" w:pos="567"/>
          <w:tab w:val="left" w:pos="1016"/>
          <w:tab w:val="left" w:pos="1582"/>
          <w:tab w:val="left" w:pos="2206"/>
          <w:tab w:val="left" w:pos="2716"/>
          <w:tab w:val="left" w:pos="3340"/>
          <w:tab w:val="left" w:pos="5040"/>
        </w:tabs>
        <w:rPr>
          <w:sz w:val="22"/>
        </w:rPr>
      </w:pPr>
      <w:r>
        <w:rPr>
          <w:b/>
          <w:sz w:val="22"/>
        </w:rPr>
        <w:t>General Behaviour and Conduct</w:t>
      </w:r>
    </w:p>
    <w:p w:rsidR="00400881" w:rsidRDefault="00400881" w:rsidP="004A0A89">
      <w:pPr>
        <w:tabs>
          <w:tab w:val="left" w:pos="-720"/>
          <w:tab w:val="left" w:pos="0"/>
          <w:tab w:val="left" w:pos="506"/>
          <w:tab w:val="left" w:pos="1016"/>
          <w:tab w:val="left" w:pos="1582"/>
          <w:tab w:val="left" w:pos="2206"/>
          <w:tab w:val="left" w:pos="2716"/>
          <w:tab w:val="left" w:pos="3340"/>
          <w:tab w:val="left" w:pos="5040"/>
        </w:tabs>
        <w:rPr>
          <w:sz w:val="22"/>
        </w:rPr>
      </w:pPr>
    </w:p>
    <w:p w:rsidR="00400881" w:rsidRDefault="00400881" w:rsidP="004A0A89">
      <w:pPr>
        <w:widowControl w:val="0"/>
        <w:numPr>
          <w:ilvl w:val="0"/>
          <w:numId w:val="11"/>
        </w:numPr>
        <w:tabs>
          <w:tab w:val="left" w:pos="-720"/>
          <w:tab w:val="left" w:pos="0"/>
          <w:tab w:val="left" w:pos="180"/>
          <w:tab w:val="left" w:pos="1016"/>
          <w:tab w:val="left" w:pos="1582"/>
          <w:tab w:val="left" w:pos="2206"/>
          <w:tab w:val="left" w:pos="2716"/>
          <w:tab w:val="left" w:pos="3340"/>
          <w:tab w:val="left" w:pos="5040"/>
        </w:tabs>
        <w:jc w:val="both"/>
        <w:rPr>
          <w:sz w:val="22"/>
        </w:rPr>
      </w:pPr>
      <w:r>
        <w:rPr>
          <w:sz w:val="22"/>
        </w:rPr>
        <w:t>The Commissioner expects the Deputy PCC to follow the highest standards of behaviour in the workplace and when not at work. The Deputy PCC must contribute fully to delivering services and must support activities to the highest standards and behave at all times with integrity and honesty.   All colleagues have the right to be treated with dignity and respect. Behaviour which is in any way offensive or demeaning is not acceptable.</w:t>
      </w:r>
    </w:p>
    <w:p w:rsidR="00400881" w:rsidRDefault="00400881" w:rsidP="004A0A89">
      <w:pPr>
        <w:tabs>
          <w:tab w:val="left" w:pos="-720"/>
          <w:tab w:val="left" w:pos="0"/>
          <w:tab w:val="left" w:pos="180"/>
          <w:tab w:val="left" w:pos="1016"/>
          <w:tab w:val="left" w:pos="1582"/>
          <w:tab w:val="left" w:pos="2206"/>
          <w:tab w:val="left" w:pos="2716"/>
          <w:tab w:val="left" w:pos="3340"/>
          <w:tab w:val="left" w:pos="5040"/>
        </w:tabs>
        <w:jc w:val="both"/>
        <w:rPr>
          <w:sz w:val="22"/>
        </w:rPr>
      </w:pPr>
    </w:p>
    <w:p w:rsidR="00400881" w:rsidRDefault="00400881" w:rsidP="004A0A89">
      <w:pPr>
        <w:pStyle w:val="BodyTextIndent"/>
        <w:numPr>
          <w:ilvl w:val="0"/>
          <w:numId w:val="11"/>
        </w:numPr>
        <w:tabs>
          <w:tab w:val="clear" w:pos="506"/>
          <w:tab w:val="clear" w:pos="4586"/>
          <w:tab w:val="left" w:pos="180"/>
          <w:tab w:val="left" w:pos="5040"/>
        </w:tabs>
      </w:pPr>
      <w:r>
        <w:t>If the Deputy PCC’s behaviour falls below the necessary standard, the Commissioner may take action against them under the relevant disciplinary procedure. The Deputy PCC is also subject to the Elected Local Policing Bodies (Complaints and Misconduct) Regulations 2012.</w:t>
      </w:r>
    </w:p>
    <w:p w:rsidR="00400881" w:rsidRDefault="00400881" w:rsidP="004A0A89">
      <w:pPr>
        <w:tabs>
          <w:tab w:val="left" w:pos="-720"/>
          <w:tab w:val="left" w:pos="0"/>
          <w:tab w:val="left" w:pos="180"/>
          <w:tab w:val="left" w:pos="1016"/>
          <w:tab w:val="left" w:pos="1582"/>
          <w:tab w:val="left" w:pos="2206"/>
          <w:tab w:val="left" w:pos="2716"/>
          <w:tab w:val="left" w:pos="3340"/>
          <w:tab w:val="left" w:pos="5040"/>
        </w:tabs>
        <w:jc w:val="both"/>
        <w:rPr>
          <w:sz w:val="22"/>
        </w:rPr>
      </w:pPr>
    </w:p>
    <w:p w:rsidR="00400881" w:rsidRDefault="00400881" w:rsidP="004A0A89">
      <w:pPr>
        <w:tabs>
          <w:tab w:val="left" w:pos="-720"/>
          <w:tab w:val="left" w:pos="0"/>
          <w:tab w:val="left" w:pos="506"/>
          <w:tab w:val="left" w:pos="1016"/>
          <w:tab w:val="left" w:pos="1582"/>
          <w:tab w:val="left" w:pos="2206"/>
          <w:tab w:val="left" w:pos="2716"/>
          <w:tab w:val="left" w:pos="3340"/>
          <w:tab w:val="left" w:pos="5040"/>
        </w:tabs>
        <w:rPr>
          <w:b/>
          <w:sz w:val="22"/>
        </w:rPr>
      </w:pPr>
      <w:r>
        <w:rPr>
          <w:b/>
          <w:sz w:val="22"/>
        </w:rPr>
        <w:t>Disciplinary and Grievance</w:t>
      </w:r>
    </w:p>
    <w:p w:rsidR="00400881" w:rsidRDefault="00400881" w:rsidP="004A0A89">
      <w:pPr>
        <w:tabs>
          <w:tab w:val="left" w:pos="-720"/>
          <w:tab w:val="left" w:pos="0"/>
          <w:tab w:val="left" w:pos="506"/>
          <w:tab w:val="left" w:pos="1016"/>
          <w:tab w:val="left" w:pos="1582"/>
          <w:tab w:val="left" w:pos="2206"/>
          <w:tab w:val="left" w:pos="2716"/>
          <w:tab w:val="left" w:pos="3340"/>
          <w:tab w:val="left" w:pos="5040"/>
        </w:tabs>
        <w:rPr>
          <w:b/>
          <w:sz w:val="22"/>
        </w:rPr>
      </w:pPr>
    </w:p>
    <w:p w:rsidR="00400881" w:rsidRDefault="00400881" w:rsidP="004A0A89">
      <w:pPr>
        <w:widowControl w:val="0"/>
        <w:numPr>
          <w:ilvl w:val="0"/>
          <w:numId w:val="11"/>
        </w:numPr>
        <w:tabs>
          <w:tab w:val="left" w:pos="-720"/>
          <w:tab w:val="left" w:pos="0"/>
          <w:tab w:val="left" w:pos="506"/>
          <w:tab w:val="left" w:pos="1016"/>
          <w:tab w:val="left" w:pos="1582"/>
          <w:tab w:val="left" w:pos="2206"/>
          <w:tab w:val="left" w:pos="2716"/>
          <w:tab w:val="left" w:pos="3340"/>
          <w:tab w:val="left" w:pos="5040"/>
        </w:tabs>
        <w:rPr>
          <w:sz w:val="22"/>
        </w:rPr>
      </w:pPr>
      <w:r w:rsidRPr="0016016C">
        <w:rPr>
          <w:sz w:val="22"/>
        </w:rPr>
        <w:t xml:space="preserve">The Deputy PCC must adhere to all of the relevant employment policies of the Commissioner and with the Deputy PCC’s Terms &amp; Conditions of Employment. Failure to do so may result in disciplinary action being taken against them, including ending the Deputy PCC’s employment immediately without notice. </w:t>
      </w:r>
    </w:p>
    <w:p w:rsidR="00400881" w:rsidRPr="0016016C" w:rsidRDefault="00400881" w:rsidP="004A0A89">
      <w:pPr>
        <w:tabs>
          <w:tab w:val="left" w:pos="-720"/>
          <w:tab w:val="left" w:pos="0"/>
          <w:tab w:val="left" w:pos="506"/>
          <w:tab w:val="left" w:pos="1016"/>
          <w:tab w:val="left" w:pos="1582"/>
          <w:tab w:val="left" w:pos="2206"/>
          <w:tab w:val="left" w:pos="2716"/>
          <w:tab w:val="left" w:pos="3340"/>
          <w:tab w:val="left" w:pos="5040"/>
        </w:tabs>
        <w:ind w:left="360"/>
        <w:rPr>
          <w:sz w:val="22"/>
        </w:rPr>
      </w:pPr>
    </w:p>
    <w:p w:rsidR="00400881" w:rsidRDefault="00400881" w:rsidP="004A0A89">
      <w:pPr>
        <w:tabs>
          <w:tab w:val="left" w:pos="-720"/>
          <w:tab w:val="left" w:pos="0"/>
          <w:tab w:val="left" w:pos="506"/>
          <w:tab w:val="left" w:pos="1016"/>
          <w:tab w:val="left" w:pos="1582"/>
          <w:tab w:val="left" w:pos="2206"/>
          <w:tab w:val="left" w:pos="2716"/>
          <w:tab w:val="left" w:pos="3340"/>
          <w:tab w:val="left" w:pos="5040"/>
        </w:tabs>
        <w:rPr>
          <w:b/>
          <w:sz w:val="22"/>
        </w:rPr>
      </w:pPr>
      <w:r w:rsidRPr="0016016C">
        <w:rPr>
          <w:b/>
          <w:sz w:val="22"/>
        </w:rPr>
        <w:t>D</w:t>
      </w:r>
      <w:r>
        <w:rPr>
          <w:b/>
          <w:sz w:val="22"/>
        </w:rPr>
        <w:t>ress Code</w:t>
      </w:r>
    </w:p>
    <w:p w:rsidR="00400881" w:rsidRDefault="00400881" w:rsidP="004A0A89">
      <w:pPr>
        <w:tabs>
          <w:tab w:val="left" w:pos="-720"/>
          <w:tab w:val="left" w:pos="0"/>
          <w:tab w:val="left" w:pos="506"/>
          <w:tab w:val="left" w:pos="1016"/>
          <w:tab w:val="left" w:pos="1582"/>
          <w:tab w:val="left" w:pos="2206"/>
          <w:tab w:val="left" w:pos="2716"/>
          <w:tab w:val="left" w:pos="3340"/>
          <w:tab w:val="left" w:pos="5040"/>
        </w:tabs>
        <w:rPr>
          <w:b/>
          <w:sz w:val="22"/>
        </w:rPr>
      </w:pPr>
    </w:p>
    <w:p w:rsidR="00400881" w:rsidRPr="00DC51C8" w:rsidRDefault="00400881" w:rsidP="004A0A89">
      <w:pPr>
        <w:widowControl w:val="0"/>
        <w:numPr>
          <w:ilvl w:val="0"/>
          <w:numId w:val="11"/>
        </w:numPr>
        <w:tabs>
          <w:tab w:val="left" w:pos="-720"/>
          <w:tab w:val="left" w:pos="0"/>
          <w:tab w:val="left" w:pos="506"/>
          <w:tab w:val="left" w:pos="1016"/>
          <w:tab w:val="left" w:pos="1582"/>
          <w:tab w:val="left" w:pos="2206"/>
          <w:tab w:val="left" w:pos="2716"/>
          <w:tab w:val="left" w:pos="3340"/>
          <w:tab w:val="left" w:pos="5040"/>
        </w:tabs>
        <w:rPr>
          <w:sz w:val="22"/>
        </w:rPr>
      </w:pPr>
      <w:r>
        <w:rPr>
          <w:sz w:val="22"/>
        </w:rPr>
        <w:t>The Commissioner expects the Deputy PCC to dress appropriately and in  a way that gives confidence to our communities and public.</w:t>
      </w:r>
    </w:p>
    <w:p w:rsidR="00400881" w:rsidRDefault="00400881" w:rsidP="004A0A89">
      <w:pPr>
        <w:tabs>
          <w:tab w:val="left" w:pos="450"/>
        </w:tabs>
        <w:jc w:val="both"/>
        <w:rPr>
          <w:sz w:val="22"/>
        </w:rPr>
      </w:pPr>
    </w:p>
    <w:p w:rsidR="00400881" w:rsidRDefault="00400881" w:rsidP="004A0A89">
      <w:pPr>
        <w:pStyle w:val="Heading9"/>
        <w:numPr>
          <w:ilvl w:val="0"/>
          <w:numId w:val="0"/>
        </w:numPr>
      </w:pPr>
      <w:r>
        <w:rPr>
          <w:u w:val="none"/>
        </w:rPr>
        <w:t>Diversity and Equal Opportunities</w:t>
      </w:r>
    </w:p>
    <w:p w:rsidR="00400881" w:rsidRDefault="00400881" w:rsidP="004A0A89">
      <w:pPr>
        <w:tabs>
          <w:tab w:val="left" w:pos="-720"/>
          <w:tab w:val="left" w:pos="0"/>
          <w:tab w:val="left" w:pos="1582"/>
          <w:tab w:val="left" w:pos="2206"/>
          <w:tab w:val="left" w:pos="2716"/>
          <w:tab w:val="left" w:pos="3340"/>
          <w:tab w:val="left" w:pos="5040"/>
        </w:tabs>
        <w:rPr>
          <w:sz w:val="22"/>
        </w:rPr>
      </w:pPr>
    </w:p>
    <w:p w:rsidR="00400881" w:rsidRDefault="00400881" w:rsidP="004A0A89">
      <w:pPr>
        <w:widowControl w:val="0"/>
        <w:numPr>
          <w:ilvl w:val="0"/>
          <w:numId w:val="11"/>
        </w:numPr>
        <w:tabs>
          <w:tab w:val="left" w:pos="-720"/>
          <w:tab w:val="left" w:pos="0"/>
          <w:tab w:val="left" w:pos="270"/>
          <w:tab w:val="left" w:pos="1016"/>
          <w:tab w:val="left" w:pos="1582"/>
          <w:tab w:val="left" w:pos="2206"/>
          <w:tab w:val="left" w:pos="2716"/>
          <w:tab w:val="left" w:pos="3340"/>
          <w:tab w:val="left" w:pos="5040"/>
        </w:tabs>
        <w:jc w:val="both"/>
        <w:rPr>
          <w:sz w:val="22"/>
        </w:rPr>
      </w:pPr>
      <w:r>
        <w:rPr>
          <w:sz w:val="22"/>
        </w:rPr>
        <w:t>The Commissioner’s aim is to employ a workforce at all levels that reflects the culture and the diverse mix of the communities he/she serves.  The Commissioner is committed to providing fairness and equal opportunities to the Deputy PCC as a member of staff in a workplace that is free from bullying, intimidation, harassment and discrimination. This means that the Commissioner will recognise and develop the talents of all and treat everyone with dignity and respect.  The Commissioner will treat the Deputy PCC fairly and they must behave in this way towards others, in accordance with the Commissioner’s Equal Opportunities Policy.</w:t>
      </w:r>
    </w:p>
    <w:p w:rsidR="00400881" w:rsidRDefault="00400881" w:rsidP="004A0A89">
      <w:pPr>
        <w:tabs>
          <w:tab w:val="left" w:pos="-720"/>
          <w:tab w:val="left" w:pos="0"/>
          <w:tab w:val="left" w:pos="270"/>
          <w:tab w:val="left" w:pos="1016"/>
          <w:tab w:val="left" w:pos="1582"/>
          <w:tab w:val="left" w:pos="2206"/>
          <w:tab w:val="left" w:pos="2716"/>
          <w:tab w:val="left" w:pos="3340"/>
          <w:tab w:val="left" w:pos="5040"/>
        </w:tabs>
        <w:jc w:val="both"/>
        <w:rPr>
          <w:sz w:val="22"/>
        </w:rPr>
      </w:pPr>
    </w:p>
    <w:p w:rsidR="00400881" w:rsidRDefault="00400881" w:rsidP="004A0A89">
      <w:pPr>
        <w:tabs>
          <w:tab w:val="left" w:pos="-720"/>
          <w:tab w:val="left" w:pos="0"/>
          <w:tab w:val="left" w:pos="270"/>
          <w:tab w:val="left" w:pos="1016"/>
          <w:tab w:val="left" w:pos="1582"/>
          <w:tab w:val="left" w:pos="2206"/>
          <w:tab w:val="left" w:pos="2716"/>
          <w:tab w:val="left" w:pos="3340"/>
          <w:tab w:val="left" w:pos="5040"/>
        </w:tabs>
        <w:jc w:val="both"/>
        <w:rPr>
          <w:b/>
          <w:sz w:val="22"/>
        </w:rPr>
      </w:pPr>
      <w:r>
        <w:rPr>
          <w:b/>
          <w:sz w:val="22"/>
        </w:rPr>
        <w:t>Performance and Training</w:t>
      </w:r>
    </w:p>
    <w:p w:rsidR="00400881" w:rsidRDefault="00400881" w:rsidP="004A0A89">
      <w:pPr>
        <w:tabs>
          <w:tab w:val="left" w:pos="-720"/>
          <w:tab w:val="left" w:pos="0"/>
          <w:tab w:val="left" w:pos="270"/>
          <w:tab w:val="left" w:pos="1016"/>
          <w:tab w:val="left" w:pos="1582"/>
          <w:tab w:val="left" w:pos="2206"/>
          <w:tab w:val="left" w:pos="2716"/>
          <w:tab w:val="left" w:pos="3340"/>
          <w:tab w:val="left" w:pos="5040"/>
        </w:tabs>
        <w:jc w:val="both"/>
        <w:rPr>
          <w:sz w:val="22"/>
        </w:rPr>
      </w:pPr>
    </w:p>
    <w:p w:rsidR="00400881" w:rsidRDefault="00400881" w:rsidP="004A0A89">
      <w:pPr>
        <w:widowControl w:val="0"/>
        <w:numPr>
          <w:ilvl w:val="0"/>
          <w:numId w:val="11"/>
        </w:numPr>
        <w:tabs>
          <w:tab w:val="left" w:pos="-720"/>
          <w:tab w:val="left" w:pos="0"/>
          <w:tab w:val="left" w:pos="270"/>
          <w:tab w:val="left" w:pos="1016"/>
          <w:tab w:val="left" w:pos="1582"/>
          <w:tab w:val="left" w:pos="2206"/>
          <w:tab w:val="left" w:pos="2716"/>
          <w:tab w:val="left" w:pos="3340"/>
          <w:tab w:val="left" w:pos="5040"/>
        </w:tabs>
        <w:jc w:val="both"/>
        <w:rPr>
          <w:sz w:val="22"/>
        </w:rPr>
      </w:pPr>
      <w:r>
        <w:rPr>
          <w:sz w:val="22"/>
        </w:rPr>
        <w:t>The Deputy PCC will have an annual performance and development review and appropriate training.</w:t>
      </w:r>
    </w:p>
    <w:p w:rsidR="00400881" w:rsidRDefault="00400881" w:rsidP="004A0A89">
      <w:pPr>
        <w:tabs>
          <w:tab w:val="left" w:pos="-720"/>
          <w:tab w:val="left" w:pos="0"/>
          <w:tab w:val="left" w:pos="506"/>
          <w:tab w:val="left" w:pos="1016"/>
          <w:tab w:val="left" w:pos="1582"/>
          <w:tab w:val="left" w:pos="2206"/>
          <w:tab w:val="left" w:pos="2716"/>
          <w:tab w:val="left" w:pos="3340"/>
          <w:tab w:val="left" w:pos="4586"/>
        </w:tabs>
        <w:rPr>
          <w:sz w:val="22"/>
        </w:rPr>
      </w:pPr>
    </w:p>
    <w:p w:rsidR="00400881" w:rsidRDefault="00400881" w:rsidP="004A0A89">
      <w:pPr>
        <w:tabs>
          <w:tab w:val="left" w:pos="426"/>
        </w:tabs>
        <w:jc w:val="both"/>
        <w:rPr>
          <w:sz w:val="22"/>
        </w:rPr>
      </w:pPr>
      <w:r>
        <w:rPr>
          <w:b/>
          <w:sz w:val="22"/>
        </w:rPr>
        <w:t>Confidentiality</w:t>
      </w:r>
      <w:r>
        <w:rPr>
          <w:b/>
          <w:sz w:val="22"/>
          <w:u w:val="single"/>
        </w:rPr>
        <w:t xml:space="preserve"> </w:t>
      </w:r>
    </w:p>
    <w:p w:rsidR="00400881" w:rsidRDefault="00400881" w:rsidP="004A0A89">
      <w:pPr>
        <w:tabs>
          <w:tab w:val="left" w:pos="-720"/>
          <w:tab w:val="left" w:pos="0"/>
          <w:tab w:val="left" w:pos="506"/>
          <w:tab w:val="left" w:pos="1016"/>
          <w:tab w:val="left" w:pos="1582"/>
          <w:tab w:val="left" w:pos="2206"/>
          <w:tab w:val="left" w:pos="2716"/>
          <w:tab w:val="left" w:pos="3340"/>
          <w:tab w:val="left" w:pos="4586"/>
        </w:tabs>
        <w:rPr>
          <w:sz w:val="22"/>
        </w:rPr>
      </w:pPr>
    </w:p>
    <w:p w:rsidR="00400881" w:rsidRDefault="00400881" w:rsidP="004A0A89">
      <w:pPr>
        <w:widowControl w:val="0"/>
        <w:numPr>
          <w:ilvl w:val="0"/>
          <w:numId w:val="11"/>
        </w:numPr>
        <w:tabs>
          <w:tab w:val="left" w:pos="-720"/>
          <w:tab w:val="left" w:pos="0"/>
          <w:tab w:val="left" w:pos="1016"/>
          <w:tab w:val="left" w:pos="1582"/>
          <w:tab w:val="left" w:pos="2206"/>
          <w:tab w:val="left" w:pos="2716"/>
          <w:tab w:val="left" w:pos="3340"/>
          <w:tab w:val="left" w:pos="4586"/>
        </w:tabs>
        <w:jc w:val="both"/>
        <w:rPr>
          <w:sz w:val="22"/>
        </w:rPr>
      </w:pPr>
      <w:r>
        <w:rPr>
          <w:sz w:val="22"/>
        </w:rPr>
        <w:t>The Commissioner expects the Deputy PCC to keep official information and documents strictly confidential. Any unauthorised disclosure of information that is confidential to the Commissioner or the force will be regarded as a breach of discipline.  The Deputy PCC is reminded, as they are subject to the Official Secrets Act 1989, that it is an offence to reveal without authorisation any information, document or other item, which is or has been in the Deputy PCC’s possession.</w:t>
      </w:r>
      <w:r>
        <w:rPr>
          <w:color w:val="0000FF"/>
          <w:sz w:val="22"/>
        </w:rPr>
        <w:t xml:space="preserve"> </w:t>
      </w:r>
    </w:p>
    <w:p w:rsidR="00400881" w:rsidRDefault="00400881" w:rsidP="004A0A89">
      <w:pPr>
        <w:tabs>
          <w:tab w:val="left" w:pos="-720"/>
          <w:tab w:val="left" w:pos="0"/>
          <w:tab w:val="left" w:pos="360"/>
          <w:tab w:val="left" w:pos="1016"/>
          <w:tab w:val="left" w:pos="1582"/>
          <w:tab w:val="left" w:pos="2206"/>
          <w:tab w:val="left" w:pos="2716"/>
          <w:tab w:val="left" w:pos="3340"/>
          <w:tab w:val="left" w:pos="4586"/>
        </w:tabs>
        <w:jc w:val="both"/>
        <w:rPr>
          <w:sz w:val="22"/>
        </w:rPr>
      </w:pPr>
    </w:p>
    <w:p w:rsidR="00400881" w:rsidRDefault="00400881" w:rsidP="004A0A89">
      <w:pPr>
        <w:widowControl w:val="0"/>
        <w:numPr>
          <w:ilvl w:val="0"/>
          <w:numId w:val="11"/>
        </w:numPr>
        <w:tabs>
          <w:tab w:val="left" w:pos="-720"/>
          <w:tab w:val="left" w:pos="0"/>
          <w:tab w:val="left" w:pos="1016"/>
          <w:tab w:val="left" w:pos="1582"/>
          <w:tab w:val="left" w:pos="2206"/>
          <w:tab w:val="left" w:pos="2716"/>
          <w:tab w:val="left" w:pos="3340"/>
          <w:tab w:val="left" w:pos="4586"/>
        </w:tabs>
        <w:jc w:val="both"/>
        <w:rPr>
          <w:sz w:val="22"/>
        </w:rPr>
      </w:pPr>
      <w:r>
        <w:rPr>
          <w:sz w:val="22"/>
        </w:rPr>
        <w:t>Unauthorised access to or use of computer systems, or information stored on computer or otherwise, may be an offence under the Data Protection Act 1998, the Copyright, Designs and Patents Act 1988 or the Computer Misuse Act 1990. The Deputy PCC must keep information confidential (especially under the legislation above).</w:t>
      </w:r>
    </w:p>
    <w:p w:rsidR="00400881" w:rsidRDefault="00400881" w:rsidP="004A0A89">
      <w:pPr>
        <w:tabs>
          <w:tab w:val="left" w:pos="-720"/>
          <w:tab w:val="left" w:pos="0"/>
          <w:tab w:val="left" w:pos="506"/>
          <w:tab w:val="left" w:pos="1016"/>
          <w:tab w:val="left" w:pos="1582"/>
          <w:tab w:val="left" w:pos="2206"/>
          <w:tab w:val="left" w:pos="2716"/>
          <w:tab w:val="left" w:pos="3340"/>
          <w:tab w:val="left" w:pos="4586"/>
        </w:tabs>
        <w:rPr>
          <w:sz w:val="22"/>
        </w:rPr>
      </w:pPr>
    </w:p>
    <w:p w:rsidR="00400881" w:rsidRDefault="00400881" w:rsidP="004A0A89">
      <w:pPr>
        <w:tabs>
          <w:tab w:val="left" w:pos="-720"/>
          <w:tab w:val="left" w:pos="0"/>
          <w:tab w:val="left" w:pos="426"/>
          <w:tab w:val="left" w:pos="1582"/>
          <w:tab w:val="left" w:pos="2206"/>
          <w:tab w:val="left" w:pos="2716"/>
          <w:tab w:val="left" w:pos="3340"/>
          <w:tab w:val="left" w:pos="4586"/>
        </w:tabs>
        <w:rPr>
          <w:b/>
          <w:sz w:val="22"/>
          <w:u w:val="single"/>
        </w:rPr>
      </w:pPr>
      <w:r>
        <w:rPr>
          <w:b/>
          <w:sz w:val="22"/>
        </w:rPr>
        <w:t>Data Protection Act 1998</w:t>
      </w:r>
    </w:p>
    <w:p w:rsidR="00400881" w:rsidRDefault="00400881" w:rsidP="004A0A89">
      <w:pPr>
        <w:tabs>
          <w:tab w:val="left" w:pos="-720"/>
          <w:tab w:val="left" w:pos="567"/>
          <w:tab w:val="left" w:pos="1016"/>
          <w:tab w:val="left" w:pos="1582"/>
          <w:tab w:val="left" w:pos="2206"/>
          <w:tab w:val="left" w:pos="2716"/>
          <w:tab w:val="left" w:pos="3340"/>
          <w:tab w:val="left" w:pos="4586"/>
        </w:tabs>
        <w:ind w:left="426"/>
        <w:rPr>
          <w:b/>
          <w:sz w:val="22"/>
          <w:u w:val="single"/>
        </w:rPr>
      </w:pPr>
    </w:p>
    <w:p w:rsidR="00400881" w:rsidRPr="008E3002" w:rsidRDefault="00400881" w:rsidP="004A0A89">
      <w:pPr>
        <w:widowControl w:val="0"/>
        <w:numPr>
          <w:ilvl w:val="0"/>
          <w:numId w:val="11"/>
        </w:numPr>
        <w:tabs>
          <w:tab w:val="left" w:pos="-720"/>
          <w:tab w:val="left" w:pos="0"/>
          <w:tab w:val="left" w:pos="1016"/>
          <w:tab w:val="left" w:pos="1582"/>
          <w:tab w:val="left" w:pos="2206"/>
          <w:tab w:val="left" w:pos="2716"/>
          <w:tab w:val="left" w:pos="3340"/>
          <w:tab w:val="left" w:pos="4586"/>
        </w:tabs>
        <w:jc w:val="both"/>
        <w:rPr>
          <w:sz w:val="22"/>
        </w:rPr>
      </w:pPr>
      <w:r>
        <w:rPr>
          <w:sz w:val="22"/>
        </w:rPr>
        <w:t xml:space="preserve">The Data Protection Act 1998 covers how personal information may be used and sets out eight principles for handling information and lists the offences that may be committed by not following the act. The Deputy PCC must follow the requirements of the Data Protection Act 1998 and must not breach regulations.  In order to assist them to comply with the Act the Deputy PCC will be required to complete appropriate training prior to being given access to the Commissioner’s information technology systems. </w:t>
      </w:r>
    </w:p>
    <w:p w:rsidR="00400881" w:rsidRDefault="00400881" w:rsidP="004A0A89">
      <w:pPr>
        <w:tabs>
          <w:tab w:val="left" w:pos="-720"/>
          <w:tab w:val="left" w:pos="0"/>
          <w:tab w:val="left" w:pos="1016"/>
          <w:tab w:val="left" w:pos="1582"/>
          <w:tab w:val="left" w:pos="2206"/>
          <w:tab w:val="left" w:pos="2716"/>
          <w:tab w:val="left" w:pos="3340"/>
          <w:tab w:val="left" w:pos="4586"/>
        </w:tabs>
        <w:jc w:val="both"/>
        <w:rPr>
          <w:sz w:val="22"/>
        </w:rPr>
      </w:pPr>
    </w:p>
    <w:p w:rsidR="00400881" w:rsidRDefault="00400881" w:rsidP="004A0A89">
      <w:pPr>
        <w:pStyle w:val="Heading4"/>
        <w:numPr>
          <w:ilvl w:val="0"/>
          <w:numId w:val="0"/>
        </w:numPr>
        <w:tabs>
          <w:tab w:val="clear" w:pos="1016"/>
          <w:tab w:val="left" w:pos="426"/>
        </w:tabs>
        <w:rPr>
          <w:sz w:val="22"/>
          <w:u w:val="none"/>
          <w:lang w:val="en-GB"/>
        </w:rPr>
      </w:pPr>
      <w:r>
        <w:rPr>
          <w:sz w:val="22"/>
          <w:u w:val="none"/>
          <w:lang w:val="en-GB"/>
        </w:rPr>
        <w:t xml:space="preserve"> Interception of</w:t>
      </w:r>
      <w:r>
        <w:rPr>
          <w:b w:val="0"/>
          <w:sz w:val="22"/>
          <w:u w:val="none"/>
          <w:lang w:val="en-GB"/>
        </w:rPr>
        <w:t xml:space="preserve"> </w:t>
      </w:r>
      <w:r>
        <w:rPr>
          <w:sz w:val="22"/>
          <w:u w:val="none"/>
          <w:lang w:val="en-GB"/>
        </w:rPr>
        <w:t>Telecommunications</w:t>
      </w:r>
    </w:p>
    <w:p w:rsidR="00400881" w:rsidRDefault="00400881" w:rsidP="004A0A89">
      <w:pPr>
        <w:tabs>
          <w:tab w:val="left" w:pos="-720"/>
          <w:tab w:val="left" w:pos="0"/>
          <w:tab w:val="left" w:pos="1016"/>
          <w:tab w:val="left" w:pos="1582"/>
          <w:tab w:val="left" w:pos="2206"/>
          <w:tab w:val="left" w:pos="2716"/>
          <w:tab w:val="left" w:pos="3340"/>
          <w:tab w:val="left" w:pos="4586"/>
        </w:tabs>
        <w:rPr>
          <w:sz w:val="22"/>
        </w:rPr>
      </w:pPr>
    </w:p>
    <w:p w:rsidR="00400881" w:rsidRDefault="00400881" w:rsidP="004A0A89">
      <w:pPr>
        <w:widowControl w:val="0"/>
        <w:numPr>
          <w:ilvl w:val="0"/>
          <w:numId w:val="11"/>
        </w:numPr>
        <w:tabs>
          <w:tab w:val="left" w:pos="-720"/>
          <w:tab w:val="left" w:pos="0"/>
          <w:tab w:val="left" w:pos="270"/>
          <w:tab w:val="left" w:pos="1582"/>
          <w:tab w:val="left" w:pos="2206"/>
          <w:tab w:val="left" w:pos="2716"/>
          <w:tab w:val="left" w:pos="3340"/>
          <w:tab w:val="left" w:pos="4586"/>
        </w:tabs>
        <w:jc w:val="both"/>
        <w:rPr>
          <w:sz w:val="22"/>
        </w:rPr>
      </w:pPr>
      <w:r>
        <w:rPr>
          <w:sz w:val="22"/>
        </w:rPr>
        <w:t xml:space="preserve">The Police Crime Commissioner for West Yorkshire shares information technology support systems with the West Yorkshire Police.  The Deputy PCC should be aware that in order to ensure the confidentiality, integrity and availability of police service networks, systems and information, protective interception and monitoring of communication may take place.  Consequently there can be no expectation of privacy when using official systems. </w:t>
      </w:r>
    </w:p>
    <w:p w:rsidR="00400881" w:rsidRDefault="00400881" w:rsidP="004A0A89">
      <w:pPr>
        <w:tabs>
          <w:tab w:val="left" w:pos="-720"/>
          <w:tab w:val="left" w:pos="0"/>
          <w:tab w:val="left" w:pos="426"/>
          <w:tab w:val="left" w:pos="1582"/>
          <w:tab w:val="left" w:pos="2206"/>
          <w:tab w:val="left" w:pos="2716"/>
          <w:tab w:val="left" w:pos="3340"/>
          <w:tab w:val="left" w:pos="4586"/>
        </w:tabs>
        <w:rPr>
          <w:sz w:val="22"/>
        </w:rPr>
      </w:pPr>
    </w:p>
    <w:p w:rsidR="00400881" w:rsidRDefault="00400881" w:rsidP="004A0A89">
      <w:pPr>
        <w:tabs>
          <w:tab w:val="left" w:pos="-720"/>
          <w:tab w:val="left" w:pos="0"/>
          <w:tab w:val="left" w:pos="426"/>
          <w:tab w:val="left" w:pos="1582"/>
          <w:tab w:val="left" w:pos="2206"/>
          <w:tab w:val="left" w:pos="2716"/>
          <w:tab w:val="left" w:pos="3340"/>
          <w:tab w:val="left" w:pos="4586"/>
        </w:tabs>
        <w:rPr>
          <w:b/>
          <w:sz w:val="22"/>
        </w:rPr>
      </w:pPr>
      <w:r>
        <w:rPr>
          <w:b/>
          <w:sz w:val="22"/>
        </w:rPr>
        <w:t>Freedom of Information Act 2000</w:t>
      </w:r>
    </w:p>
    <w:p w:rsidR="00400881" w:rsidRDefault="00400881" w:rsidP="004A0A89">
      <w:pPr>
        <w:tabs>
          <w:tab w:val="left" w:pos="-720"/>
          <w:tab w:val="left" w:pos="0"/>
          <w:tab w:val="left" w:pos="426"/>
          <w:tab w:val="left" w:pos="1582"/>
          <w:tab w:val="left" w:pos="2206"/>
          <w:tab w:val="left" w:pos="2716"/>
          <w:tab w:val="left" w:pos="3340"/>
          <w:tab w:val="left" w:pos="4586"/>
        </w:tabs>
        <w:rPr>
          <w:sz w:val="22"/>
        </w:rPr>
      </w:pPr>
    </w:p>
    <w:p w:rsidR="00400881" w:rsidRDefault="00400881" w:rsidP="004A0A89">
      <w:pPr>
        <w:widowControl w:val="0"/>
        <w:numPr>
          <w:ilvl w:val="0"/>
          <w:numId w:val="11"/>
        </w:numPr>
        <w:tabs>
          <w:tab w:val="left" w:pos="-720"/>
          <w:tab w:val="left" w:pos="0"/>
          <w:tab w:val="left" w:pos="426"/>
          <w:tab w:val="left" w:pos="1582"/>
          <w:tab w:val="left" w:pos="2206"/>
          <w:tab w:val="left" w:pos="2716"/>
          <w:tab w:val="left" w:pos="3340"/>
          <w:tab w:val="left" w:pos="4586"/>
        </w:tabs>
        <w:jc w:val="both"/>
        <w:rPr>
          <w:sz w:val="22"/>
        </w:rPr>
      </w:pPr>
      <w:r>
        <w:rPr>
          <w:sz w:val="22"/>
        </w:rPr>
        <w:t xml:space="preserve">Under this Act every employee has a duty to provide assistance to any requestor by receiving and progressing a request and/or producing information when requested.  If the Deputy PCC alters, tampers with or destroys information on paper or computerised after a request has been received they could be liable to a fine of up to £5000 and disciplinary action.  </w:t>
      </w:r>
    </w:p>
    <w:p w:rsidR="00400881" w:rsidRDefault="00400881" w:rsidP="004A0A89">
      <w:pPr>
        <w:tabs>
          <w:tab w:val="left" w:pos="-720"/>
          <w:tab w:val="left" w:pos="0"/>
          <w:tab w:val="left" w:pos="426"/>
          <w:tab w:val="left" w:pos="1582"/>
          <w:tab w:val="left" w:pos="2206"/>
          <w:tab w:val="left" w:pos="2716"/>
          <w:tab w:val="left" w:pos="3340"/>
          <w:tab w:val="left" w:pos="4586"/>
        </w:tabs>
        <w:jc w:val="both"/>
        <w:rPr>
          <w:sz w:val="22"/>
        </w:rPr>
      </w:pPr>
    </w:p>
    <w:p w:rsidR="00400881" w:rsidRDefault="00400881" w:rsidP="004A0A89">
      <w:pPr>
        <w:widowControl w:val="0"/>
        <w:numPr>
          <w:ilvl w:val="0"/>
          <w:numId w:val="11"/>
        </w:numPr>
        <w:tabs>
          <w:tab w:val="left" w:pos="-720"/>
          <w:tab w:val="left" w:pos="0"/>
          <w:tab w:val="left" w:pos="426"/>
          <w:tab w:val="left" w:pos="1582"/>
          <w:tab w:val="left" w:pos="2206"/>
          <w:tab w:val="left" w:pos="2716"/>
          <w:tab w:val="left" w:pos="3340"/>
          <w:tab w:val="left" w:pos="4586"/>
        </w:tabs>
        <w:jc w:val="both"/>
        <w:rPr>
          <w:sz w:val="22"/>
        </w:rPr>
      </w:pPr>
      <w:r>
        <w:rPr>
          <w:sz w:val="22"/>
        </w:rPr>
        <w:t xml:space="preserve">In order to assist the Deputy PCC to comply with the Act they will be required to complete relevant training.  </w:t>
      </w:r>
    </w:p>
    <w:p w:rsidR="00400881" w:rsidRDefault="00400881" w:rsidP="004A0A89">
      <w:pPr>
        <w:tabs>
          <w:tab w:val="left" w:pos="-720"/>
          <w:tab w:val="left" w:pos="0"/>
          <w:tab w:val="left" w:pos="426"/>
          <w:tab w:val="left" w:pos="1582"/>
          <w:tab w:val="left" w:pos="2206"/>
          <w:tab w:val="left" w:pos="2716"/>
          <w:tab w:val="left" w:pos="3340"/>
          <w:tab w:val="left" w:pos="4586"/>
        </w:tabs>
        <w:rPr>
          <w:sz w:val="22"/>
        </w:rPr>
      </w:pPr>
    </w:p>
    <w:p w:rsidR="00400881" w:rsidRDefault="00400881" w:rsidP="004A0A89">
      <w:pPr>
        <w:tabs>
          <w:tab w:val="left" w:pos="-720"/>
          <w:tab w:val="left" w:pos="0"/>
          <w:tab w:val="left" w:pos="426"/>
          <w:tab w:val="left" w:pos="1582"/>
          <w:tab w:val="left" w:pos="2206"/>
          <w:tab w:val="left" w:pos="2716"/>
          <w:tab w:val="left" w:pos="3340"/>
          <w:tab w:val="left" w:pos="4586"/>
        </w:tabs>
        <w:rPr>
          <w:sz w:val="22"/>
        </w:rPr>
      </w:pPr>
    </w:p>
    <w:p w:rsidR="00400881" w:rsidRDefault="00400881" w:rsidP="004A0A89">
      <w:pPr>
        <w:tabs>
          <w:tab w:val="left" w:pos="-720"/>
          <w:tab w:val="left" w:pos="0"/>
          <w:tab w:val="left" w:pos="426"/>
          <w:tab w:val="left" w:pos="1582"/>
          <w:tab w:val="left" w:pos="2206"/>
          <w:tab w:val="left" w:pos="2716"/>
          <w:tab w:val="left" w:pos="3340"/>
          <w:tab w:val="left" w:pos="4586"/>
        </w:tabs>
        <w:rPr>
          <w:sz w:val="22"/>
        </w:rPr>
      </w:pPr>
    </w:p>
    <w:p w:rsidR="00400881" w:rsidRDefault="00400881" w:rsidP="004A0A89">
      <w:pPr>
        <w:tabs>
          <w:tab w:val="left" w:pos="-720"/>
          <w:tab w:val="left" w:pos="0"/>
          <w:tab w:val="left" w:pos="426"/>
          <w:tab w:val="left" w:pos="1582"/>
          <w:tab w:val="left" w:pos="2206"/>
          <w:tab w:val="left" w:pos="2716"/>
          <w:tab w:val="left" w:pos="3340"/>
          <w:tab w:val="left" w:pos="4586"/>
        </w:tabs>
        <w:rPr>
          <w:sz w:val="22"/>
        </w:rPr>
      </w:pPr>
    </w:p>
    <w:p w:rsidR="00400881" w:rsidRDefault="00400881" w:rsidP="004A0A89">
      <w:pPr>
        <w:tabs>
          <w:tab w:val="left" w:pos="-720"/>
          <w:tab w:val="left" w:pos="0"/>
          <w:tab w:val="left" w:pos="426"/>
          <w:tab w:val="left" w:pos="1582"/>
          <w:tab w:val="left" w:pos="2206"/>
          <w:tab w:val="left" w:pos="2716"/>
          <w:tab w:val="left" w:pos="3340"/>
          <w:tab w:val="left" w:pos="4586"/>
        </w:tabs>
        <w:rPr>
          <w:b/>
          <w:sz w:val="22"/>
        </w:rPr>
      </w:pPr>
      <w:r>
        <w:rPr>
          <w:b/>
          <w:sz w:val="22"/>
        </w:rPr>
        <w:t>Government Protective Marking Scheme</w:t>
      </w:r>
    </w:p>
    <w:p w:rsidR="00400881" w:rsidRDefault="00400881" w:rsidP="004A0A89">
      <w:pPr>
        <w:tabs>
          <w:tab w:val="left" w:pos="-720"/>
          <w:tab w:val="left" w:pos="0"/>
          <w:tab w:val="left" w:pos="426"/>
          <w:tab w:val="left" w:pos="1582"/>
          <w:tab w:val="left" w:pos="2206"/>
          <w:tab w:val="left" w:pos="2716"/>
          <w:tab w:val="left" w:pos="3340"/>
          <w:tab w:val="left" w:pos="4586"/>
        </w:tabs>
        <w:jc w:val="both"/>
        <w:rPr>
          <w:sz w:val="22"/>
        </w:rPr>
      </w:pPr>
    </w:p>
    <w:p w:rsidR="00400881" w:rsidRDefault="00400881" w:rsidP="004A0A89">
      <w:pPr>
        <w:widowControl w:val="0"/>
        <w:numPr>
          <w:ilvl w:val="0"/>
          <w:numId w:val="11"/>
        </w:numPr>
        <w:tabs>
          <w:tab w:val="left" w:pos="-720"/>
          <w:tab w:val="left" w:pos="0"/>
          <w:tab w:val="left" w:pos="426"/>
          <w:tab w:val="left" w:pos="1582"/>
          <w:tab w:val="left" w:pos="2206"/>
          <w:tab w:val="left" w:pos="2716"/>
          <w:tab w:val="left" w:pos="3340"/>
          <w:tab w:val="left" w:pos="4586"/>
        </w:tabs>
        <w:jc w:val="both"/>
        <w:rPr>
          <w:sz w:val="22"/>
        </w:rPr>
      </w:pPr>
      <w:r>
        <w:rPr>
          <w:sz w:val="22"/>
        </w:rPr>
        <w:t xml:space="preserve">It is important that official documents and other data sources which the Deputy PCC may handle are adequately protected and managed.  The Deputy PCC will be required to complete relevant training designed to familiarise them with the requirements of the scheme.  </w:t>
      </w:r>
    </w:p>
    <w:p w:rsidR="00400881" w:rsidRDefault="00400881" w:rsidP="004A0A89">
      <w:pPr>
        <w:tabs>
          <w:tab w:val="left" w:pos="-720"/>
          <w:tab w:val="left" w:pos="0"/>
          <w:tab w:val="left" w:pos="426"/>
          <w:tab w:val="left" w:pos="1582"/>
          <w:tab w:val="left" w:pos="2206"/>
          <w:tab w:val="left" w:pos="2716"/>
          <w:tab w:val="left" w:pos="3340"/>
          <w:tab w:val="left" w:pos="4586"/>
        </w:tabs>
        <w:rPr>
          <w:b/>
          <w:bCs/>
          <w:sz w:val="22"/>
        </w:rPr>
      </w:pPr>
    </w:p>
    <w:p w:rsidR="00400881" w:rsidRDefault="00400881" w:rsidP="004A0A89">
      <w:pPr>
        <w:tabs>
          <w:tab w:val="left" w:pos="-720"/>
          <w:tab w:val="left" w:pos="0"/>
          <w:tab w:val="left" w:pos="426"/>
          <w:tab w:val="left" w:pos="1582"/>
          <w:tab w:val="left" w:pos="2206"/>
          <w:tab w:val="left" w:pos="2716"/>
          <w:tab w:val="left" w:pos="3340"/>
          <w:tab w:val="left" w:pos="4586"/>
        </w:tabs>
        <w:rPr>
          <w:b/>
          <w:sz w:val="22"/>
        </w:rPr>
      </w:pPr>
      <w:r>
        <w:rPr>
          <w:b/>
          <w:bCs/>
          <w:sz w:val="22"/>
        </w:rPr>
        <w:t>Vetting</w:t>
      </w:r>
      <w:r>
        <w:rPr>
          <w:b/>
          <w:sz w:val="22"/>
        </w:rPr>
        <w:t xml:space="preserve"> Procedure</w:t>
      </w:r>
    </w:p>
    <w:p w:rsidR="00400881" w:rsidRDefault="00400881" w:rsidP="004A0A89">
      <w:pPr>
        <w:tabs>
          <w:tab w:val="left" w:pos="-720"/>
          <w:tab w:val="left" w:pos="0"/>
          <w:tab w:val="left" w:pos="426"/>
          <w:tab w:val="left" w:pos="1582"/>
          <w:tab w:val="left" w:pos="2206"/>
          <w:tab w:val="left" w:pos="2716"/>
          <w:tab w:val="left" w:pos="3340"/>
          <w:tab w:val="left" w:pos="4586"/>
        </w:tabs>
        <w:rPr>
          <w:b/>
          <w:sz w:val="22"/>
        </w:rPr>
      </w:pPr>
    </w:p>
    <w:p w:rsidR="00400881" w:rsidRPr="00072C6E" w:rsidRDefault="00400881" w:rsidP="004A0A89">
      <w:pPr>
        <w:widowControl w:val="0"/>
        <w:numPr>
          <w:ilvl w:val="0"/>
          <w:numId w:val="11"/>
        </w:numPr>
        <w:tabs>
          <w:tab w:val="left" w:pos="-720"/>
          <w:tab w:val="left" w:pos="0"/>
          <w:tab w:val="left" w:pos="1582"/>
          <w:tab w:val="left" w:pos="2206"/>
          <w:tab w:val="left" w:pos="2716"/>
          <w:tab w:val="left" w:pos="3340"/>
          <w:tab w:val="left" w:pos="5040"/>
        </w:tabs>
        <w:jc w:val="both"/>
        <w:rPr>
          <w:sz w:val="22"/>
        </w:rPr>
      </w:pPr>
      <w:r>
        <w:rPr>
          <w:sz w:val="22"/>
        </w:rPr>
        <w:t xml:space="preserve">The Commissioner applies a vetting procedure to all members of his staff.  The Deputy PCC is required to notify the Commissioner of any changes in the Deputy PCC’s personal circumstances which could affect the vetting status which they have been granted.  </w:t>
      </w:r>
    </w:p>
    <w:p w:rsidR="00400881" w:rsidRPr="008E3002" w:rsidRDefault="00400881" w:rsidP="004A0A89">
      <w:pPr>
        <w:tabs>
          <w:tab w:val="left" w:pos="-720"/>
          <w:tab w:val="left" w:pos="0"/>
          <w:tab w:val="left" w:pos="1582"/>
          <w:tab w:val="left" w:pos="2206"/>
          <w:tab w:val="left" w:pos="2716"/>
          <w:tab w:val="left" w:pos="3340"/>
          <w:tab w:val="left" w:pos="5040"/>
        </w:tabs>
        <w:jc w:val="both"/>
        <w:rPr>
          <w:sz w:val="22"/>
        </w:rPr>
      </w:pPr>
    </w:p>
    <w:p w:rsidR="00400881" w:rsidRDefault="00400881" w:rsidP="004A0A89">
      <w:pPr>
        <w:tabs>
          <w:tab w:val="left" w:pos="-720"/>
          <w:tab w:val="left" w:pos="0"/>
          <w:tab w:val="left" w:pos="1582"/>
          <w:tab w:val="left" w:pos="2206"/>
          <w:tab w:val="left" w:pos="2716"/>
          <w:tab w:val="left" w:pos="3340"/>
          <w:tab w:val="left" w:pos="5040"/>
        </w:tabs>
        <w:jc w:val="both"/>
        <w:rPr>
          <w:b/>
          <w:sz w:val="22"/>
        </w:rPr>
      </w:pPr>
      <w:r>
        <w:rPr>
          <w:b/>
          <w:sz w:val="22"/>
        </w:rPr>
        <w:t>Other employment</w:t>
      </w:r>
    </w:p>
    <w:p w:rsidR="00400881" w:rsidRPr="008E3002" w:rsidRDefault="00400881" w:rsidP="004A0A89">
      <w:pPr>
        <w:tabs>
          <w:tab w:val="left" w:pos="-720"/>
          <w:tab w:val="left" w:pos="0"/>
          <w:tab w:val="left" w:pos="1582"/>
          <w:tab w:val="left" w:pos="2206"/>
          <w:tab w:val="left" w:pos="2716"/>
          <w:tab w:val="left" w:pos="3340"/>
          <w:tab w:val="left" w:pos="5040"/>
        </w:tabs>
        <w:jc w:val="both"/>
        <w:rPr>
          <w:b/>
          <w:sz w:val="22"/>
        </w:rPr>
      </w:pPr>
    </w:p>
    <w:p w:rsidR="00400881" w:rsidRPr="00800C5C" w:rsidRDefault="00400881" w:rsidP="004A0A89">
      <w:pPr>
        <w:widowControl w:val="0"/>
        <w:numPr>
          <w:ilvl w:val="0"/>
          <w:numId w:val="11"/>
        </w:numPr>
        <w:tabs>
          <w:tab w:val="left" w:pos="-720"/>
          <w:tab w:val="left" w:pos="0"/>
          <w:tab w:val="left" w:pos="1582"/>
          <w:tab w:val="left" w:pos="2206"/>
          <w:tab w:val="left" w:pos="2716"/>
          <w:tab w:val="left" w:pos="3340"/>
          <w:tab w:val="left" w:pos="5040"/>
        </w:tabs>
        <w:jc w:val="both"/>
        <w:rPr>
          <w:sz w:val="22"/>
        </w:rPr>
      </w:pPr>
      <w:r>
        <w:rPr>
          <w:sz w:val="22"/>
        </w:rPr>
        <w:t xml:space="preserve">The Deputy PCC should not carry out any extra employment where this conflicts with the Deputy PCC’s role, or which harms the Deputy PCC’s performance at work or the Deputy PCC’s employment.  As a result, the Deputy PCC must follow the Commissioner’s policy in declaring the Deputy PCC’s Business Interests which applies to designated posts.  Details of the Business Interest Policy are available from the Chief Executive.  </w:t>
      </w:r>
    </w:p>
    <w:p w:rsidR="00400881" w:rsidRDefault="00400881" w:rsidP="004A0A89">
      <w:pPr>
        <w:tabs>
          <w:tab w:val="left" w:pos="-720"/>
          <w:tab w:val="left" w:pos="0"/>
          <w:tab w:val="left" w:pos="1582"/>
          <w:tab w:val="left" w:pos="2206"/>
          <w:tab w:val="left" w:pos="2716"/>
          <w:tab w:val="left" w:pos="3340"/>
          <w:tab w:val="left" w:pos="5040"/>
        </w:tabs>
        <w:jc w:val="both"/>
        <w:rPr>
          <w:sz w:val="22"/>
        </w:rPr>
      </w:pPr>
    </w:p>
    <w:p w:rsidR="00400881" w:rsidRDefault="00400881" w:rsidP="004A0A89">
      <w:pPr>
        <w:pStyle w:val="Heading4"/>
        <w:numPr>
          <w:ilvl w:val="0"/>
          <w:numId w:val="0"/>
        </w:numPr>
        <w:tabs>
          <w:tab w:val="num" w:pos="1440"/>
        </w:tabs>
        <w:rPr>
          <w:sz w:val="22"/>
          <w:u w:val="none"/>
          <w:lang w:val="en-GB"/>
        </w:rPr>
      </w:pPr>
      <w:r>
        <w:rPr>
          <w:sz w:val="22"/>
          <w:u w:val="none"/>
          <w:lang w:val="en-GB"/>
        </w:rPr>
        <w:t>Health &amp; Safety</w:t>
      </w:r>
    </w:p>
    <w:p w:rsidR="00400881" w:rsidRDefault="00400881" w:rsidP="004A0A89">
      <w:pPr>
        <w:tabs>
          <w:tab w:val="left" w:pos="284"/>
        </w:tabs>
        <w:ind w:left="360"/>
        <w:rPr>
          <w:sz w:val="22"/>
        </w:rPr>
      </w:pPr>
    </w:p>
    <w:p w:rsidR="00400881" w:rsidRDefault="00400881" w:rsidP="004A0A89">
      <w:pPr>
        <w:pStyle w:val="BlockText"/>
        <w:numPr>
          <w:ilvl w:val="0"/>
          <w:numId w:val="11"/>
        </w:numPr>
        <w:tabs>
          <w:tab w:val="clear" w:pos="284"/>
          <w:tab w:val="left" w:pos="180"/>
        </w:tabs>
        <w:jc w:val="both"/>
      </w:pPr>
      <w:r>
        <w:t>The Commissioner is committed to protecting the health and safety of all staff, visitors, contractors and the public. The Deputy PCC must co-operate on all issues of health and safety. This is an important part of the Deputy PCC’s health and safety responsibility. The Deputy PCC must take reasonable care of their own health and safety and the safety of others who may be affected by the Deputy PCC’s actions.</w:t>
      </w:r>
    </w:p>
    <w:p w:rsidR="00400881" w:rsidRDefault="00400881" w:rsidP="004A0A89">
      <w:pPr>
        <w:pStyle w:val="BlockText"/>
        <w:jc w:val="both"/>
      </w:pPr>
    </w:p>
    <w:p w:rsidR="00400881" w:rsidRDefault="00400881" w:rsidP="004A0A89">
      <w:pPr>
        <w:pStyle w:val="Heading4"/>
        <w:numPr>
          <w:ilvl w:val="0"/>
          <w:numId w:val="0"/>
        </w:numPr>
        <w:tabs>
          <w:tab w:val="clear" w:pos="1016"/>
          <w:tab w:val="left" w:pos="426"/>
        </w:tabs>
        <w:rPr>
          <w:sz w:val="22"/>
          <w:u w:val="none"/>
          <w:lang w:val="en-GB"/>
        </w:rPr>
      </w:pPr>
      <w:r>
        <w:rPr>
          <w:sz w:val="22"/>
          <w:u w:val="none"/>
          <w:lang w:val="en-GB"/>
        </w:rPr>
        <w:t xml:space="preserve"> Smoking at Work</w:t>
      </w:r>
    </w:p>
    <w:p w:rsidR="00400881" w:rsidRDefault="00400881" w:rsidP="004A0A89">
      <w:pPr>
        <w:tabs>
          <w:tab w:val="left" w:pos="-720"/>
          <w:tab w:val="left" w:pos="0"/>
          <w:tab w:val="left" w:pos="426"/>
          <w:tab w:val="left" w:pos="1016"/>
          <w:tab w:val="left" w:pos="1582"/>
          <w:tab w:val="left" w:pos="2206"/>
          <w:tab w:val="left" w:pos="2716"/>
          <w:tab w:val="left" w:pos="3340"/>
          <w:tab w:val="left" w:pos="4586"/>
        </w:tabs>
        <w:ind w:left="506"/>
        <w:rPr>
          <w:sz w:val="22"/>
        </w:rPr>
      </w:pPr>
    </w:p>
    <w:p w:rsidR="00400881" w:rsidRDefault="00400881" w:rsidP="004A0A89">
      <w:pPr>
        <w:widowControl w:val="0"/>
        <w:numPr>
          <w:ilvl w:val="0"/>
          <w:numId w:val="11"/>
        </w:numPr>
        <w:tabs>
          <w:tab w:val="left" w:pos="-720"/>
          <w:tab w:val="left" w:pos="0"/>
          <w:tab w:val="left" w:pos="1016"/>
          <w:tab w:val="left" w:pos="1582"/>
          <w:tab w:val="left" w:pos="2206"/>
          <w:tab w:val="left" w:pos="2716"/>
          <w:tab w:val="left" w:pos="3340"/>
          <w:tab w:val="left" w:pos="4586"/>
        </w:tabs>
        <w:jc w:val="both"/>
        <w:rPr>
          <w:sz w:val="22"/>
        </w:rPr>
      </w:pPr>
      <w:r>
        <w:rPr>
          <w:sz w:val="22"/>
        </w:rPr>
        <w:t xml:space="preserve">All West Yorkshire Police Crime Commissioner’s premises are designated as smoke free. Smoking is not permitted in any part of any building or within the perimeter of any grounds; this includes car parks on the OPCC premises. </w:t>
      </w:r>
    </w:p>
    <w:p w:rsidR="00400881" w:rsidRDefault="00400881" w:rsidP="004A0A89">
      <w:pPr>
        <w:tabs>
          <w:tab w:val="left" w:pos="-720"/>
          <w:tab w:val="left" w:pos="0"/>
          <w:tab w:val="left" w:pos="1016"/>
          <w:tab w:val="left" w:pos="1582"/>
          <w:tab w:val="left" w:pos="2206"/>
          <w:tab w:val="left" w:pos="2716"/>
          <w:tab w:val="left" w:pos="3340"/>
          <w:tab w:val="left" w:pos="4586"/>
        </w:tabs>
        <w:jc w:val="both"/>
        <w:rPr>
          <w:sz w:val="22"/>
        </w:rPr>
      </w:pPr>
    </w:p>
    <w:p w:rsidR="00400881" w:rsidRDefault="00400881" w:rsidP="004A0A89">
      <w:pPr>
        <w:widowControl w:val="0"/>
        <w:numPr>
          <w:ilvl w:val="0"/>
          <w:numId w:val="11"/>
        </w:numPr>
        <w:tabs>
          <w:tab w:val="left" w:pos="-720"/>
          <w:tab w:val="left" w:pos="0"/>
          <w:tab w:val="left" w:pos="1016"/>
          <w:tab w:val="left" w:pos="1582"/>
          <w:tab w:val="left" w:pos="2206"/>
          <w:tab w:val="left" w:pos="2716"/>
          <w:tab w:val="left" w:pos="3340"/>
          <w:tab w:val="left" w:pos="4586"/>
        </w:tabs>
        <w:jc w:val="both"/>
        <w:rPr>
          <w:sz w:val="22"/>
        </w:rPr>
      </w:pPr>
      <w:r>
        <w:rPr>
          <w:sz w:val="22"/>
        </w:rPr>
        <w:t xml:space="preserve">In order to maintain the professional image of the Commissioner and force, smoking is not permitted in front of any premises.   Where the Deputy PCC uses any vehicle owned or leased by the Commissioner car for work purposes, neither the Deputy PCC nor their passengers will be permitted to smoke in the vehicle.  </w:t>
      </w:r>
    </w:p>
    <w:p w:rsidR="00400881" w:rsidRDefault="00400881" w:rsidP="004A0A89">
      <w:pPr>
        <w:tabs>
          <w:tab w:val="left" w:pos="-720"/>
          <w:tab w:val="left" w:pos="0"/>
          <w:tab w:val="left" w:pos="426"/>
          <w:tab w:val="left" w:pos="1016"/>
          <w:tab w:val="left" w:pos="1582"/>
          <w:tab w:val="left" w:pos="2206"/>
          <w:tab w:val="left" w:pos="2716"/>
          <w:tab w:val="left" w:pos="3340"/>
          <w:tab w:val="left" w:pos="4586"/>
        </w:tabs>
        <w:ind w:left="360"/>
        <w:jc w:val="both"/>
        <w:rPr>
          <w:sz w:val="22"/>
        </w:rPr>
      </w:pPr>
    </w:p>
    <w:p w:rsidR="00400881" w:rsidRDefault="00400881" w:rsidP="004A0A89">
      <w:pPr>
        <w:pStyle w:val="Heading4"/>
        <w:numPr>
          <w:ilvl w:val="0"/>
          <w:numId w:val="0"/>
        </w:numPr>
        <w:tabs>
          <w:tab w:val="clear" w:pos="1016"/>
          <w:tab w:val="left" w:pos="426"/>
        </w:tabs>
        <w:rPr>
          <w:sz w:val="22"/>
          <w:lang w:val="en-GB"/>
        </w:rPr>
      </w:pPr>
      <w:r>
        <w:rPr>
          <w:sz w:val="22"/>
          <w:u w:val="none"/>
          <w:lang w:val="en-GB"/>
        </w:rPr>
        <w:t xml:space="preserve"> Drugs and Alcohol </w:t>
      </w:r>
    </w:p>
    <w:p w:rsidR="00400881" w:rsidRDefault="00400881" w:rsidP="004A0A89">
      <w:pPr>
        <w:tabs>
          <w:tab w:val="left" w:pos="-720"/>
          <w:tab w:val="left" w:pos="0"/>
          <w:tab w:val="left" w:pos="426"/>
          <w:tab w:val="left" w:pos="1016"/>
          <w:tab w:val="left" w:pos="1582"/>
          <w:tab w:val="left" w:pos="2206"/>
          <w:tab w:val="left" w:pos="2716"/>
          <w:tab w:val="left" w:pos="3340"/>
          <w:tab w:val="left" w:pos="4586"/>
        </w:tabs>
        <w:ind w:left="506"/>
        <w:rPr>
          <w:sz w:val="22"/>
        </w:rPr>
      </w:pPr>
    </w:p>
    <w:p w:rsidR="00400881" w:rsidRPr="00674AF9" w:rsidRDefault="00400881" w:rsidP="004A0A89">
      <w:pPr>
        <w:widowControl w:val="0"/>
        <w:numPr>
          <w:ilvl w:val="0"/>
          <w:numId w:val="11"/>
        </w:numPr>
        <w:tabs>
          <w:tab w:val="left" w:pos="-720"/>
          <w:tab w:val="left" w:pos="90"/>
          <w:tab w:val="left" w:pos="270"/>
          <w:tab w:val="left" w:pos="1016"/>
          <w:tab w:val="left" w:pos="1582"/>
          <w:tab w:val="left" w:pos="2206"/>
          <w:tab w:val="left" w:pos="2716"/>
          <w:tab w:val="left" w:pos="3340"/>
          <w:tab w:val="left" w:pos="5040"/>
        </w:tabs>
        <w:jc w:val="both"/>
        <w:rPr>
          <w:color w:val="FF0000"/>
          <w:sz w:val="22"/>
        </w:rPr>
      </w:pPr>
      <w:r>
        <w:rPr>
          <w:sz w:val="22"/>
        </w:rPr>
        <w:t>The Commissioner is committed to providing a safe and productive working environment.  He does not approve the excessive or inappropriate use of alcohol or the misuse of drugs, whether prescribed or illegal. As a result,</w:t>
      </w:r>
      <w:r w:rsidRPr="00674AF9">
        <w:rPr>
          <w:sz w:val="22"/>
        </w:rPr>
        <w:t xml:space="preserve"> </w:t>
      </w:r>
      <w:r>
        <w:rPr>
          <w:sz w:val="22"/>
        </w:rPr>
        <w:t>please read the policies on Drugs Misuse Policy and Alcohol Misuse Policy (copies of which are available from the OPCC).</w:t>
      </w:r>
    </w:p>
    <w:p w:rsidR="00400881" w:rsidRDefault="00400881" w:rsidP="004A0A89">
      <w:pPr>
        <w:tabs>
          <w:tab w:val="left" w:pos="-720"/>
          <w:tab w:val="left" w:pos="90"/>
          <w:tab w:val="left" w:pos="270"/>
          <w:tab w:val="left" w:pos="1016"/>
          <w:tab w:val="left" w:pos="1582"/>
          <w:tab w:val="left" w:pos="2206"/>
          <w:tab w:val="left" w:pos="2716"/>
          <w:tab w:val="left" w:pos="3340"/>
          <w:tab w:val="left" w:pos="5040"/>
        </w:tabs>
        <w:jc w:val="both"/>
        <w:rPr>
          <w:color w:val="FF0000"/>
          <w:sz w:val="22"/>
        </w:rPr>
      </w:pPr>
    </w:p>
    <w:sectPr w:rsidR="00400881" w:rsidSect="00A12556">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881" w:rsidRDefault="00400881">
      <w:r>
        <w:separator/>
      </w:r>
    </w:p>
  </w:endnote>
  <w:endnote w:type="continuationSeparator" w:id="0">
    <w:p w:rsidR="00400881" w:rsidRDefault="00400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81" w:rsidRDefault="00400881" w:rsidP="007D69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0881" w:rsidRDefault="00400881" w:rsidP="000635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81" w:rsidRDefault="00400881" w:rsidP="007D69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709E">
      <w:rPr>
        <w:rStyle w:val="PageNumber"/>
        <w:noProof/>
      </w:rPr>
      <w:t>1</w:t>
    </w:r>
    <w:r>
      <w:rPr>
        <w:rStyle w:val="PageNumber"/>
      </w:rPr>
      <w:fldChar w:fldCharType="end"/>
    </w:r>
  </w:p>
  <w:p w:rsidR="00400881" w:rsidRDefault="00400881" w:rsidP="0006355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881" w:rsidRDefault="00400881">
      <w:r>
        <w:separator/>
      </w:r>
    </w:p>
  </w:footnote>
  <w:footnote w:type="continuationSeparator" w:id="0">
    <w:p w:rsidR="00400881" w:rsidRDefault="00400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29BA"/>
    <w:multiLevelType w:val="hybridMultilevel"/>
    <w:tmpl w:val="459CF882"/>
    <w:lvl w:ilvl="0" w:tplc="873EFDE0">
      <w:start w:val="1"/>
      <w:numFmt w:val="lowerLetter"/>
      <w:lvlText w:val="%1)"/>
      <w:lvlJc w:val="left"/>
      <w:pPr>
        <w:tabs>
          <w:tab w:val="num" w:pos="1800"/>
        </w:tabs>
        <w:ind w:left="1800" w:hanging="360"/>
      </w:pPr>
      <w:rPr>
        <w:rFonts w:cs="Times New Roman" w:hint="default"/>
      </w:rPr>
    </w:lvl>
    <w:lvl w:ilvl="1" w:tplc="08090019" w:tentative="1">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1">
    <w:nsid w:val="1598283A"/>
    <w:multiLevelType w:val="singleLevel"/>
    <w:tmpl w:val="53F2F65E"/>
    <w:lvl w:ilvl="0">
      <w:start w:val="1"/>
      <w:numFmt w:val="bullet"/>
      <w:lvlText w:val=""/>
      <w:lvlJc w:val="left"/>
      <w:pPr>
        <w:tabs>
          <w:tab w:val="num" w:pos="360"/>
        </w:tabs>
        <w:ind w:left="360" w:hanging="360"/>
      </w:pPr>
      <w:rPr>
        <w:rFonts w:ascii="Wingdings" w:hAnsi="Wingdings" w:hint="default"/>
        <w:sz w:val="22"/>
      </w:rPr>
    </w:lvl>
  </w:abstractNum>
  <w:abstractNum w:abstractNumId="2">
    <w:nsid w:val="1A1C5D41"/>
    <w:multiLevelType w:val="hybridMultilevel"/>
    <w:tmpl w:val="B1EE863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201D39CC"/>
    <w:multiLevelType w:val="hybridMultilevel"/>
    <w:tmpl w:val="12BC0EE6"/>
    <w:lvl w:ilvl="0" w:tplc="0DFA74EE">
      <w:start w:val="1"/>
      <w:numFmt w:val="decimal"/>
      <w:lvlText w:val="%1."/>
      <w:lvlJc w:val="left"/>
      <w:pPr>
        <w:ind w:left="720" w:hanging="360"/>
      </w:pPr>
      <w:rPr>
        <w:rFonts w:ascii="Arial" w:hAnsi="Arial" w:cs="Arial" w:hint="default"/>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F656A63"/>
    <w:multiLevelType w:val="singleLevel"/>
    <w:tmpl w:val="AD865D6C"/>
    <w:lvl w:ilvl="0">
      <w:start w:val="15"/>
      <w:numFmt w:val="decimal"/>
      <w:pStyle w:val="Heading4"/>
      <w:lvlText w:val="%1"/>
      <w:lvlJc w:val="left"/>
      <w:pPr>
        <w:tabs>
          <w:tab w:val="num" w:pos="360"/>
        </w:tabs>
        <w:ind w:left="360" w:hanging="360"/>
      </w:pPr>
      <w:rPr>
        <w:rFonts w:cs="Times New Roman" w:hint="default"/>
        <w:b w:val="0"/>
        <w:sz w:val="22"/>
        <w:u w:val="none"/>
      </w:rPr>
    </w:lvl>
  </w:abstractNum>
  <w:abstractNum w:abstractNumId="5">
    <w:nsid w:val="385B39EE"/>
    <w:multiLevelType w:val="hybridMultilevel"/>
    <w:tmpl w:val="A6D276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34130C5"/>
    <w:multiLevelType w:val="hybridMultilevel"/>
    <w:tmpl w:val="459CF882"/>
    <w:lvl w:ilvl="0" w:tplc="873EFDE0">
      <w:start w:val="1"/>
      <w:numFmt w:val="lowerLetter"/>
      <w:lvlText w:val="%1)"/>
      <w:lvlJc w:val="left"/>
      <w:pPr>
        <w:tabs>
          <w:tab w:val="num" w:pos="1800"/>
        </w:tabs>
        <w:ind w:left="1800" w:hanging="360"/>
      </w:pPr>
      <w:rPr>
        <w:rFonts w:cs="Times New Roman" w:hint="default"/>
      </w:rPr>
    </w:lvl>
    <w:lvl w:ilvl="1" w:tplc="08090019" w:tentative="1">
      <w:start w:val="1"/>
      <w:numFmt w:val="lowerLetter"/>
      <w:lvlText w:val="%2."/>
      <w:lvlJc w:val="left"/>
      <w:pPr>
        <w:tabs>
          <w:tab w:val="num" w:pos="2520"/>
        </w:tabs>
        <w:ind w:left="2520" w:hanging="360"/>
      </w:pPr>
      <w:rPr>
        <w:rFonts w:cs="Times New Roman"/>
      </w:rPr>
    </w:lvl>
    <w:lvl w:ilvl="2" w:tplc="0809001B" w:tentative="1">
      <w:start w:val="1"/>
      <w:numFmt w:val="lowerRoman"/>
      <w:lvlText w:val="%3."/>
      <w:lvlJc w:val="right"/>
      <w:pPr>
        <w:tabs>
          <w:tab w:val="num" w:pos="3240"/>
        </w:tabs>
        <w:ind w:left="3240" w:hanging="180"/>
      </w:pPr>
      <w:rPr>
        <w:rFonts w:cs="Times New Roman"/>
      </w:rPr>
    </w:lvl>
    <w:lvl w:ilvl="3" w:tplc="0809000F" w:tentative="1">
      <w:start w:val="1"/>
      <w:numFmt w:val="decimal"/>
      <w:lvlText w:val="%4."/>
      <w:lvlJc w:val="left"/>
      <w:pPr>
        <w:tabs>
          <w:tab w:val="num" w:pos="3960"/>
        </w:tabs>
        <w:ind w:left="3960" w:hanging="360"/>
      </w:pPr>
      <w:rPr>
        <w:rFonts w:cs="Times New Roman"/>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7">
    <w:nsid w:val="54516FC2"/>
    <w:multiLevelType w:val="hybridMultilevel"/>
    <w:tmpl w:val="50FC35EA"/>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5D141735"/>
    <w:multiLevelType w:val="hybridMultilevel"/>
    <w:tmpl w:val="002859A4"/>
    <w:lvl w:ilvl="0" w:tplc="BF6C18A8">
      <w:start w:val="1"/>
      <w:numFmt w:val="decimal"/>
      <w:lvlText w:val="%1."/>
      <w:lvlJc w:val="left"/>
      <w:pPr>
        <w:tabs>
          <w:tab w:val="num" w:pos="360"/>
        </w:tabs>
        <w:ind w:left="360" w:hanging="360"/>
      </w:pPr>
      <w:rPr>
        <w:rFonts w:cs="Times New Roman" w:hint="default"/>
        <w:b w:val="0"/>
        <w:i w:val="0"/>
        <w:color w:val="000000"/>
      </w:rPr>
    </w:lvl>
    <w:lvl w:ilvl="1" w:tplc="0809000F">
      <w:start w:val="1"/>
      <w:numFmt w:val="decimal"/>
      <w:lvlText w:val="%2."/>
      <w:lvlJc w:val="left"/>
      <w:pPr>
        <w:tabs>
          <w:tab w:val="num" w:pos="1080"/>
        </w:tabs>
        <w:ind w:left="1080" w:hanging="360"/>
      </w:pPr>
      <w:rPr>
        <w:rFonts w:cs="Times New Roman" w:hint="default"/>
        <w:b w:val="0"/>
        <w:i w:val="0"/>
        <w:color w:val="000000"/>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nsid w:val="67A2095D"/>
    <w:multiLevelType w:val="hybridMultilevel"/>
    <w:tmpl w:val="A76E8FDA"/>
    <w:lvl w:ilvl="0" w:tplc="BE6AA02E">
      <w:start w:val="1"/>
      <w:numFmt w:val="lowerLetter"/>
      <w:lvlText w:val="%1)"/>
      <w:lvlJc w:val="left"/>
      <w:pPr>
        <w:ind w:left="1332" w:hanging="360"/>
      </w:pPr>
      <w:rPr>
        <w:rFonts w:cs="Times New Roman" w:hint="default"/>
      </w:rPr>
    </w:lvl>
    <w:lvl w:ilvl="1" w:tplc="04090019" w:tentative="1">
      <w:start w:val="1"/>
      <w:numFmt w:val="lowerLetter"/>
      <w:lvlText w:val="%2."/>
      <w:lvlJc w:val="left"/>
      <w:pPr>
        <w:ind w:left="2052" w:hanging="360"/>
      </w:pPr>
      <w:rPr>
        <w:rFonts w:cs="Times New Roman"/>
      </w:rPr>
    </w:lvl>
    <w:lvl w:ilvl="2" w:tplc="0409001B" w:tentative="1">
      <w:start w:val="1"/>
      <w:numFmt w:val="lowerRoman"/>
      <w:lvlText w:val="%3."/>
      <w:lvlJc w:val="right"/>
      <w:pPr>
        <w:ind w:left="2772" w:hanging="180"/>
      </w:pPr>
      <w:rPr>
        <w:rFonts w:cs="Times New Roman"/>
      </w:rPr>
    </w:lvl>
    <w:lvl w:ilvl="3" w:tplc="0409000F" w:tentative="1">
      <w:start w:val="1"/>
      <w:numFmt w:val="decimal"/>
      <w:lvlText w:val="%4."/>
      <w:lvlJc w:val="left"/>
      <w:pPr>
        <w:ind w:left="3492" w:hanging="360"/>
      </w:pPr>
      <w:rPr>
        <w:rFonts w:cs="Times New Roman"/>
      </w:rPr>
    </w:lvl>
    <w:lvl w:ilvl="4" w:tplc="04090019" w:tentative="1">
      <w:start w:val="1"/>
      <w:numFmt w:val="lowerLetter"/>
      <w:lvlText w:val="%5."/>
      <w:lvlJc w:val="left"/>
      <w:pPr>
        <w:ind w:left="4212" w:hanging="360"/>
      </w:pPr>
      <w:rPr>
        <w:rFonts w:cs="Times New Roman"/>
      </w:rPr>
    </w:lvl>
    <w:lvl w:ilvl="5" w:tplc="0409001B" w:tentative="1">
      <w:start w:val="1"/>
      <w:numFmt w:val="lowerRoman"/>
      <w:lvlText w:val="%6."/>
      <w:lvlJc w:val="right"/>
      <w:pPr>
        <w:ind w:left="4932" w:hanging="180"/>
      </w:pPr>
      <w:rPr>
        <w:rFonts w:cs="Times New Roman"/>
      </w:rPr>
    </w:lvl>
    <w:lvl w:ilvl="6" w:tplc="0409000F" w:tentative="1">
      <w:start w:val="1"/>
      <w:numFmt w:val="decimal"/>
      <w:lvlText w:val="%7."/>
      <w:lvlJc w:val="left"/>
      <w:pPr>
        <w:ind w:left="5652" w:hanging="360"/>
      </w:pPr>
      <w:rPr>
        <w:rFonts w:cs="Times New Roman"/>
      </w:rPr>
    </w:lvl>
    <w:lvl w:ilvl="7" w:tplc="04090019" w:tentative="1">
      <w:start w:val="1"/>
      <w:numFmt w:val="lowerLetter"/>
      <w:lvlText w:val="%8."/>
      <w:lvlJc w:val="left"/>
      <w:pPr>
        <w:ind w:left="6372" w:hanging="360"/>
      </w:pPr>
      <w:rPr>
        <w:rFonts w:cs="Times New Roman"/>
      </w:rPr>
    </w:lvl>
    <w:lvl w:ilvl="8" w:tplc="0409001B" w:tentative="1">
      <w:start w:val="1"/>
      <w:numFmt w:val="lowerRoman"/>
      <w:lvlText w:val="%9."/>
      <w:lvlJc w:val="right"/>
      <w:pPr>
        <w:ind w:left="7092" w:hanging="180"/>
      </w:pPr>
      <w:rPr>
        <w:rFonts w:cs="Times New Roman"/>
      </w:rPr>
    </w:lvl>
  </w:abstractNum>
  <w:abstractNum w:abstractNumId="10">
    <w:nsid w:val="68834218"/>
    <w:multiLevelType w:val="multilevel"/>
    <w:tmpl w:val="230C037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nsid w:val="7660137B"/>
    <w:multiLevelType w:val="singleLevel"/>
    <w:tmpl w:val="EB0A6E7C"/>
    <w:lvl w:ilvl="0">
      <w:start w:val="1"/>
      <w:numFmt w:val="decimal"/>
      <w:pStyle w:val="Heading9"/>
      <w:lvlText w:val="%1"/>
      <w:lvlJc w:val="left"/>
      <w:pPr>
        <w:tabs>
          <w:tab w:val="num" w:pos="360"/>
        </w:tabs>
        <w:ind w:left="360" w:hanging="360"/>
      </w:pPr>
      <w:rPr>
        <w:rFonts w:cs="Times New Roman" w:hint="default"/>
        <w:b/>
        <w:u w:val="none"/>
      </w:rPr>
    </w:lvl>
  </w:abstractNum>
  <w:num w:numId="1">
    <w:abstractNumId w:val="10"/>
  </w:num>
  <w:num w:numId="2">
    <w:abstractNumId w:val="0"/>
  </w:num>
  <w:num w:numId="3">
    <w:abstractNumId w:val="9"/>
  </w:num>
  <w:num w:numId="4">
    <w:abstractNumId w:val="6"/>
  </w:num>
  <w:num w:numId="5">
    <w:abstractNumId w:val="5"/>
  </w:num>
  <w:num w:numId="6">
    <w:abstractNumId w:val="3"/>
  </w:num>
  <w:num w:numId="7">
    <w:abstractNumId w:val="4"/>
  </w:num>
  <w:num w:numId="8">
    <w:abstractNumId w:val="11"/>
  </w:num>
  <w:num w:numId="9">
    <w:abstractNumId w:val="1"/>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B85"/>
    <w:rsid w:val="00013134"/>
    <w:rsid w:val="0006355B"/>
    <w:rsid w:val="00072C6E"/>
    <w:rsid w:val="00111AC1"/>
    <w:rsid w:val="0016016C"/>
    <w:rsid w:val="001771A0"/>
    <w:rsid w:val="00224755"/>
    <w:rsid w:val="002455D1"/>
    <w:rsid w:val="002D593D"/>
    <w:rsid w:val="0030094E"/>
    <w:rsid w:val="00313F1B"/>
    <w:rsid w:val="003272C7"/>
    <w:rsid w:val="00400881"/>
    <w:rsid w:val="00471B85"/>
    <w:rsid w:val="00492295"/>
    <w:rsid w:val="004A0A89"/>
    <w:rsid w:val="004B55BC"/>
    <w:rsid w:val="006010AF"/>
    <w:rsid w:val="00607909"/>
    <w:rsid w:val="00635BAB"/>
    <w:rsid w:val="00665AB4"/>
    <w:rsid w:val="00674AF9"/>
    <w:rsid w:val="0069184E"/>
    <w:rsid w:val="0072716C"/>
    <w:rsid w:val="00773CAB"/>
    <w:rsid w:val="007C7D7F"/>
    <w:rsid w:val="007D69BD"/>
    <w:rsid w:val="007E7627"/>
    <w:rsid w:val="00800C5C"/>
    <w:rsid w:val="00845D47"/>
    <w:rsid w:val="0089245D"/>
    <w:rsid w:val="008E3002"/>
    <w:rsid w:val="0090163A"/>
    <w:rsid w:val="0090709E"/>
    <w:rsid w:val="009A4AC6"/>
    <w:rsid w:val="00A12556"/>
    <w:rsid w:val="00A6140B"/>
    <w:rsid w:val="00AE1630"/>
    <w:rsid w:val="00AE1C5D"/>
    <w:rsid w:val="00BB02B2"/>
    <w:rsid w:val="00BE3149"/>
    <w:rsid w:val="00BF4BCB"/>
    <w:rsid w:val="00C0377E"/>
    <w:rsid w:val="00C20537"/>
    <w:rsid w:val="00C3792D"/>
    <w:rsid w:val="00C51AB7"/>
    <w:rsid w:val="00CE4C47"/>
    <w:rsid w:val="00D201A1"/>
    <w:rsid w:val="00DC51C8"/>
    <w:rsid w:val="00DF2FC0"/>
    <w:rsid w:val="00E77ACF"/>
    <w:rsid w:val="00E82134"/>
    <w:rsid w:val="00EA55E9"/>
    <w:rsid w:val="00EC1462"/>
    <w:rsid w:val="00EE1210"/>
    <w:rsid w:val="00F26445"/>
    <w:rsid w:val="00F66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556"/>
    <w:rPr>
      <w:rFonts w:ascii="Arial" w:hAnsi="Arial" w:cs="Arial"/>
      <w:sz w:val="24"/>
      <w:szCs w:val="24"/>
    </w:rPr>
  </w:style>
  <w:style w:type="paragraph" w:styleId="Heading4">
    <w:name w:val="heading 4"/>
    <w:basedOn w:val="Normal"/>
    <w:next w:val="Normal"/>
    <w:link w:val="Heading4Char"/>
    <w:uiPriority w:val="99"/>
    <w:qFormat/>
    <w:rsid w:val="004A0A89"/>
    <w:pPr>
      <w:keepNext/>
      <w:widowControl w:val="0"/>
      <w:numPr>
        <w:numId w:val="7"/>
      </w:numPr>
      <w:tabs>
        <w:tab w:val="clear" w:pos="360"/>
        <w:tab w:val="left" w:pos="-720"/>
        <w:tab w:val="left" w:pos="0"/>
        <w:tab w:val="num" w:pos="426"/>
        <w:tab w:val="left" w:pos="1016"/>
        <w:tab w:val="left" w:pos="1582"/>
        <w:tab w:val="left" w:pos="2206"/>
        <w:tab w:val="left" w:pos="2716"/>
        <w:tab w:val="left" w:pos="3340"/>
        <w:tab w:val="left" w:pos="4586"/>
      </w:tabs>
      <w:outlineLvl w:val="3"/>
    </w:pPr>
    <w:rPr>
      <w:rFonts w:cs="Times New Roman"/>
      <w:b/>
      <w:szCs w:val="20"/>
      <w:u w:val="single"/>
      <w:lang w:val="en-US" w:eastAsia="en-US"/>
    </w:rPr>
  </w:style>
  <w:style w:type="paragraph" w:styleId="Heading7">
    <w:name w:val="heading 7"/>
    <w:basedOn w:val="Normal"/>
    <w:next w:val="Normal"/>
    <w:link w:val="Heading7Char"/>
    <w:uiPriority w:val="99"/>
    <w:qFormat/>
    <w:rsid w:val="004A0A89"/>
    <w:pPr>
      <w:keepNext/>
      <w:widowControl w:val="0"/>
      <w:tabs>
        <w:tab w:val="left" w:pos="-481"/>
        <w:tab w:val="left" w:pos="238"/>
        <w:tab w:val="left" w:pos="958"/>
      </w:tabs>
      <w:jc w:val="center"/>
      <w:outlineLvl w:val="6"/>
    </w:pPr>
    <w:rPr>
      <w:rFonts w:cs="Times New Roman"/>
      <w:b/>
      <w:sz w:val="22"/>
      <w:szCs w:val="20"/>
      <w:u w:val="single"/>
      <w:lang w:eastAsia="en-US"/>
    </w:rPr>
  </w:style>
  <w:style w:type="paragraph" w:styleId="Heading9">
    <w:name w:val="heading 9"/>
    <w:basedOn w:val="Normal"/>
    <w:next w:val="Normal"/>
    <w:link w:val="Heading9Char"/>
    <w:uiPriority w:val="99"/>
    <w:qFormat/>
    <w:rsid w:val="004A0A89"/>
    <w:pPr>
      <w:keepNext/>
      <w:widowControl w:val="0"/>
      <w:numPr>
        <w:numId w:val="8"/>
      </w:numPr>
      <w:tabs>
        <w:tab w:val="left" w:pos="-720"/>
        <w:tab w:val="left" w:pos="0"/>
        <w:tab w:val="left" w:pos="506"/>
        <w:tab w:val="left" w:pos="1016"/>
        <w:tab w:val="left" w:pos="1582"/>
        <w:tab w:val="left" w:pos="2206"/>
        <w:tab w:val="left" w:pos="2716"/>
        <w:tab w:val="left" w:pos="3340"/>
        <w:tab w:val="left" w:pos="5040"/>
      </w:tabs>
      <w:outlineLvl w:val="8"/>
    </w:pPr>
    <w:rPr>
      <w:rFonts w:cs="Times New Roman"/>
      <w:b/>
      <w:sz w:val="22"/>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4A0A89"/>
    <w:rPr>
      <w:rFonts w:ascii="Arial" w:hAnsi="Arial" w:cs="Times New Roman"/>
      <w:b/>
      <w:snapToGrid w:val="0"/>
      <w:sz w:val="24"/>
      <w:u w:val="single"/>
      <w:lang w:val="en-US"/>
    </w:rPr>
  </w:style>
  <w:style w:type="character" w:customStyle="1" w:styleId="Heading7Char">
    <w:name w:val="Heading 7 Char"/>
    <w:basedOn w:val="DefaultParagraphFont"/>
    <w:link w:val="Heading7"/>
    <w:uiPriority w:val="99"/>
    <w:locked/>
    <w:rsid w:val="004A0A89"/>
    <w:rPr>
      <w:rFonts w:ascii="Arial" w:hAnsi="Arial" w:cs="Times New Roman"/>
      <w:b/>
      <w:snapToGrid w:val="0"/>
      <w:sz w:val="22"/>
      <w:u w:val="single"/>
    </w:rPr>
  </w:style>
  <w:style w:type="character" w:customStyle="1" w:styleId="Heading9Char">
    <w:name w:val="Heading 9 Char"/>
    <w:basedOn w:val="DefaultParagraphFont"/>
    <w:link w:val="Heading9"/>
    <w:uiPriority w:val="99"/>
    <w:locked/>
    <w:rsid w:val="004A0A89"/>
    <w:rPr>
      <w:rFonts w:ascii="Arial" w:hAnsi="Arial" w:cs="Times New Roman"/>
      <w:b/>
      <w:snapToGrid w:val="0"/>
      <w:sz w:val="22"/>
      <w:u w:val="single"/>
    </w:rPr>
  </w:style>
  <w:style w:type="paragraph" w:customStyle="1" w:styleId="Body1">
    <w:name w:val="Body 1"/>
    <w:autoRedefine/>
    <w:uiPriority w:val="99"/>
    <w:rsid w:val="0030094E"/>
    <w:pPr>
      <w:outlineLvl w:val="0"/>
    </w:pPr>
    <w:rPr>
      <w:rFonts w:eastAsia="Arial Unicode MS"/>
      <w:color w:val="000000"/>
      <w:sz w:val="24"/>
      <w:szCs w:val="20"/>
      <w:u w:color="000000"/>
      <w:lang w:eastAsia="en-US"/>
    </w:rPr>
  </w:style>
  <w:style w:type="paragraph" w:styleId="ListParagraph">
    <w:name w:val="List Paragraph"/>
    <w:basedOn w:val="Normal"/>
    <w:uiPriority w:val="99"/>
    <w:qFormat/>
    <w:rsid w:val="00C51AB7"/>
    <w:pPr>
      <w:ind w:left="720"/>
      <w:contextualSpacing/>
    </w:pPr>
  </w:style>
  <w:style w:type="paragraph" w:styleId="BodyTextIndent">
    <w:name w:val="Body Text Indent"/>
    <w:basedOn w:val="Normal"/>
    <w:link w:val="BodyTextIndentChar"/>
    <w:uiPriority w:val="99"/>
    <w:rsid w:val="004A0A89"/>
    <w:pPr>
      <w:widowControl w:val="0"/>
      <w:tabs>
        <w:tab w:val="left" w:pos="-720"/>
        <w:tab w:val="left" w:pos="0"/>
        <w:tab w:val="left" w:pos="506"/>
        <w:tab w:val="left" w:pos="1016"/>
        <w:tab w:val="left" w:pos="1582"/>
        <w:tab w:val="left" w:pos="2206"/>
        <w:tab w:val="left" w:pos="2716"/>
        <w:tab w:val="left" w:pos="3340"/>
        <w:tab w:val="left" w:pos="4586"/>
      </w:tabs>
      <w:ind w:left="506"/>
      <w:jc w:val="both"/>
    </w:pPr>
    <w:rPr>
      <w:rFonts w:cs="Times New Roman"/>
      <w:sz w:val="22"/>
      <w:szCs w:val="20"/>
      <w:lang w:eastAsia="en-US"/>
    </w:rPr>
  </w:style>
  <w:style w:type="character" w:customStyle="1" w:styleId="BodyTextIndentChar">
    <w:name w:val="Body Text Indent Char"/>
    <w:basedOn w:val="DefaultParagraphFont"/>
    <w:link w:val="BodyTextIndent"/>
    <w:uiPriority w:val="99"/>
    <w:locked/>
    <w:rsid w:val="004A0A89"/>
    <w:rPr>
      <w:rFonts w:ascii="Arial" w:hAnsi="Arial" w:cs="Times New Roman"/>
      <w:snapToGrid w:val="0"/>
      <w:sz w:val="22"/>
    </w:rPr>
  </w:style>
  <w:style w:type="paragraph" w:styleId="BlockText">
    <w:name w:val="Block Text"/>
    <w:basedOn w:val="Normal"/>
    <w:uiPriority w:val="99"/>
    <w:rsid w:val="004A0A89"/>
    <w:pPr>
      <w:widowControl w:val="0"/>
      <w:tabs>
        <w:tab w:val="left" w:pos="284"/>
      </w:tabs>
      <w:ind w:left="360" w:right="-119"/>
    </w:pPr>
    <w:rPr>
      <w:rFonts w:cs="Times New Roman"/>
      <w:sz w:val="22"/>
      <w:szCs w:val="20"/>
      <w:lang w:val="en-US" w:eastAsia="en-US"/>
    </w:rPr>
  </w:style>
  <w:style w:type="paragraph" w:styleId="BodyText">
    <w:name w:val="Body Text"/>
    <w:basedOn w:val="Normal"/>
    <w:link w:val="BodyTextChar"/>
    <w:uiPriority w:val="99"/>
    <w:rsid w:val="004A0A89"/>
    <w:pPr>
      <w:widowControl w:val="0"/>
    </w:pPr>
    <w:rPr>
      <w:rFonts w:cs="Times New Roman"/>
      <w:sz w:val="22"/>
      <w:szCs w:val="20"/>
      <w:lang w:val="en-US" w:eastAsia="en-US"/>
    </w:rPr>
  </w:style>
  <w:style w:type="character" w:customStyle="1" w:styleId="BodyTextChar">
    <w:name w:val="Body Text Char"/>
    <w:basedOn w:val="DefaultParagraphFont"/>
    <w:link w:val="BodyText"/>
    <w:uiPriority w:val="99"/>
    <w:locked/>
    <w:rsid w:val="004A0A89"/>
    <w:rPr>
      <w:rFonts w:ascii="Arial" w:hAnsi="Arial" w:cs="Times New Roman"/>
      <w:snapToGrid w:val="0"/>
      <w:sz w:val="22"/>
      <w:lang w:val="en-US"/>
    </w:rPr>
  </w:style>
  <w:style w:type="paragraph" w:styleId="Header">
    <w:name w:val="header"/>
    <w:basedOn w:val="Normal"/>
    <w:link w:val="HeaderChar"/>
    <w:uiPriority w:val="99"/>
    <w:rsid w:val="004A0A89"/>
    <w:pPr>
      <w:tabs>
        <w:tab w:val="center" w:pos="4153"/>
        <w:tab w:val="right" w:pos="8306"/>
      </w:tabs>
    </w:pPr>
    <w:rPr>
      <w:rFonts w:cs="Times New Roman"/>
      <w:szCs w:val="20"/>
      <w:lang w:eastAsia="en-US"/>
    </w:rPr>
  </w:style>
  <w:style w:type="character" w:customStyle="1" w:styleId="HeaderChar">
    <w:name w:val="Header Char"/>
    <w:basedOn w:val="DefaultParagraphFont"/>
    <w:link w:val="Header"/>
    <w:uiPriority w:val="99"/>
    <w:locked/>
    <w:rsid w:val="004A0A89"/>
    <w:rPr>
      <w:rFonts w:ascii="Arial" w:hAnsi="Arial" w:cs="Times New Roman"/>
      <w:sz w:val="24"/>
    </w:rPr>
  </w:style>
  <w:style w:type="paragraph" w:styleId="Footer">
    <w:name w:val="footer"/>
    <w:basedOn w:val="Normal"/>
    <w:link w:val="FooterChar"/>
    <w:uiPriority w:val="99"/>
    <w:rsid w:val="004A0A89"/>
    <w:pPr>
      <w:widowControl w:val="0"/>
      <w:tabs>
        <w:tab w:val="center" w:pos="4153"/>
        <w:tab w:val="right" w:pos="8306"/>
      </w:tabs>
    </w:pPr>
    <w:rPr>
      <w:rFonts w:ascii="Times New Roman" w:hAnsi="Times New Roman" w:cs="Times New Roman"/>
      <w:szCs w:val="20"/>
      <w:lang w:val="en-US" w:eastAsia="en-US"/>
    </w:rPr>
  </w:style>
  <w:style w:type="character" w:customStyle="1" w:styleId="FooterChar">
    <w:name w:val="Footer Char"/>
    <w:basedOn w:val="DefaultParagraphFont"/>
    <w:link w:val="Footer"/>
    <w:uiPriority w:val="99"/>
    <w:locked/>
    <w:rsid w:val="004A0A89"/>
    <w:rPr>
      <w:rFonts w:cs="Times New Roman"/>
      <w:snapToGrid w:val="0"/>
      <w:sz w:val="24"/>
      <w:lang w:val="en-US"/>
    </w:rPr>
  </w:style>
  <w:style w:type="character" w:styleId="PageNumber">
    <w:name w:val="page number"/>
    <w:basedOn w:val="DefaultParagraphFont"/>
    <w:uiPriority w:val="99"/>
    <w:rsid w:val="004A0A89"/>
    <w:rPr>
      <w:rFonts w:cs="Times New Roman"/>
    </w:rPr>
  </w:style>
  <w:style w:type="paragraph" w:styleId="BalloonText">
    <w:name w:val="Balloon Text"/>
    <w:basedOn w:val="Normal"/>
    <w:link w:val="BalloonTextChar"/>
    <w:uiPriority w:val="99"/>
    <w:rsid w:val="004A0A89"/>
    <w:pPr>
      <w:widowControl w:val="0"/>
    </w:pPr>
    <w:rPr>
      <w:rFonts w:ascii="Tahoma" w:hAnsi="Tahoma" w:cs="Times New Roman"/>
      <w:sz w:val="16"/>
      <w:szCs w:val="16"/>
      <w:lang w:val="en-US" w:eastAsia="en-US"/>
    </w:rPr>
  </w:style>
  <w:style w:type="character" w:customStyle="1" w:styleId="BalloonTextChar">
    <w:name w:val="Balloon Text Char"/>
    <w:basedOn w:val="DefaultParagraphFont"/>
    <w:link w:val="BalloonText"/>
    <w:uiPriority w:val="99"/>
    <w:locked/>
    <w:rsid w:val="004A0A89"/>
    <w:rPr>
      <w:rFonts w:ascii="Tahoma" w:hAnsi="Tahoma" w:cs="Times New Roman"/>
      <w:snapToGrid w:val="0"/>
      <w:sz w:val="16"/>
      <w:szCs w:val="16"/>
      <w:lang w:val="en-US"/>
    </w:rPr>
  </w:style>
  <w:style w:type="character" w:styleId="CommentReference">
    <w:name w:val="annotation reference"/>
    <w:basedOn w:val="DefaultParagraphFont"/>
    <w:uiPriority w:val="99"/>
    <w:rsid w:val="004A0A89"/>
    <w:rPr>
      <w:rFonts w:cs="Times New Roman"/>
      <w:sz w:val="16"/>
    </w:rPr>
  </w:style>
  <w:style w:type="paragraph" w:styleId="CommentText">
    <w:name w:val="annotation text"/>
    <w:basedOn w:val="Normal"/>
    <w:link w:val="CommentTextChar"/>
    <w:uiPriority w:val="99"/>
    <w:rsid w:val="004A0A89"/>
    <w:pPr>
      <w:widowControl w:val="0"/>
    </w:pPr>
    <w:rPr>
      <w:rFonts w:ascii="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locked/>
    <w:rsid w:val="004A0A89"/>
    <w:rPr>
      <w:rFonts w:cs="Times New Roman"/>
      <w:snapToGrid w:val="0"/>
      <w:lang w:val="en-US"/>
    </w:rPr>
  </w:style>
  <w:style w:type="paragraph" w:styleId="CommentSubject">
    <w:name w:val="annotation subject"/>
    <w:basedOn w:val="CommentText"/>
    <w:next w:val="CommentText"/>
    <w:link w:val="CommentSubjectChar"/>
    <w:uiPriority w:val="99"/>
    <w:rsid w:val="004A0A89"/>
    <w:rPr>
      <w:b/>
      <w:bCs/>
    </w:rPr>
  </w:style>
  <w:style w:type="character" w:customStyle="1" w:styleId="CommentSubjectChar">
    <w:name w:val="Comment Subject Char"/>
    <w:basedOn w:val="CommentTextChar"/>
    <w:link w:val="CommentSubject"/>
    <w:uiPriority w:val="99"/>
    <w:locked/>
    <w:rsid w:val="004A0A89"/>
    <w:rPr>
      <w:rFonts w:cs="Times New Roman"/>
      <w:b/>
      <w:bCs/>
      <w:snapToGrid w:val="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556"/>
    <w:rPr>
      <w:rFonts w:ascii="Arial" w:hAnsi="Arial" w:cs="Arial"/>
      <w:sz w:val="24"/>
      <w:szCs w:val="24"/>
    </w:rPr>
  </w:style>
  <w:style w:type="paragraph" w:styleId="Heading4">
    <w:name w:val="heading 4"/>
    <w:basedOn w:val="Normal"/>
    <w:next w:val="Normal"/>
    <w:link w:val="Heading4Char"/>
    <w:uiPriority w:val="99"/>
    <w:qFormat/>
    <w:rsid w:val="004A0A89"/>
    <w:pPr>
      <w:keepNext/>
      <w:widowControl w:val="0"/>
      <w:numPr>
        <w:numId w:val="7"/>
      </w:numPr>
      <w:tabs>
        <w:tab w:val="clear" w:pos="360"/>
        <w:tab w:val="left" w:pos="-720"/>
        <w:tab w:val="left" w:pos="0"/>
        <w:tab w:val="num" w:pos="426"/>
        <w:tab w:val="left" w:pos="1016"/>
        <w:tab w:val="left" w:pos="1582"/>
        <w:tab w:val="left" w:pos="2206"/>
        <w:tab w:val="left" w:pos="2716"/>
        <w:tab w:val="left" w:pos="3340"/>
        <w:tab w:val="left" w:pos="4586"/>
      </w:tabs>
      <w:outlineLvl w:val="3"/>
    </w:pPr>
    <w:rPr>
      <w:rFonts w:cs="Times New Roman"/>
      <w:b/>
      <w:szCs w:val="20"/>
      <w:u w:val="single"/>
      <w:lang w:val="en-US" w:eastAsia="en-US"/>
    </w:rPr>
  </w:style>
  <w:style w:type="paragraph" w:styleId="Heading7">
    <w:name w:val="heading 7"/>
    <w:basedOn w:val="Normal"/>
    <w:next w:val="Normal"/>
    <w:link w:val="Heading7Char"/>
    <w:uiPriority w:val="99"/>
    <w:qFormat/>
    <w:rsid w:val="004A0A89"/>
    <w:pPr>
      <w:keepNext/>
      <w:widowControl w:val="0"/>
      <w:tabs>
        <w:tab w:val="left" w:pos="-481"/>
        <w:tab w:val="left" w:pos="238"/>
        <w:tab w:val="left" w:pos="958"/>
      </w:tabs>
      <w:jc w:val="center"/>
      <w:outlineLvl w:val="6"/>
    </w:pPr>
    <w:rPr>
      <w:rFonts w:cs="Times New Roman"/>
      <w:b/>
      <w:sz w:val="22"/>
      <w:szCs w:val="20"/>
      <w:u w:val="single"/>
      <w:lang w:eastAsia="en-US"/>
    </w:rPr>
  </w:style>
  <w:style w:type="paragraph" w:styleId="Heading9">
    <w:name w:val="heading 9"/>
    <w:basedOn w:val="Normal"/>
    <w:next w:val="Normal"/>
    <w:link w:val="Heading9Char"/>
    <w:uiPriority w:val="99"/>
    <w:qFormat/>
    <w:rsid w:val="004A0A89"/>
    <w:pPr>
      <w:keepNext/>
      <w:widowControl w:val="0"/>
      <w:numPr>
        <w:numId w:val="8"/>
      </w:numPr>
      <w:tabs>
        <w:tab w:val="left" w:pos="-720"/>
        <w:tab w:val="left" w:pos="0"/>
        <w:tab w:val="left" w:pos="506"/>
        <w:tab w:val="left" w:pos="1016"/>
        <w:tab w:val="left" w:pos="1582"/>
        <w:tab w:val="left" w:pos="2206"/>
        <w:tab w:val="left" w:pos="2716"/>
        <w:tab w:val="left" w:pos="3340"/>
        <w:tab w:val="left" w:pos="5040"/>
      </w:tabs>
      <w:outlineLvl w:val="8"/>
    </w:pPr>
    <w:rPr>
      <w:rFonts w:cs="Times New Roman"/>
      <w:b/>
      <w:sz w:val="22"/>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4A0A89"/>
    <w:rPr>
      <w:rFonts w:ascii="Arial" w:hAnsi="Arial" w:cs="Times New Roman"/>
      <w:b/>
      <w:snapToGrid w:val="0"/>
      <w:sz w:val="24"/>
      <w:u w:val="single"/>
      <w:lang w:val="en-US"/>
    </w:rPr>
  </w:style>
  <w:style w:type="character" w:customStyle="1" w:styleId="Heading7Char">
    <w:name w:val="Heading 7 Char"/>
    <w:basedOn w:val="DefaultParagraphFont"/>
    <w:link w:val="Heading7"/>
    <w:uiPriority w:val="99"/>
    <w:locked/>
    <w:rsid w:val="004A0A89"/>
    <w:rPr>
      <w:rFonts w:ascii="Arial" w:hAnsi="Arial" w:cs="Times New Roman"/>
      <w:b/>
      <w:snapToGrid w:val="0"/>
      <w:sz w:val="22"/>
      <w:u w:val="single"/>
    </w:rPr>
  </w:style>
  <w:style w:type="character" w:customStyle="1" w:styleId="Heading9Char">
    <w:name w:val="Heading 9 Char"/>
    <w:basedOn w:val="DefaultParagraphFont"/>
    <w:link w:val="Heading9"/>
    <w:uiPriority w:val="99"/>
    <w:locked/>
    <w:rsid w:val="004A0A89"/>
    <w:rPr>
      <w:rFonts w:ascii="Arial" w:hAnsi="Arial" w:cs="Times New Roman"/>
      <w:b/>
      <w:snapToGrid w:val="0"/>
      <w:sz w:val="22"/>
      <w:u w:val="single"/>
    </w:rPr>
  </w:style>
  <w:style w:type="paragraph" w:customStyle="1" w:styleId="Body1">
    <w:name w:val="Body 1"/>
    <w:autoRedefine/>
    <w:uiPriority w:val="99"/>
    <w:rsid w:val="0030094E"/>
    <w:pPr>
      <w:outlineLvl w:val="0"/>
    </w:pPr>
    <w:rPr>
      <w:rFonts w:eastAsia="Arial Unicode MS"/>
      <w:color w:val="000000"/>
      <w:sz w:val="24"/>
      <w:szCs w:val="20"/>
      <w:u w:color="000000"/>
      <w:lang w:eastAsia="en-US"/>
    </w:rPr>
  </w:style>
  <w:style w:type="paragraph" w:styleId="ListParagraph">
    <w:name w:val="List Paragraph"/>
    <w:basedOn w:val="Normal"/>
    <w:uiPriority w:val="99"/>
    <w:qFormat/>
    <w:rsid w:val="00C51AB7"/>
    <w:pPr>
      <w:ind w:left="720"/>
      <w:contextualSpacing/>
    </w:pPr>
  </w:style>
  <w:style w:type="paragraph" w:styleId="BodyTextIndent">
    <w:name w:val="Body Text Indent"/>
    <w:basedOn w:val="Normal"/>
    <w:link w:val="BodyTextIndentChar"/>
    <w:uiPriority w:val="99"/>
    <w:rsid w:val="004A0A89"/>
    <w:pPr>
      <w:widowControl w:val="0"/>
      <w:tabs>
        <w:tab w:val="left" w:pos="-720"/>
        <w:tab w:val="left" w:pos="0"/>
        <w:tab w:val="left" w:pos="506"/>
        <w:tab w:val="left" w:pos="1016"/>
        <w:tab w:val="left" w:pos="1582"/>
        <w:tab w:val="left" w:pos="2206"/>
        <w:tab w:val="left" w:pos="2716"/>
        <w:tab w:val="left" w:pos="3340"/>
        <w:tab w:val="left" w:pos="4586"/>
      </w:tabs>
      <w:ind w:left="506"/>
      <w:jc w:val="both"/>
    </w:pPr>
    <w:rPr>
      <w:rFonts w:cs="Times New Roman"/>
      <w:sz w:val="22"/>
      <w:szCs w:val="20"/>
      <w:lang w:eastAsia="en-US"/>
    </w:rPr>
  </w:style>
  <w:style w:type="character" w:customStyle="1" w:styleId="BodyTextIndentChar">
    <w:name w:val="Body Text Indent Char"/>
    <w:basedOn w:val="DefaultParagraphFont"/>
    <w:link w:val="BodyTextIndent"/>
    <w:uiPriority w:val="99"/>
    <w:locked/>
    <w:rsid w:val="004A0A89"/>
    <w:rPr>
      <w:rFonts w:ascii="Arial" w:hAnsi="Arial" w:cs="Times New Roman"/>
      <w:snapToGrid w:val="0"/>
      <w:sz w:val="22"/>
    </w:rPr>
  </w:style>
  <w:style w:type="paragraph" w:styleId="BlockText">
    <w:name w:val="Block Text"/>
    <w:basedOn w:val="Normal"/>
    <w:uiPriority w:val="99"/>
    <w:rsid w:val="004A0A89"/>
    <w:pPr>
      <w:widowControl w:val="0"/>
      <w:tabs>
        <w:tab w:val="left" w:pos="284"/>
      </w:tabs>
      <w:ind w:left="360" w:right="-119"/>
    </w:pPr>
    <w:rPr>
      <w:rFonts w:cs="Times New Roman"/>
      <w:sz w:val="22"/>
      <w:szCs w:val="20"/>
      <w:lang w:val="en-US" w:eastAsia="en-US"/>
    </w:rPr>
  </w:style>
  <w:style w:type="paragraph" w:styleId="BodyText">
    <w:name w:val="Body Text"/>
    <w:basedOn w:val="Normal"/>
    <w:link w:val="BodyTextChar"/>
    <w:uiPriority w:val="99"/>
    <w:rsid w:val="004A0A89"/>
    <w:pPr>
      <w:widowControl w:val="0"/>
    </w:pPr>
    <w:rPr>
      <w:rFonts w:cs="Times New Roman"/>
      <w:sz w:val="22"/>
      <w:szCs w:val="20"/>
      <w:lang w:val="en-US" w:eastAsia="en-US"/>
    </w:rPr>
  </w:style>
  <w:style w:type="character" w:customStyle="1" w:styleId="BodyTextChar">
    <w:name w:val="Body Text Char"/>
    <w:basedOn w:val="DefaultParagraphFont"/>
    <w:link w:val="BodyText"/>
    <w:uiPriority w:val="99"/>
    <w:locked/>
    <w:rsid w:val="004A0A89"/>
    <w:rPr>
      <w:rFonts w:ascii="Arial" w:hAnsi="Arial" w:cs="Times New Roman"/>
      <w:snapToGrid w:val="0"/>
      <w:sz w:val="22"/>
      <w:lang w:val="en-US"/>
    </w:rPr>
  </w:style>
  <w:style w:type="paragraph" w:styleId="Header">
    <w:name w:val="header"/>
    <w:basedOn w:val="Normal"/>
    <w:link w:val="HeaderChar"/>
    <w:uiPriority w:val="99"/>
    <w:rsid w:val="004A0A89"/>
    <w:pPr>
      <w:tabs>
        <w:tab w:val="center" w:pos="4153"/>
        <w:tab w:val="right" w:pos="8306"/>
      </w:tabs>
    </w:pPr>
    <w:rPr>
      <w:rFonts w:cs="Times New Roman"/>
      <w:szCs w:val="20"/>
      <w:lang w:eastAsia="en-US"/>
    </w:rPr>
  </w:style>
  <w:style w:type="character" w:customStyle="1" w:styleId="HeaderChar">
    <w:name w:val="Header Char"/>
    <w:basedOn w:val="DefaultParagraphFont"/>
    <w:link w:val="Header"/>
    <w:uiPriority w:val="99"/>
    <w:locked/>
    <w:rsid w:val="004A0A89"/>
    <w:rPr>
      <w:rFonts w:ascii="Arial" w:hAnsi="Arial" w:cs="Times New Roman"/>
      <w:sz w:val="24"/>
    </w:rPr>
  </w:style>
  <w:style w:type="paragraph" w:styleId="Footer">
    <w:name w:val="footer"/>
    <w:basedOn w:val="Normal"/>
    <w:link w:val="FooterChar"/>
    <w:uiPriority w:val="99"/>
    <w:rsid w:val="004A0A89"/>
    <w:pPr>
      <w:widowControl w:val="0"/>
      <w:tabs>
        <w:tab w:val="center" w:pos="4153"/>
        <w:tab w:val="right" w:pos="8306"/>
      </w:tabs>
    </w:pPr>
    <w:rPr>
      <w:rFonts w:ascii="Times New Roman" w:hAnsi="Times New Roman" w:cs="Times New Roman"/>
      <w:szCs w:val="20"/>
      <w:lang w:val="en-US" w:eastAsia="en-US"/>
    </w:rPr>
  </w:style>
  <w:style w:type="character" w:customStyle="1" w:styleId="FooterChar">
    <w:name w:val="Footer Char"/>
    <w:basedOn w:val="DefaultParagraphFont"/>
    <w:link w:val="Footer"/>
    <w:uiPriority w:val="99"/>
    <w:locked/>
    <w:rsid w:val="004A0A89"/>
    <w:rPr>
      <w:rFonts w:cs="Times New Roman"/>
      <w:snapToGrid w:val="0"/>
      <w:sz w:val="24"/>
      <w:lang w:val="en-US"/>
    </w:rPr>
  </w:style>
  <w:style w:type="character" w:styleId="PageNumber">
    <w:name w:val="page number"/>
    <w:basedOn w:val="DefaultParagraphFont"/>
    <w:uiPriority w:val="99"/>
    <w:rsid w:val="004A0A89"/>
    <w:rPr>
      <w:rFonts w:cs="Times New Roman"/>
    </w:rPr>
  </w:style>
  <w:style w:type="paragraph" w:styleId="BalloonText">
    <w:name w:val="Balloon Text"/>
    <w:basedOn w:val="Normal"/>
    <w:link w:val="BalloonTextChar"/>
    <w:uiPriority w:val="99"/>
    <w:rsid w:val="004A0A89"/>
    <w:pPr>
      <w:widowControl w:val="0"/>
    </w:pPr>
    <w:rPr>
      <w:rFonts w:ascii="Tahoma" w:hAnsi="Tahoma" w:cs="Times New Roman"/>
      <w:sz w:val="16"/>
      <w:szCs w:val="16"/>
      <w:lang w:val="en-US" w:eastAsia="en-US"/>
    </w:rPr>
  </w:style>
  <w:style w:type="character" w:customStyle="1" w:styleId="BalloonTextChar">
    <w:name w:val="Balloon Text Char"/>
    <w:basedOn w:val="DefaultParagraphFont"/>
    <w:link w:val="BalloonText"/>
    <w:uiPriority w:val="99"/>
    <w:locked/>
    <w:rsid w:val="004A0A89"/>
    <w:rPr>
      <w:rFonts w:ascii="Tahoma" w:hAnsi="Tahoma" w:cs="Times New Roman"/>
      <w:snapToGrid w:val="0"/>
      <w:sz w:val="16"/>
      <w:szCs w:val="16"/>
      <w:lang w:val="en-US"/>
    </w:rPr>
  </w:style>
  <w:style w:type="character" w:styleId="CommentReference">
    <w:name w:val="annotation reference"/>
    <w:basedOn w:val="DefaultParagraphFont"/>
    <w:uiPriority w:val="99"/>
    <w:rsid w:val="004A0A89"/>
    <w:rPr>
      <w:rFonts w:cs="Times New Roman"/>
      <w:sz w:val="16"/>
    </w:rPr>
  </w:style>
  <w:style w:type="paragraph" w:styleId="CommentText">
    <w:name w:val="annotation text"/>
    <w:basedOn w:val="Normal"/>
    <w:link w:val="CommentTextChar"/>
    <w:uiPriority w:val="99"/>
    <w:rsid w:val="004A0A89"/>
    <w:pPr>
      <w:widowControl w:val="0"/>
    </w:pPr>
    <w:rPr>
      <w:rFonts w:ascii="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locked/>
    <w:rsid w:val="004A0A89"/>
    <w:rPr>
      <w:rFonts w:cs="Times New Roman"/>
      <w:snapToGrid w:val="0"/>
      <w:lang w:val="en-US"/>
    </w:rPr>
  </w:style>
  <w:style w:type="paragraph" w:styleId="CommentSubject">
    <w:name w:val="annotation subject"/>
    <w:basedOn w:val="CommentText"/>
    <w:next w:val="CommentText"/>
    <w:link w:val="CommentSubjectChar"/>
    <w:uiPriority w:val="99"/>
    <w:rsid w:val="004A0A89"/>
    <w:rPr>
      <w:b/>
      <w:bCs/>
    </w:rPr>
  </w:style>
  <w:style w:type="character" w:customStyle="1" w:styleId="CommentSubjectChar">
    <w:name w:val="Comment Subject Char"/>
    <w:basedOn w:val="CommentTextChar"/>
    <w:link w:val="CommentSubject"/>
    <w:uiPriority w:val="99"/>
    <w:locked/>
    <w:rsid w:val="004A0A89"/>
    <w:rPr>
      <w:rFonts w:cs="Times New Roman"/>
      <w:b/>
      <w:bCs/>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09133A-8394-44EF-A891-0C75A2338222}"/>
</file>

<file path=customXml/itemProps2.xml><?xml version="1.0" encoding="utf-8"?>
<ds:datastoreItem xmlns:ds="http://schemas.openxmlformats.org/officeDocument/2006/customXml" ds:itemID="{37DDDECA-DD84-40CF-9560-D88908C6035D}"/>
</file>

<file path=customXml/itemProps3.xml><?xml version="1.0" encoding="utf-8"?>
<ds:datastoreItem xmlns:ds="http://schemas.openxmlformats.org/officeDocument/2006/customXml" ds:itemID="{2F9E3E95-2F02-4679-9C85-96C48D802177}"/>
</file>

<file path=docProps/app.xml><?xml version="1.0" encoding="utf-8"?>
<Properties xmlns="http://schemas.openxmlformats.org/officeDocument/2006/extended-properties" xmlns:vt="http://schemas.openxmlformats.org/officeDocument/2006/docPropsVTypes">
  <Template>Normal</Template>
  <TotalTime>0</TotalTime>
  <Pages>3</Pages>
  <Words>2863</Words>
  <Characters>16324</Characters>
  <Application>Microsoft Office Word</Application>
  <DocSecurity>4</DocSecurity>
  <Lines>136</Lines>
  <Paragraphs>38</Paragraphs>
  <ScaleCrop>false</ScaleCrop>
  <Company>West Yorkshire Police</Company>
  <LinksUpToDate>false</LinksUpToDate>
  <CharactersWithSpaces>19149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4 - Notification of Proposed Appointment</dc:title>
  <dc:creator>725438</dc:creator>
  <cp:lastModifiedBy>Elliott, Clare (AWYA)</cp:lastModifiedBy>
  <cp:revision>2</cp:revision>
  <cp:lastPrinted>2013-04-03T15:21:00Z</cp:lastPrinted>
  <dcterms:created xsi:type="dcterms:W3CDTF">2013-04-03T15:39:00Z</dcterms:created>
  <dcterms:modified xsi:type="dcterms:W3CDTF">2013-04-03T15:39:00Z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