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6F" w:rsidRPr="00BB456F" w:rsidRDefault="00795F8A" w:rsidP="00BB456F">
      <w:pPr>
        <w:spacing w:after="200" w:line="276" w:lineRule="auto"/>
        <w:jc w:val="center"/>
        <w:rPr>
          <w:rFonts w:eastAsia="Calibri"/>
          <w:b/>
          <w:szCs w:val="22"/>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5308600</wp:posOffset>
                </wp:positionH>
                <wp:positionV relativeFrom="paragraph">
                  <wp:posOffset>-438150</wp:posOffset>
                </wp:positionV>
                <wp:extent cx="958850" cy="495300"/>
                <wp:effectExtent l="12700"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95300"/>
                        </a:xfrm>
                        <a:prstGeom prst="rect">
                          <a:avLst/>
                        </a:prstGeom>
                        <a:solidFill>
                          <a:srgbClr val="FFFFFF"/>
                        </a:solidFill>
                        <a:ln w="9525">
                          <a:solidFill>
                            <a:srgbClr val="000000"/>
                          </a:solidFill>
                          <a:miter lim="800000"/>
                          <a:headEnd/>
                          <a:tailEnd/>
                        </a:ln>
                      </wps:spPr>
                      <wps:txbx>
                        <w:txbxContent>
                          <w:p w:rsidR="00795F8A" w:rsidRPr="00795F8A" w:rsidRDefault="00795F8A">
                            <w:pPr>
                              <w:rPr>
                                <w:b/>
                                <w:sz w:val="32"/>
                                <w:szCs w:val="32"/>
                              </w:rPr>
                            </w:pPr>
                            <w:r w:rsidRPr="00795F8A">
                              <w:rPr>
                                <w:b/>
                                <w:sz w:val="32"/>
                                <w:szCs w:val="32"/>
                              </w:rPr>
                              <w:t>Item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pt;margin-top:-34.5pt;width:75.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">
                <v:textbox>
                  <w:txbxContent>
                    <w:p w:rsidR="00795F8A" w:rsidRPr="00795F8A" w:rsidRDefault="00795F8A">
                      <w:pPr>
                        <w:rPr>
                          <w:b/>
                          <w:sz w:val="32"/>
                          <w:szCs w:val="32"/>
                        </w:rPr>
                      </w:pPr>
                      <w:r w:rsidRPr="00795F8A">
                        <w:rPr>
                          <w:b/>
                          <w:sz w:val="32"/>
                          <w:szCs w:val="32"/>
                        </w:rPr>
                        <w:t>Item 14</w:t>
                      </w:r>
                    </w:p>
                  </w:txbxContent>
                </v:textbox>
              </v:shape>
            </w:pict>
          </mc:Fallback>
        </mc:AlternateContent>
      </w:r>
      <w:r w:rsidR="00BB456F" w:rsidRPr="00BB456F">
        <w:rPr>
          <w:rFonts w:eastAsia="Calibri"/>
          <w:szCs w:val="22"/>
          <w:lang w:eastAsia="en-US"/>
        </w:rPr>
        <w:object w:dxaOrig="468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84.75pt">
            <v:imagedata r:id="rId8" o:title=""/>
          </v:shape>
        </w:object>
      </w:r>
    </w:p>
    <w:p w:rsidR="00BB456F" w:rsidRPr="00BB456F" w:rsidRDefault="00BB456F" w:rsidP="00BB456F">
      <w:pPr>
        <w:spacing w:after="200" w:line="276" w:lineRule="auto"/>
        <w:jc w:val="center"/>
        <w:rPr>
          <w:rFonts w:eastAsia="Calibri"/>
          <w:b/>
          <w:szCs w:val="22"/>
          <w:lang w:eastAsia="en-US"/>
        </w:rPr>
      </w:pPr>
    </w:p>
    <w:p w:rsidR="00BB456F" w:rsidRPr="00BB456F" w:rsidRDefault="00BB456F" w:rsidP="00BB456F">
      <w:pPr>
        <w:spacing w:after="200" w:line="276" w:lineRule="auto"/>
        <w:jc w:val="center"/>
        <w:rPr>
          <w:rFonts w:eastAsia="Calibri"/>
          <w:b/>
          <w:szCs w:val="22"/>
          <w:lang w:eastAsia="en-US"/>
        </w:rPr>
      </w:pPr>
      <w:bookmarkStart w:id="0" w:name="_GoBack"/>
      <w:r w:rsidRPr="00BB456F">
        <w:rPr>
          <w:rFonts w:eastAsia="Calibri"/>
          <w:b/>
          <w:szCs w:val="22"/>
          <w:lang w:eastAsia="en-US"/>
        </w:rPr>
        <w:t>WEST YORKSHIRE POLICE AND CRIME PANEL</w:t>
      </w:r>
    </w:p>
    <w:p w:rsidR="00BB456F" w:rsidRPr="00BB456F" w:rsidRDefault="000018C7" w:rsidP="00BB456F">
      <w:pPr>
        <w:spacing w:after="200" w:line="276" w:lineRule="auto"/>
        <w:jc w:val="center"/>
        <w:rPr>
          <w:rFonts w:eastAsia="Calibri"/>
          <w:b/>
          <w:szCs w:val="22"/>
          <w:lang w:eastAsia="en-US"/>
        </w:rPr>
      </w:pPr>
      <w:r>
        <w:rPr>
          <w:rFonts w:eastAsia="Calibri"/>
          <w:b/>
          <w:szCs w:val="22"/>
          <w:lang w:eastAsia="en-US"/>
        </w:rPr>
        <w:t>12 JUNE 2015</w:t>
      </w:r>
    </w:p>
    <w:bookmarkEnd w:id="0"/>
    <w:p w:rsidR="00BB456F" w:rsidRDefault="00BB456F" w:rsidP="00BB456F">
      <w:pPr>
        <w:spacing w:after="200" w:line="276" w:lineRule="auto"/>
        <w:jc w:val="center"/>
        <w:rPr>
          <w:rFonts w:eastAsia="Calibri"/>
          <w:b/>
          <w:sz w:val="23"/>
          <w:szCs w:val="23"/>
          <w:lang w:eastAsia="en-US"/>
        </w:rPr>
      </w:pPr>
      <w:r w:rsidRPr="00BB456F">
        <w:rPr>
          <w:rFonts w:eastAsia="Calibri"/>
          <w:b/>
          <w:sz w:val="23"/>
          <w:szCs w:val="23"/>
          <w:lang w:eastAsia="en-US"/>
        </w:rPr>
        <w:t>UPDATE ON THE IMPLEMENTATION OF THE CRAWFORD REVIEW OF COMPLAINTS</w:t>
      </w:r>
    </w:p>
    <w:p w:rsidR="00AB61B6" w:rsidRPr="00BB456F" w:rsidRDefault="00AB61B6" w:rsidP="00BB456F">
      <w:pPr>
        <w:spacing w:after="200" w:line="276" w:lineRule="auto"/>
        <w:jc w:val="center"/>
        <w:rPr>
          <w:rFonts w:eastAsia="Calibri"/>
          <w:b/>
          <w:sz w:val="23"/>
          <w:szCs w:val="23"/>
          <w:lang w:eastAsia="en-US"/>
        </w:rPr>
      </w:pPr>
    </w:p>
    <w:p w:rsidR="00BB456F" w:rsidRPr="00BB456F" w:rsidRDefault="00BB456F" w:rsidP="00BB456F">
      <w:pPr>
        <w:numPr>
          <w:ilvl w:val="0"/>
          <w:numId w:val="3"/>
        </w:numPr>
        <w:spacing w:after="200" w:line="276" w:lineRule="auto"/>
        <w:rPr>
          <w:rFonts w:eastAsia="Calibri"/>
          <w:sz w:val="23"/>
          <w:szCs w:val="23"/>
          <w:lang w:eastAsia="en-US"/>
        </w:rPr>
      </w:pPr>
      <w:r w:rsidRPr="00BB456F">
        <w:rPr>
          <w:rFonts w:eastAsia="Calibri"/>
          <w:b/>
          <w:sz w:val="23"/>
          <w:szCs w:val="23"/>
          <w:lang w:eastAsia="en-US"/>
        </w:rPr>
        <w:t>INTRODUCTION</w:t>
      </w:r>
    </w:p>
    <w:p w:rsidR="00BB456F" w:rsidRPr="00BB456F" w:rsidRDefault="00BB456F" w:rsidP="00BB456F">
      <w:pPr>
        <w:numPr>
          <w:ilvl w:val="1"/>
          <w:numId w:val="3"/>
        </w:numPr>
        <w:spacing w:after="200" w:line="276" w:lineRule="auto"/>
        <w:ind w:left="709" w:hanging="709"/>
        <w:rPr>
          <w:rFonts w:eastAsia="Calibri"/>
          <w:sz w:val="23"/>
          <w:szCs w:val="23"/>
          <w:lang w:eastAsia="en-US"/>
        </w:rPr>
      </w:pPr>
      <w:r w:rsidRPr="00BB456F">
        <w:rPr>
          <w:rFonts w:eastAsia="Calibri"/>
          <w:sz w:val="23"/>
          <w:szCs w:val="23"/>
          <w:lang w:eastAsia="en-US"/>
        </w:rPr>
        <w:t>Catherine Crawford’s review of complaint handling in West Yorkshire was published on 5 March 2014</w:t>
      </w:r>
      <w:r>
        <w:rPr>
          <w:rFonts w:eastAsia="Calibri"/>
          <w:sz w:val="23"/>
          <w:szCs w:val="23"/>
          <w:lang w:eastAsia="en-US"/>
        </w:rPr>
        <w:t xml:space="preserve"> and reported to the Police and Crime Panel on 20 June 2014 and 10 October 201</w:t>
      </w:r>
      <w:r w:rsidR="000018C7">
        <w:rPr>
          <w:rFonts w:eastAsia="Calibri"/>
          <w:sz w:val="23"/>
          <w:szCs w:val="23"/>
          <w:lang w:eastAsia="en-US"/>
        </w:rPr>
        <w:t>4</w:t>
      </w:r>
      <w:r>
        <w:rPr>
          <w:rFonts w:eastAsia="Calibri"/>
          <w:sz w:val="23"/>
          <w:szCs w:val="23"/>
          <w:lang w:eastAsia="en-US"/>
        </w:rPr>
        <w:t>.</w:t>
      </w:r>
    </w:p>
    <w:p w:rsidR="00BB456F" w:rsidRPr="00BB456F" w:rsidRDefault="00BB456F" w:rsidP="00BB456F">
      <w:pPr>
        <w:numPr>
          <w:ilvl w:val="1"/>
          <w:numId w:val="3"/>
        </w:numPr>
        <w:spacing w:after="200" w:line="276" w:lineRule="auto"/>
        <w:ind w:left="709" w:hanging="709"/>
        <w:rPr>
          <w:rFonts w:eastAsia="Calibri"/>
          <w:sz w:val="23"/>
          <w:szCs w:val="23"/>
          <w:lang w:eastAsia="en-US"/>
        </w:rPr>
      </w:pPr>
      <w:r w:rsidRPr="00BB456F">
        <w:rPr>
          <w:rFonts w:eastAsia="Calibri"/>
          <w:sz w:val="23"/>
          <w:szCs w:val="23"/>
          <w:lang w:eastAsia="en-US"/>
        </w:rPr>
        <w:t>The Police and Crime Commissioner</w:t>
      </w:r>
      <w:r>
        <w:rPr>
          <w:rFonts w:eastAsia="Calibri"/>
          <w:sz w:val="23"/>
          <w:szCs w:val="23"/>
          <w:lang w:eastAsia="en-US"/>
        </w:rPr>
        <w:t xml:space="preserve"> and Chief </w:t>
      </w:r>
      <w:r w:rsidR="00AB61B6">
        <w:rPr>
          <w:rFonts w:eastAsia="Calibri"/>
          <w:sz w:val="23"/>
          <w:szCs w:val="23"/>
          <w:lang w:eastAsia="en-US"/>
        </w:rPr>
        <w:t xml:space="preserve">Constable </w:t>
      </w:r>
      <w:r>
        <w:rPr>
          <w:rFonts w:eastAsia="Calibri"/>
          <w:sz w:val="23"/>
          <w:szCs w:val="23"/>
          <w:lang w:eastAsia="en-US"/>
        </w:rPr>
        <w:t>have welcomed the review and are implementing a number of actions in response to Ms Crawford’s observations.</w:t>
      </w:r>
    </w:p>
    <w:p w:rsidR="00BB456F" w:rsidRDefault="00BB456F" w:rsidP="00BB456F">
      <w:pPr>
        <w:numPr>
          <w:ilvl w:val="1"/>
          <w:numId w:val="3"/>
        </w:numPr>
        <w:spacing w:after="200" w:line="276" w:lineRule="auto"/>
        <w:ind w:left="709" w:hanging="709"/>
        <w:rPr>
          <w:rFonts w:eastAsia="Calibri"/>
          <w:sz w:val="23"/>
          <w:szCs w:val="23"/>
          <w:lang w:eastAsia="en-US"/>
        </w:rPr>
      </w:pPr>
      <w:r w:rsidRPr="00BB456F">
        <w:rPr>
          <w:rFonts w:eastAsia="Calibri"/>
          <w:sz w:val="23"/>
          <w:szCs w:val="23"/>
          <w:lang w:eastAsia="en-US"/>
        </w:rPr>
        <w:t xml:space="preserve">An </w:t>
      </w:r>
      <w:r>
        <w:rPr>
          <w:rFonts w:eastAsia="Calibri"/>
          <w:sz w:val="23"/>
          <w:szCs w:val="23"/>
          <w:lang w:eastAsia="en-US"/>
        </w:rPr>
        <w:t xml:space="preserve">updated </w:t>
      </w:r>
      <w:r w:rsidRPr="00BB456F">
        <w:rPr>
          <w:rFonts w:eastAsia="Calibri"/>
          <w:sz w:val="23"/>
          <w:szCs w:val="23"/>
          <w:lang w:eastAsia="en-US"/>
        </w:rPr>
        <w:t xml:space="preserve">implementation </w:t>
      </w:r>
      <w:r>
        <w:rPr>
          <w:rFonts w:eastAsia="Calibri"/>
          <w:sz w:val="23"/>
          <w:szCs w:val="23"/>
          <w:lang w:eastAsia="en-US"/>
        </w:rPr>
        <w:t>report</w:t>
      </w:r>
      <w:r w:rsidRPr="00BB456F">
        <w:rPr>
          <w:rFonts w:eastAsia="Calibri"/>
          <w:sz w:val="23"/>
          <w:szCs w:val="23"/>
          <w:lang w:eastAsia="en-US"/>
        </w:rPr>
        <w:t xml:space="preserve"> is attached as Appendix A.</w:t>
      </w:r>
      <w:r w:rsidR="002F0480">
        <w:rPr>
          <w:rFonts w:eastAsia="Calibri"/>
          <w:sz w:val="23"/>
          <w:szCs w:val="23"/>
          <w:lang w:eastAsia="en-US"/>
        </w:rPr>
        <w:t xml:space="preserve">   (Sadly, Catherine Crawford died in March 2015 and so the implementation plan and update cannot be shared with her).</w:t>
      </w:r>
    </w:p>
    <w:p w:rsidR="00BB456F" w:rsidRDefault="00BB456F" w:rsidP="00BB456F">
      <w:pPr>
        <w:numPr>
          <w:ilvl w:val="0"/>
          <w:numId w:val="3"/>
        </w:numPr>
        <w:spacing w:after="200" w:line="276" w:lineRule="auto"/>
        <w:rPr>
          <w:rFonts w:eastAsia="Calibri"/>
          <w:b/>
          <w:sz w:val="23"/>
          <w:szCs w:val="23"/>
          <w:lang w:eastAsia="en-US"/>
        </w:rPr>
      </w:pPr>
      <w:r w:rsidRPr="00BB456F">
        <w:rPr>
          <w:rFonts w:eastAsia="Calibri"/>
          <w:b/>
          <w:sz w:val="23"/>
          <w:szCs w:val="23"/>
          <w:lang w:eastAsia="en-US"/>
        </w:rPr>
        <w:t>PROGRESS ON IMPLEMENTATION OF THE OBSERVATIONS IN THE CRAWFORD REVIEW</w:t>
      </w:r>
    </w:p>
    <w:p w:rsidR="00AB61B6" w:rsidRDefault="00AB61B6" w:rsidP="00AB61B6">
      <w:pPr>
        <w:numPr>
          <w:ilvl w:val="1"/>
          <w:numId w:val="3"/>
        </w:numPr>
        <w:spacing w:after="200" w:line="276" w:lineRule="auto"/>
        <w:ind w:left="709" w:hanging="709"/>
        <w:rPr>
          <w:rFonts w:eastAsia="Calibri"/>
          <w:sz w:val="23"/>
          <w:szCs w:val="23"/>
          <w:lang w:eastAsia="en-US"/>
        </w:rPr>
      </w:pPr>
      <w:r>
        <w:rPr>
          <w:rFonts w:eastAsia="Calibri"/>
          <w:sz w:val="23"/>
          <w:szCs w:val="23"/>
          <w:lang w:eastAsia="en-US"/>
        </w:rPr>
        <w:t xml:space="preserve">Work is ongoing to implement a range of actions arising from the Crawford Review.   This includes the development of an early resolution/mediation approach across the Force following a successful pilot between October 2014 and March 2015 which saw </w:t>
      </w:r>
      <w:proofErr w:type="gramStart"/>
      <w:r>
        <w:rPr>
          <w:rFonts w:eastAsia="Calibri"/>
          <w:sz w:val="23"/>
          <w:szCs w:val="23"/>
          <w:lang w:eastAsia="en-US"/>
        </w:rPr>
        <w:t>local</w:t>
      </w:r>
      <w:proofErr w:type="gramEnd"/>
      <w:r>
        <w:rPr>
          <w:rFonts w:eastAsia="Calibri"/>
          <w:sz w:val="23"/>
          <w:szCs w:val="23"/>
          <w:lang w:eastAsia="en-US"/>
        </w:rPr>
        <w:t xml:space="preserve"> resolution rates increase from 9% to 82%.</w:t>
      </w:r>
    </w:p>
    <w:p w:rsidR="00AB61B6" w:rsidRDefault="00AB61B6" w:rsidP="00AB61B6">
      <w:pPr>
        <w:numPr>
          <w:ilvl w:val="1"/>
          <w:numId w:val="3"/>
        </w:numPr>
        <w:spacing w:after="200" w:line="276" w:lineRule="auto"/>
        <w:ind w:left="709" w:hanging="709"/>
        <w:rPr>
          <w:rFonts w:eastAsia="Calibri"/>
          <w:sz w:val="23"/>
          <w:szCs w:val="23"/>
          <w:lang w:eastAsia="en-US"/>
        </w:rPr>
      </w:pPr>
      <w:r>
        <w:rPr>
          <w:rFonts w:eastAsia="Calibri"/>
          <w:sz w:val="23"/>
          <w:szCs w:val="23"/>
          <w:lang w:eastAsia="en-US"/>
        </w:rPr>
        <w:t>The Government has restated its intention to reform police complaints with a great</w:t>
      </w:r>
      <w:r w:rsidR="00F05F63">
        <w:rPr>
          <w:rFonts w:eastAsia="Calibri"/>
          <w:sz w:val="23"/>
          <w:szCs w:val="23"/>
          <w:lang w:eastAsia="en-US"/>
        </w:rPr>
        <w:t xml:space="preserve">er role being given to PCCs. </w:t>
      </w:r>
      <w:r>
        <w:rPr>
          <w:rFonts w:eastAsia="Calibri"/>
          <w:sz w:val="23"/>
          <w:szCs w:val="23"/>
          <w:lang w:eastAsia="en-US"/>
        </w:rPr>
        <w:t>This is expected to be introduced in this parliament</w:t>
      </w:r>
      <w:r w:rsidR="00F05F63">
        <w:rPr>
          <w:rFonts w:eastAsia="Calibri"/>
          <w:sz w:val="23"/>
          <w:szCs w:val="23"/>
          <w:lang w:eastAsia="en-US"/>
        </w:rPr>
        <w:t xml:space="preserve"> and further discussions and guidance will be developed through the Association of Police and Crime Commissioners (APCC) working with the Home Office</w:t>
      </w:r>
      <w:r>
        <w:rPr>
          <w:rFonts w:eastAsia="Calibri"/>
          <w:sz w:val="23"/>
          <w:szCs w:val="23"/>
          <w:lang w:eastAsia="en-US"/>
        </w:rPr>
        <w:t>.</w:t>
      </w:r>
    </w:p>
    <w:p w:rsidR="002F0480" w:rsidRDefault="002F0480" w:rsidP="002F0480">
      <w:pPr>
        <w:spacing w:after="200" w:line="276" w:lineRule="auto"/>
        <w:rPr>
          <w:rFonts w:eastAsia="Calibri"/>
          <w:sz w:val="23"/>
          <w:szCs w:val="23"/>
          <w:lang w:eastAsia="en-US"/>
        </w:rPr>
      </w:pPr>
    </w:p>
    <w:p w:rsidR="002F0480" w:rsidRDefault="002F0480" w:rsidP="002F0480">
      <w:pPr>
        <w:spacing w:after="200" w:line="276" w:lineRule="auto"/>
        <w:rPr>
          <w:rFonts w:eastAsia="Calibri"/>
          <w:sz w:val="23"/>
          <w:szCs w:val="23"/>
          <w:lang w:eastAsia="en-US"/>
        </w:rPr>
      </w:pPr>
    </w:p>
    <w:p w:rsidR="002F0480" w:rsidRDefault="002F0480" w:rsidP="002F0480">
      <w:pPr>
        <w:spacing w:after="200" w:line="276" w:lineRule="auto"/>
        <w:rPr>
          <w:rFonts w:eastAsia="Calibri"/>
          <w:sz w:val="23"/>
          <w:szCs w:val="23"/>
          <w:lang w:eastAsia="en-US"/>
        </w:rPr>
      </w:pPr>
    </w:p>
    <w:p w:rsidR="005640D7" w:rsidRDefault="00BB456F" w:rsidP="005640D7">
      <w:pPr>
        <w:rPr>
          <w:b/>
          <w:sz w:val="23"/>
          <w:szCs w:val="23"/>
        </w:rPr>
      </w:pPr>
      <w:r>
        <w:rPr>
          <w:b/>
          <w:sz w:val="23"/>
          <w:szCs w:val="23"/>
        </w:rPr>
        <w:br w:type="page"/>
      </w:r>
    </w:p>
    <w:p w:rsidR="005D33CC" w:rsidRPr="00594279" w:rsidRDefault="005D33CC" w:rsidP="005D33CC">
      <w:pPr>
        <w:jc w:val="right"/>
        <w:rPr>
          <w:b/>
          <w:sz w:val="22"/>
          <w:szCs w:val="22"/>
        </w:rPr>
      </w:pPr>
      <w:r w:rsidRPr="00594279">
        <w:rPr>
          <w:b/>
          <w:sz w:val="22"/>
          <w:szCs w:val="22"/>
        </w:rPr>
        <w:lastRenderedPageBreak/>
        <w:t>APPENDIX A</w:t>
      </w:r>
    </w:p>
    <w:p w:rsidR="005D33CC" w:rsidRPr="00594279" w:rsidRDefault="005D33CC" w:rsidP="005D33CC">
      <w:pPr>
        <w:rPr>
          <w:b/>
          <w:sz w:val="22"/>
          <w:szCs w:val="22"/>
        </w:rPr>
      </w:pPr>
      <w:r w:rsidRPr="00594279">
        <w:rPr>
          <w:b/>
          <w:sz w:val="22"/>
          <w:szCs w:val="22"/>
        </w:rPr>
        <w:t>IMPLEMENTATION PLAN</w:t>
      </w:r>
    </w:p>
    <w:p w:rsidR="005640D7" w:rsidRPr="00594279" w:rsidRDefault="005640D7" w:rsidP="005D33CC">
      <w:pPr>
        <w:rPr>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5640D7" w:rsidRPr="00594279" w:rsidTr="00BB456F">
        <w:tc>
          <w:tcPr>
            <w:tcW w:w="10456" w:type="dxa"/>
          </w:tcPr>
          <w:p w:rsidR="00594279" w:rsidRPr="00594279" w:rsidRDefault="00594279" w:rsidP="00594279">
            <w:pPr>
              <w:ind w:left="720"/>
              <w:rPr>
                <w:b/>
                <w:sz w:val="22"/>
                <w:szCs w:val="22"/>
              </w:rPr>
            </w:pPr>
          </w:p>
          <w:p w:rsidR="005640D7" w:rsidRPr="00D9237A" w:rsidRDefault="005640D7" w:rsidP="00594279">
            <w:pPr>
              <w:numPr>
                <w:ilvl w:val="0"/>
                <w:numId w:val="2"/>
              </w:numPr>
              <w:ind w:left="284" w:hanging="284"/>
              <w:rPr>
                <w:b/>
                <w:sz w:val="22"/>
                <w:szCs w:val="22"/>
              </w:rPr>
            </w:pPr>
            <w:r w:rsidRPr="00D9237A">
              <w:rPr>
                <w:b/>
                <w:sz w:val="22"/>
                <w:szCs w:val="22"/>
              </w:rPr>
              <w:t>The PCC will lobby for a review of the police complaint legislation and regulations to make the system easier for members of the public to use and understand, more responsive to their needs and less adversarial.</w:t>
            </w:r>
            <w:r w:rsidR="00E0144C" w:rsidRPr="00D9237A">
              <w:rPr>
                <w:b/>
                <w:sz w:val="22"/>
                <w:szCs w:val="22"/>
              </w:rPr>
              <w:t xml:space="preserve"> </w:t>
            </w:r>
            <w:r w:rsidR="00D9237A">
              <w:rPr>
                <w:b/>
                <w:sz w:val="22"/>
                <w:szCs w:val="22"/>
              </w:rPr>
              <w:t>ONGOING</w:t>
            </w:r>
          </w:p>
          <w:p w:rsidR="00594279" w:rsidRPr="00594279" w:rsidRDefault="00594279" w:rsidP="00594279">
            <w:pPr>
              <w:ind w:left="284"/>
              <w:rPr>
                <w:b/>
                <w:sz w:val="22"/>
                <w:szCs w:val="22"/>
              </w:rPr>
            </w:pPr>
          </w:p>
        </w:tc>
      </w:tr>
      <w:tr w:rsidR="005640D7" w:rsidRPr="00594279" w:rsidTr="00D21B78">
        <w:trPr>
          <w:trHeight w:val="2375"/>
        </w:trPr>
        <w:tc>
          <w:tcPr>
            <w:tcW w:w="10456" w:type="dxa"/>
          </w:tcPr>
          <w:p w:rsidR="005640D7" w:rsidRPr="00594279" w:rsidRDefault="005640D7" w:rsidP="007E1EA8">
            <w:pPr>
              <w:jc w:val="center"/>
              <w:rPr>
                <w:b/>
                <w:sz w:val="22"/>
                <w:szCs w:val="22"/>
              </w:rPr>
            </w:pPr>
          </w:p>
          <w:p w:rsidR="005640D7" w:rsidRPr="00594279" w:rsidRDefault="005640D7" w:rsidP="007E1EA8">
            <w:pPr>
              <w:rPr>
                <w:sz w:val="22"/>
                <w:szCs w:val="22"/>
              </w:rPr>
            </w:pPr>
            <w:r w:rsidRPr="00594279">
              <w:rPr>
                <w:sz w:val="22"/>
                <w:szCs w:val="22"/>
              </w:rPr>
              <w:t xml:space="preserve">The PCC </w:t>
            </w:r>
            <w:r w:rsidR="00BB456F" w:rsidRPr="00594279">
              <w:rPr>
                <w:sz w:val="22"/>
                <w:szCs w:val="22"/>
              </w:rPr>
              <w:t xml:space="preserve">has called for a review of the </w:t>
            </w:r>
            <w:r w:rsidR="00CF67E3">
              <w:rPr>
                <w:sz w:val="22"/>
                <w:szCs w:val="22"/>
              </w:rPr>
              <w:t xml:space="preserve">police complaints </w:t>
            </w:r>
            <w:r w:rsidR="00BB456F" w:rsidRPr="00594279">
              <w:rPr>
                <w:sz w:val="22"/>
                <w:szCs w:val="22"/>
              </w:rPr>
              <w:t xml:space="preserve">system </w:t>
            </w:r>
            <w:r w:rsidR="00CF67E3">
              <w:rPr>
                <w:sz w:val="22"/>
                <w:szCs w:val="22"/>
              </w:rPr>
              <w:t xml:space="preserve">in </w:t>
            </w:r>
            <w:r w:rsidR="00BB456F" w:rsidRPr="00594279">
              <w:rPr>
                <w:sz w:val="22"/>
                <w:szCs w:val="22"/>
              </w:rPr>
              <w:t xml:space="preserve">his responses to the recent Home Office consultation on police integrity and the </w:t>
            </w:r>
            <w:r w:rsidRPr="00594279">
              <w:rPr>
                <w:sz w:val="22"/>
                <w:szCs w:val="22"/>
              </w:rPr>
              <w:t xml:space="preserve">IPCC report on the handling of allegations of discrimination.  </w:t>
            </w:r>
          </w:p>
          <w:p w:rsidR="005640D7" w:rsidRPr="00594279" w:rsidRDefault="005640D7" w:rsidP="007E1EA8">
            <w:pPr>
              <w:rPr>
                <w:sz w:val="22"/>
                <w:szCs w:val="22"/>
              </w:rPr>
            </w:pPr>
          </w:p>
          <w:p w:rsidR="00BB456F" w:rsidRPr="00594279" w:rsidRDefault="00E0144C" w:rsidP="007E1EA8">
            <w:pPr>
              <w:rPr>
                <w:sz w:val="22"/>
                <w:szCs w:val="22"/>
              </w:rPr>
            </w:pPr>
            <w:r>
              <w:rPr>
                <w:sz w:val="22"/>
                <w:szCs w:val="22"/>
              </w:rPr>
              <w:t>In response to th</w:t>
            </w:r>
            <w:r w:rsidR="00CF67E3">
              <w:rPr>
                <w:sz w:val="22"/>
                <w:szCs w:val="22"/>
              </w:rPr>
              <w:t>e</w:t>
            </w:r>
            <w:r>
              <w:rPr>
                <w:sz w:val="22"/>
                <w:szCs w:val="22"/>
              </w:rPr>
              <w:t xml:space="preserve"> consultation </w:t>
            </w:r>
            <w:r w:rsidR="00CF67E3">
              <w:rPr>
                <w:sz w:val="22"/>
                <w:szCs w:val="22"/>
              </w:rPr>
              <w:t xml:space="preserve">on police integrity </w:t>
            </w:r>
            <w:r>
              <w:rPr>
                <w:sz w:val="22"/>
                <w:szCs w:val="22"/>
              </w:rPr>
              <w:t>t</w:t>
            </w:r>
            <w:r w:rsidR="00BB456F" w:rsidRPr="00594279">
              <w:rPr>
                <w:sz w:val="22"/>
                <w:szCs w:val="22"/>
              </w:rPr>
              <w:t xml:space="preserve">he Government has proposed wide-ranging changes to the way that police complaints are handled which include </w:t>
            </w:r>
            <w:r w:rsidR="00D9237A">
              <w:rPr>
                <w:sz w:val="22"/>
                <w:szCs w:val="22"/>
              </w:rPr>
              <w:t>a greater role</w:t>
            </w:r>
            <w:r w:rsidR="00CF67E3">
              <w:rPr>
                <w:sz w:val="22"/>
                <w:szCs w:val="22"/>
              </w:rPr>
              <w:t xml:space="preserve"> </w:t>
            </w:r>
            <w:r w:rsidR="00BB456F" w:rsidRPr="00594279">
              <w:rPr>
                <w:sz w:val="22"/>
                <w:szCs w:val="22"/>
              </w:rPr>
              <w:t>for PCCs.</w:t>
            </w:r>
            <w:r w:rsidR="00594279" w:rsidRPr="00594279">
              <w:rPr>
                <w:sz w:val="22"/>
                <w:szCs w:val="22"/>
              </w:rPr>
              <w:t xml:space="preserve"> </w:t>
            </w:r>
            <w:r w:rsidR="00AB61B6">
              <w:rPr>
                <w:sz w:val="22"/>
                <w:szCs w:val="22"/>
              </w:rPr>
              <w:t xml:space="preserve"> This has recently been reaffirmed in the Queen’s Speech.</w:t>
            </w:r>
            <w:r w:rsidR="00594279" w:rsidRPr="00594279">
              <w:rPr>
                <w:sz w:val="22"/>
                <w:szCs w:val="22"/>
              </w:rPr>
              <w:t xml:space="preserve"> The PCC and the </w:t>
            </w:r>
            <w:r>
              <w:rPr>
                <w:sz w:val="22"/>
                <w:szCs w:val="22"/>
              </w:rPr>
              <w:t>Chief Constable</w:t>
            </w:r>
            <w:r w:rsidR="00594279" w:rsidRPr="00594279">
              <w:rPr>
                <w:sz w:val="22"/>
                <w:szCs w:val="22"/>
              </w:rPr>
              <w:t xml:space="preserve"> </w:t>
            </w:r>
            <w:r>
              <w:rPr>
                <w:sz w:val="22"/>
                <w:szCs w:val="22"/>
              </w:rPr>
              <w:t xml:space="preserve">will </w:t>
            </w:r>
            <w:r w:rsidR="00594279" w:rsidRPr="00594279">
              <w:rPr>
                <w:sz w:val="22"/>
                <w:szCs w:val="22"/>
              </w:rPr>
              <w:t xml:space="preserve">work together to consider the best options for dealing with complaints </w:t>
            </w:r>
            <w:r>
              <w:rPr>
                <w:sz w:val="22"/>
                <w:szCs w:val="22"/>
              </w:rPr>
              <w:t>as this proposal is implemented during th</w:t>
            </w:r>
            <w:r w:rsidR="00D9237A">
              <w:rPr>
                <w:sz w:val="22"/>
                <w:szCs w:val="22"/>
              </w:rPr>
              <w:t>e present</w:t>
            </w:r>
            <w:r w:rsidR="009F50BF">
              <w:rPr>
                <w:sz w:val="22"/>
                <w:szCs w:val="22"/>
              </w:rPr>
              <w:t xml:space="preserve"> administration, building on the work that the Force has done in reviewing best practice in other forces/PCCs offices.</w:t>
            </w:r>
          </w:p>
          <w:p w:rsidR="005640D7" w:rsidRPr="00594279" w:rsidRDefault="005640D7" w:rsidP="00E0144C">
            <w:pPr>
              <w:rPr>
                <w:color w:val="3366FF"/>
                <w:sz w:val="22"/>
                <w:szCs w:val="22"/>
              </w:rPr>
            </w:pPr>
          </w:p>
        </w:tc>
      </w:tr>
      <w:tr w:rsidR="005640D7" w:rsidRPr="00594279" w:rsidTr="00BB456F">
        <w:tc>
          <w:tcPr>
            <w:tcW w:w="10456" w:type="dxa"/>
          </w:tcPr>
          <w:p w:rsidR="00D85BCD" w:rsidRDefault="00D85BCD" w:rsidP="00D85BCD">
            <w:pPr>
              <w:ind w:left="284"/>
              <w:rPr>
                <w:sz w:val="22"/>
                <w:szCs w:val="22"/>
              </w:rPr>
            </w:pPr>
          </w:p>
          <w:p w:rsidR="005640D7" w:rsidRPr="00D9237A" w:rsidRDefault="005640D7" w:rsidP="00D85BCD">
            <w:pPr>
              <w:numPr>
                <w:ilvl w:val="0"/>
                <w:numId w:val="2"/>
              </w:numPr>
              <w:ind w:left="284" w:hanging="284"/>
              <w:rPr>
                <w:b/>
                <w:sz w:val="22"/>
                <w:szCs w:val="22"/>
              </w:rPr>
            </w:pPr>
            <w:r w:rsidRPr="00D9237A">
              <w:rPr>
                <w:b/>
                <w:sz w:val="22"/>
                <w:szCs w:val="22"/>
              </w:rPr>
              <w:t>The PCC and Chief Constable have agreed to share resources to ensure that the OPCC has access to appropriate force systems and specialist staff in order to improve the PCC’s oversight of complaint handling in the Force.</w:t>
            </w:r>
            <w:r w:rsidR="00E0144C" w:rsidRPr="00D9237A">
              <w:rPr>
                <w:b/>
                <w:sz w:val="22"/>
                <w:szCs w:val="22"/>
              </w:rPr>
              <w:t xml:space="preserve">  COMPLETED</w:t>
            </w:r>
          </w:p>
          <w:p w:rsidR="00D85BCD" w:rsidRPr="00594279" w:rsidRDefault="00D85BCD" w:rsidP="00D85BCD">
            <w:pPr>
              <w:ind w:left="284"/>
              <w:rPr>
                <w:sz w:val="22"/>
                <w:szCs w:val="22"/>
              </w:rPr>
            </w:pPr>
          </w:p>
        </w:tc>
      </w:tr>
      <w:tr w:rsidR="005640D7" w:rsidRPr="00594279" w:rsidTr="00BB456F">
        <w:tc>
          <w:tcPr>
            <w:tcW w:w="10456" w:type="dxa"/>
          </w:tcPr>
          <w:p w:rsidR="005640D7" w:rsidRPr="00594279" w:rsidRDefault="005640D7" w:rsidP="007E1EA8">
            <w:pPr>
              <w:jc w:val="center"/>
              <w:rPr>
                <w:b/>
                <w:strike/>
                <w:sz w:val="22"/>
                <w:szCs w:val="22"/>
              </w:rPr>
            </w:pPr>
          </w:p>
          <w:p w:rsidR="00E0144C" w:rsidRPr="00594279" w:rsidRDefault="005640D7" w:rsidP="00E0144C">
            <w:pPr>
              <w:rPr>
                <w:sz w:val="22"/>
                <w:szCs w:val="22"/>
              </w:rPr>
            </w:pPr>
            <w:r w:rsidRPr="00594279">
              <w:rPr>
                <w:sz w:val="22"/>
                <w:szCs w:val="22"/>
              </w:rPr>
              <w:t xml:space="preserve">The OPCC has a nominated </w:t>
            </w:r>
            <w:r w:rsidR="00D21B78">
              <w:rPr>
                <w:sz w:val="22"/>
                <w:szCs w:val="22"/>
              </w:rPr>
              <w:t xml:space="preserve">contact </w:t>
            </w:r>
            <w:r w:rsidRPr="00594279">
              <w:rPr>
                <w:sz w:val="22"/>
                <w:szCs w:val="22"/>
              </w:rPr>
              <w:t xml:space="preserve">in </w:t>
            </w:r>
            <w:r w:rsidR="00AB61B6">
              <w:rPr>
                <w:sz w:val="22"/>
                <w:szCs w:val="22"/>
              </w:rPr>
              <w:t>f</w:t>
            </w:r>
            <w:r w:rsidRPr="00594279">
              <w:rPr>
                <w:sz w:val="22"/>
                <w:szCs w:val="22"/>
              </w:rPr>
              <w:t>orce who assist</w:t>
            </w:r>
            <w:r w:rsidR="00D85BCD">
              <w:rPr>
                <w:sz w:val="22"/>
                <w:szCs w:val="22"/>
              </w:rPr>
              <w:t>s</w:t>
            </w:r>
            <w:r w:rsidRPr="00594279">
              <w:rPr>
                <w:sz w:val="22"/>
                <w:szCs w:val="22"/>
              </w:rPr>
              <w:t xml:space="preserve"> staff to access information, including arranging for staff to have access to </w:t>
            </w:r>
            <w:r w:rsidR="00E0144C">
              <w:rPr>
                <w:sz w:val="22"/>
                <w:szCs w:val="22"/>
              </w:rPr>
              <w:t>f</w:t>
            </w:r>
            <w:r w:rsidRPr="00594279">
              <w:rPr>
                <w:sz w:val="22"/>
                <w:szCs w:val="22"/>
              </w:rPr>
              <w:t>orce systems and work</w:t>
            </w:r>
            <w:r w:rsidR="00AB61B6">
              <w:rPr>
                <w:sz w:val="22"/>
                <w:szCs w:val="22"/>
              </w:rPr>
              <w:t>ing</w:t>
            </w:r>
            <w:r w:rsidRPr="00594279">
              <w:rPr>
                <w:sz w:val="22"/>
                <w:szCs w:val="22"/>
              </w:rPr>
              <w:t xml:space="preserve"> closely with OPCC staff to respond to casework.</w:t>
            </w:r>
            <w:r w:rsidR="00E0144C">
              <w:rPr>
                <w:sz w:val="22"/>
                <w:szCs w:val="22"/>
              </w:rPr>
              <w:t xml:space="preserve">  </w:t>
            </w:r>
            <w:r w:rsidRPr="00594279">
              <w:rPr>
                <w:sz w:val="22"/>
                <w:szCs w:val="22"/>
              </w:rPr>
              <w:t xml:space="preserve">OPCC </w:t>
            </w:r>
            <w:proofErr w:type="gramStart"/>
            <w:r w:rsidR="00E0144C">
              <w:rPr>
                <w:sz w:val="22"/>
                <w:szCs w:val="22"/>
              </w:rPr>
              <w:t xml:space="preserve">staff </w:t>
            </w:r>
            <w:r w:rsidRPr="00594279">
              <w:rPr>
                <w:sz w:val="22"/>
                <w:szCs w:val="22"/>
              </w:rPr>
              <w:t>ha</w:t>
            </w:r>
            <w:r w:rsidR="00E0144C">
              <w:rPr>
                <w:sz w:val="22"/>
                <w:szCs w:val="22"/>
              </w:rPr>
              <w:t>ve</w:t>
            </w:r>
            <w:proofErr w:type="gramEnd"/>
            <w:r w:rsidRPr="00594279">
              <w:rPr>
                <w:sz w:val="22"/>
                <w:szCs w:val="22"/>
              </w:rPr>
              <w:t xml:space="preserve"> access to </w:t>
            </w:r>
            <w:r w:rsidR="00E0144C">
              <w:rPr>
                <w:sz w:val="22"/>
                <w:szCs w:val="22"/>
              </w:rPr>
              <w:t>the f</w:t>
            </w:r>
            <w:r w:rsidRPr="00594279">
              <w:rPr>
                <w:sz w:val="22"/>
                <w:szCs w:val="22"/>
              </w:rPr>
              <w:t xml:space="preserve">orce complaint recording system </w:t>
            </w:r>
            <w:r w:rsidR="00D21B78">
              <w:rPr>
                <w:sz w:val="22"/>
                <w:szCs w:val="22"/>
              </w:rPr>
              <w:t xml:space="preserve">and </w:t>
            </w:r>
            <w:r w:rsidRPr="00594279">
              <w:rPr>
                <w:sz w:val="22"/>
                <w:szCs w:val="22"/>
              </w:rPr>
              <w:t>training has been provided</w:t>
            </w:r>
            <w:r w:rsidRPr="00594279">
              <w:rPr>
                <w:color w:val="0000FF"/>
                <w:sz w:val="22"/>
                <w:szCs w:val="22"/>
              </w:rPr>
              <w:t>.</w:t>
            </w:r>
            <w:r w:rsidR="00E0144C">
              <w:rPr>
                <w:color w:val="0000FF"/>
                <w:sz w:val="22"/>
                <w:szCs w:val="22"/>
              </w:rPr>
              <w:t xml:space="preserve">  </w:t>
            </w:r>
            <w:r w:rsidR="00E0144C" w:rsidRPr="00594279">
              <w:rPr>
                <w:sz w:val="22"/>
                <w:szCs w:val="22"/>
              </w:rPr>
              <w:t xml:space="preserve">PSD staff </w:t>
            </w:r>
            <w:r w:rsidR="00E0144C">
              <w:rPr>
                <w:sz w:val="22"/>
                <w:szCs w:val="22"/>
              </w:rPr>
              <w:t xml:space="preserve">also </w:t>
            </w:r>
            <w:r w:rsidR="00E0144C" w:rsidRPr="00594279">
              <w:rPr>
                <w:sz w:val="22"/>
                <w:szCs w:val="22"/>
              </w:rPr>
              <w:t>work closely with OPCC staff through regular meetings and attachments.</w:t>
            </w:r>
          </w:p>
          <w:p w:rsidR="005640D7" w:rsidRPr="00594279" w:rsidRDefault="005640D7" w:rsidP="007E1EA8">
            <w:pPr>
              <w:rPr>
                <w:sz w:val="22"/>
                <w:szCs w:val="22"/>
              </w:rPr>
            </w:pPr>
          </w:p>
          <w:p w:rsidR="005640D7" w:rsidRPr="00594279" w:rsidRDefault="00E0144C" w:rsidP="007E1EA8">
            <w:pPr>
              <w:rPr>
                <w:color w:val="0000FF"/>
                <w:sz w:val="22"/>
                <w:szCs w:val="22"/>
              </w:rPr>
            </w:pPr>
            <w:r>
              <w:rPr>
                <w:sz w:val="22"/>
                <w:szCs w:val="22"/>
              </w:rPr>
              <w:t>Within the OPCC a</w:t>
            </w:r>
            <w:r w:rsidR="005640D7" w:rsidRPr="00594279">
              <w:rPr>
                <w:sz w:val="22"/>
                <w:szCs w:val="22"/>
              </w:rPr>
              <w:t xml:space="preserve">n extra 0.5 </w:t>
            </w:r>
            <w:r w:rsidR="00D21B78">
              <w:rPr>
                <w:sz w:val="22"/>
                <w:szCs w:val="22"/>
              </w:rPr>
              <w:t>FTE</w:t>
            </w:r>
            <w:r w:rsidR="005640D7" w:rsidRPr="00594279">
              <w:rPr>
                <w:sz w:val="22"/>
                <w:szCs w:val="22"/>
              </w:rPr>
              <w:t xml:space="preserve"> post has been appointed to focus on casework.  </w:t>
            </w:r>
          </w:p>
          <w:p w:rsidR="005640D7" w:rsidRPr="00594279" w:rsidRDefault="005640D7" w:rsidP="00E0144C">
            <w:pPr>
              <w:rPr>
                <w:color w:val="0000FF"/>
                <w:sz w:val="22"/>
                <w:szCs w:val="22"/>
              </w:rPr>
            </w:pPr>
          </w:p>
        </w:tc>
      </w:tr>
      <w:tr w:rsidR="005640D7" w:rsidRPr="00594279" w:rsidTr="00BB456F">
        <w:tc>
          <w:tcPr>
            <w:tcW w:w="10456" w:type="dxa"/>
          </w:tcPr>
          <w:p w:rsidR="00D85BCD" w:rsidRDefault="00D85BCD" w:rsidP="00D85BCD">
            <w:pPr>
              <w:ind w:left="720"/>
              <w:rPr>
                <w:sz w:val="22"/>
                <w:szCs w:val="22"/>
              </w:rPr>
            </w:pPr>
          </w:p>
          <w:p w:rsidR="005640D7" w:rsidRPr="00D9237A" w:rsidRDefault="005640D7" w:rsidP="00D85BCD">
            <w:pPr>
              <w:numPr>
                <w:ilvl w:val="0"/>
                <w:numId w:val="2"/>
              </w:numPr>
              <w:ind w:left="284" w:hanging="284"/>
              <w:rPr>
                <w:b/>
                <w:sz w:val="22"/>
                <w:szCs w:val="22"/>
              </w:rPr>
            </w:pPr>
            <w:r w:rsidRPr="00D9237A">
              <w:rPr>
                <w:b/>
                <w:sz w:val="22"/>
                <w:szCs w:val="22"/>
              </w:rPr>
              <w:t>The PCC will call on mediation approaches to be piloted in the Force for dispute resolutio</w:t>
            </w:r>
            <w:r w:rsidR="00E0144C" w:rsidRPr="00D9237A">
              <w:rPr>
                <w:b/>
                <w:sz w:val="22"/>
                <w:szCs w:val="22"/>
              </w:rPr>
              <w:t>n and will consider establishing an independent ombudsperson and ethics committee.</w:t>
            </w:r>
            <w:r w:rsidR="00414DFB" w:rsidRPr="00D9237A">
              <w:rPr>
                <w:b/>
                <w:sz w:val="22"/>
                <w:szCs w:val="22"/>
              </w:rPr>
              <w:t xml:space="preserve">  ONGOING</w:t>
            </w:r>
          </w:p>
          <w:p w:rsidR="00D85BCD" w:rsidRPr="00594279" w:rsidRDefault="00D85BCD" w:rsidP="00D85BCD">
            <w:pPr>
              <w:ind w:left="720"/>
              <w:rPr>
                <w:sz w:val="22"/>
                <w:szCs w:val="22"/>
              </w:rPr>
            </w:pPr>
          </w:p>
        </w:tc>
      </w:tr>
      <w:tr w:rsidR="005640D7" w:rsidRPr="00594279" w:rsidTr="00BB456F">
        <w:tc>
          <w:tcPr>
            <w:tcW w:w="10456" w:type="dxa"/>
          </w:tcPr>
          <w:p w:rsidR="00D85BCD" w:rsidRDefault="00D85BCD" w:rsidP="007E1EA8">
            <w:pPr>
              <w:rPr>
                <w:sz w:val="22"/>
                <w:szCs w:val="22"/>
              </w:rPr>
            </w:pPr>
          </w:p>
          <w:p w:rsidR="00D21B78" w:rsidRDefault="005640D7" w:rsidP="007E1EA8">
            <w:pPr>
              <w:rPr>
                <w:sz w:val="22"/>
                <w:szCs w:val="22"/>
              </w:rPr>
            </w:pPr>
            <w:r w:rsidRPr="00594279">
              <w:rPr>
                <w:sz w:val="22"/>
                <w:szCs w:val="22"/>
              </w:rPr>
              <w:t>This will expand on the work done by the Chief Executive through a Weinstein Fellowship award by the JAMS Foundation for Mediation</w:t>
            </w:r>
            <w:r w:rsidR="00D85BCD">
              <w:rPr>
                <w:sz w:val="22"/>
                <w:szCs w:val="22"/>
              </w:rPr>
              <w:t xml:space="preserve"> with the support of </w:t>
            </w:r>
            <w:r w:rsidR="00D21B78">
              <w:rPr>
                <w:sz w:val="22"/>
                <w:szCs w:val="22"/>
              </w:rPr>
              <w:t>the Chief Constable</w:t>
            </w:r>
            <w:r w:rsidR="00D85BCD">
              <w:rPr>
                <w:sz w:val="22"/>
                <w:szCs w:val="22"/>
              </w:rPr>
              <w:t xml:space="preserve"> and commitment from the Police Federation.</w:t>
            </w:r>
            <w:r w:rsidRPr="00594279">
              <w:rPr>
                <w:sz w:val="22"/>
                <w:szCs w:val="22"/>
              </w:rPr>
              <w:t xml:space="preserve">  </w:t>
            </w:r>
            <w:r w:rsidR="00E0144C">
              <w:rPr>
                <w:sz w:val="22"/>
                <w:szCs w:val="22"/>
              </w:rPr>
              <w:t xml:space="preserve">  </w:t>
            </w:r>
          </w:p>
          <w:p w:rsidR="00D21B78" w:rsidRDefault="00D21B78" w:rsidP="007E1EA8">
            <w:pPr>
              <w:rPr>
                <w:sz w:val="22"/>
                <w:szCs w:val="22"/>
              </w:rPr>
            </w:pPr>
          </w:p>
          <w:p w:rsidR="005640D7" w:rsidRDefault="00E0144C" w:rsidP="007E1EA8">
            <w:pPr>
              <w:rPr>
                <w:sz w:val="22"/>
                <w:szCs w:val="22"/>
              </w:rPr>
            </w:pPr>
            <w:r>
              <w:rPr>
                <w:sz w:val="22"/>
                <w:szCs w:val="22"/>
              </w:rPr>
              <w:t xml:space="preserve">The recent service recovery pilot in the </w:t>
            </w:r>
            <w:r w:rsidR="00AB61B6">
              <w:rPr>
                <w:sz w:val="22"/>
                <w:szCs w:val="22"/>
              </w:rPr>
              <w:t>F</w:t>
            </w:r>
            <w:r>
              <w:rPr>
                <w:sz w:val="22"/>
                <w:szCs w:val="22"/>
              </w:rPr>
              <w:t xml:space="preserve">orce has demonstrated the </w:t>
            </w:r>
            <w:r w:rsidR="00AB61B6">
              <w:rPr>
                <w:sz w:val="22"/>
                <w:szCs w:val="22"/>
              </w:rPr>
              <w:t>ver</w:t>
            </w:r>
            <w:r w:rsidR="005F2F4A">
              <w:rPr>
                <w:sz w:val="22"/>
                <w:szCs w:val="22"/>
              </w:rPr>
              <w:t xml:space="preserve">y </w:t>
            </w:r>
            <w:r>
              <w:rPr>
                <w:sz w:val="22"/>
                <w:szCs w:val="22"/>
              </w:rPr>
              <w:t xml:space="preserve">positive impact that an early resolution and mediation approach can have.  </w:t>
            </w:r>
            <w:r w:rsidR="00D21B78">
              <w:rPr>
                <w:sz w:val="22"/>
                <w:szCs w:val="22"/>
              </w:rPr>
              <w:t>In this pilot e</w:t>
            </w:r>
            <w:r w:rsidR="005F2F4A">
              <w:rPr>
                <w:sz w:val="22"/>
                <w:szCs w:val="22"/>
              </w:rPr>
              <w:t>arly contact was made with the complainant with a view to resolving the issue as soon as possible to the</w:t>
            </w:r>
            <w:r w:rsidR="00D21B78">
              <w:rPr>
                <w:sz w:val="22"/>
                <w:szCs w:val="22"/>
              </w:rPr>
              <w:t xml:space="preserve">ir </w:t>
            </w:r>
            <w:r w:rsidR="005F2F4A">
              <w:rPr>
                <w:sz w:val="22"/>
                <w:szCs w:val="22"/>
              </w:rPr>
              <w:t>satisfaction</w:t>
            </w:r>
            <w:r w:rsidR="009F50BF">
              <w:rPr>
                <w:sz w:val="22"/>
                <w:szCs w:val="22"/>
              </w:rPr>
              <w:t>.  During th</w:t>
            </w:r>
            <w:r w:rsidR="00AB61B6">
              <w:rPr>
                <w:sz w:val="22"/>
                <w:szCs w:val="22"/>
              </w:rPr>
              <w:t>e</w:t>
            </w:r>
            <w:r w:rsidR="009F50BF">
              <w:rPr>
                <w:sz w:val="22"/>
                <w:szCs w:val="22"/>
              </w:rPr>
              <w:t xml:space="preserve"> pilot local resolution rates were increased from 9% to 82%.  </w:t>
            </w:r>
            <w:r w:rsidR="0026599C">
              <w:rPr>
                <w:sz w:val="22"/>
                <w:szCs w:val="22"/>
              </w:rPr>
              <w:t>Consideration is being given by the chief officer team to ways that this early resolution approac</w:t>
            </w:r>
            <w:r w:rsidR="00D21B78">
              <w:rPr>
                <w:sz w:val="22"/>
                <w:szCs w:val="22"/>
              </w:rPr>
              <w:t xml:space="preserve">h </w:t>
            </w:r>
            <w:r w:rsidR="00B84F1B">
              <w:rPr>
                <w:sz w:val="22"/>
                <w:szCs w:val="22"/>
              </w:rPr>
              <w:t>can be rolled out more widely</w:t>
            </w:r>
            <w:r w:rsidR="00AB61B6">
              <w:rPr>
                <w:sz w:val="22"/>
                <w:szCs w:val="22"/>
              </w:rPr>
              <w:t xml:space="preserve"> as</w:t>
            </w:r>
            <w:r w:rsidR="00B84F1B">
              <w:rPr>
                <w:sz w:val="22"/>
                <w:szCs w:val="22"/>
              </w:rPr>
              <w:t xml:space="preserve"> 50% of complaints are thought to be suitable for a local resolution/mediation approach (approximately 900 cases per year in West Yorkshire).</w:t>
            </w:r>
          </w:p>
          <w:p w:rsidR="0026599C" w:rsidRDefault="0026599C" w:rsidP="007E1EA8">
            <w:pPr>
              <w:rPr>
                <w:sz w:val="22"/>
                <w:szCs w:val="22"/>
              </w:rPr>
            </w:pPr>
          </w:p>
          <w:p w:rsidR="0026599C" w:rsidRDefault="00B84F1B" w:rsidP="0026599C">
            <w:pPr>
              <w:rPr>
                <w:sz w:val="22"/>
                <w:szCs w:val="22"/>
              </w:rPr>
            </w:pPr>
            <w:r>
              <w:rPr>
                <w:sz w:val="22"/>
                <w:szCs w:val="22"/>
              </w:rPr>
              <w:t>Rather than establishing a</w:t>
            </w:r>
            <w:r w:rsidR="009F50BF">
              <w:rPr>
                <w:sz w:val="22"/>
                <w:szCs w:val="22"/>
              </w:rPr>
              <w:t xml:space="preserve"> separate</w:t>
            </w:r>
            <w:r>
              <w:rPr>
                <w:sz w:val="22"/>
                <w:szCs w:val="22"/>
              </w:rPr>
              <w:t xml:space="preserve"> ethics committee the PCC and Chief Constable will consider introducing </w:t>
            </w:r>
            <w:r w:rsidR="0026599C">
              <w:rPr>
                <w:sz w:val="22"/>
                <w:szCs w:val="22"/>
              </w:rPr>
              <w:t>independent ethical scrutiny of reports submitted to the Joint Independent Audit Committee by way of volunteers recruited by the OPCC for this purpose.</w:t>
            </w:r>
            <w:r>
              <w:rPr>
                <w:sz w:val="22"/>
                <w:szCs w:val="22"/>
              </w:rPr>
              <w:t xml:space="preserve">  </w:t>
            </w:r>
            <w:r w:rsidR="0026599C">
              <w:rPr>
                <w:sz w:val="22"/>
                <w:szCs w:val="22"/>
              </w:rPr>
              <w:t xml:space="preserve">  </w:t>
            </w:r>
          </w:p>
          <w:p w:rsidR="005640D7" w:rsidRPr="00594279" w:rsidRDefault="005640D7" w:rsidP="0026599C">
            <w:pPr>
              <w:rPr>
                <w:sz w:val="22"/>
                <w:szCs w:val="22"/>
              </w:rPr>
            </w:pPr>
            <w:r w:rsidRPr="00594279">
              <w:rPr>
                <w:color w:val="333333"/>
                <w:sz w:val="22"/>
                <w:szCs w:val="22"/>
              </w:rPr>
              <w:t> </w:t>
            </w:r>
          </w:p>
        </w:tc>
      </w:tr>
      <w:tr w:rsidR="005640D7" w:rsidRPr="00594279" w:rsidTr="00BB456F">
        <w:tc>
          <w:tcPr>
            <w:tcW w:w="10456" w:type="dxa"/>
          </w:tcPr>
          <w:p w:rsidR="005640D7" w:rsidRPr="00D9237A" w:rsidRDefault="005640D7" w:rsidP="00D9237A">
            <w:pPr>
              <w:numPr>
                <w:ilvl w:val="0"/>
                <w:numId w:val="2"/>
              </w:numPr>
              <w:ind w:left="284" w:hanging="284"/>
              <w:rPr>
                <w:b/>
                <w:sz w:val="22"/>
                <w:szCs w:val="22"/>
              </w:rPr>
            </w:pPr>
            <w:r w:rsidRPr="00D9237A">
              <w:rPr>
                <w:b/>
                <w:sz w:val="22"/>
                <w:szCs w:val="22"/>
              </w:rPr>
              <w:t xml:space="preserve">The Police National Legal Database will prepare a business case for the development of a </w:t>
            </w:r>
            <w:r w:rsidRPr="00D9237A">
              <w:rPr>
                <w:b/>
                <w:sz w:val="22"/>
                <w:szCs w:val="22"/>
              </w:rPr>
              <w:lastRenderedPageBreak/>
              <w:t>triage system to be made available to all PCCs in England and Wales.</w:t>
            </w:r>
            <w:r w:rsidR="005F2F4A" w:rsidRPr="00D9237A">
              <w:rPr>
                <w:b/>
                <w:sz w:val="22"/>
                <w:szCs w:val="22"/>
              </w:rPr>
              <w:t xml:space="preserve">  </w:t>
            </w:r>
            <w:r w:rsidR="00414DFB" w:rsidRPr="00D9237A">
              <w:rPr>
                <w:b/>
                <w:sz w:val="22"/>
                <w:szCs w:val="22"/>
              </w:rPr>
              <w:t>PLANNED</w:t>
            </w:r>
          </w:p>
          <w:p w:rsidR="00414DFB" w:rsidRPr="00594279" w:rsidRDefault="00414DFB" w:rsidP="00414DFB">
            <w:pPr>
              <w:ind w:left="720"/>
              <w:rPr>
                <w:color w:val="FF0000"/>
                <w:sz w:val="22"/>
                <w:szCs w:val="22"/>
              </w:rPr>
            </w:pPr>
          </w:p>
        </w:tc>
      </w:tr>
      <w:tr w:rsidR="005640D7" w:rsidRPr="00594279" w:rsidTr="00BB456F">
        <w:tc>
          <w:tcPr>
            <w:tcW w:w="10456" w:type="dxa"/>
          </w:tcPr>
          <w:p w:rsidR="005640D7" w:rsidRPr="005F2F4A" w:rsidRDefault="005640D7" w:rsidP="007E1EA8">
            <w:pPr>
              <w:rPr>
                <w:sz w:val="22"/>
                <w:szCs w:val="22"/>
              </w:rPr>
            </w:pPr>
            <w:r w:rsidRPr="005F2F4A">
              <w:rPr>
                <w:sz w:val="22"/>
                <w:szCs w:val="22"/>
              </w:rPr>
              <w:lastRenderedPageBreak/>
              <w:t xml:space="preserve">A proposal for a chargeable complaints triage service </w:t>
            </w:r>
            <w:r w:rsidR="005F2F4A" w:rsidRPr="005F2F4A">
              <w:rPr>
                <w:sz w:val="22"/>
                <w:szCs w:val="22"/>
              </w:rPr>
              <w:t>will be</w:t>
            </w:r>
            <w:r w:rsidRPr="005F2F4A">
              <w:rPr>
                <w:sz w:val="22"/>
                <w:szCs w:val="22"/>
              </w:rPr>
              <w:t xml:space="preserve"> presented to PCCs in England and Wales via the Association for Police and Crime Commissioner Chief Executives.</w:t>
            </w:r>
          </w:p>
          <w:p w:rsidR="005640D7" w:rsidRPr="005F2F4A" w:rsidRDefault="005640D7" w:rsidP="007E1EA8">
            <w:pPr>
              <w:rPr>
                <w:sz w:val="22"/>
                <w:szCs w:val="22"/>
              </w:rPr>
            </w:pPr>
          </w:p>
        </w:tc>
      </w:tr>
      <w:tr w:rsidR="005640D7" w:rsidRPr="00594279" w:rsidTr="00BB456F">
        <w:tc>
          <w:tcPr>
            <w:tcW w:w="10456" w:type="dxa"/>
          </w:tcPr>
          <w:p w:rsidR="005640D7" w:rsidRPr="00D9237A" w:rsidRDefault="005640D7" w:rsidP="00D9237A">
            <w:pPr>
              <w:numPr>
                <w:ilvl w:val="0"/>
                <w:numId w:val="2"/>
              </w:numPr>
              <w:ind w:left="284" w:hanging="284"/>
              <w:rPr>
                <w:b/>
                <w:sz w:val="22"/>
                <w:szCs w:val="22"/>
              </w:rPr>
            </w:pPr>
            <w:r w:rsidRPr="00D9237A">
              <w:rPr>
                <w:b/>
                <w:sz w:val="22"/>
                <w:szCs w:val="22"/>
              </w:rPr>
              <w:t>The PCC has agreed to take part in a research project by the University of Sheffield which will assess the implementation of the code of ethics in West Yorkshire, South Yorkshire and Humberside.</w:t>
            </w:r>
            <w:r w:rsidR="00414DFB" w:rsidRPr="00D9237A">
              <w:rPr>
                <w:b/>
                <w:sz w:val="22"/>
                <w:szCs w:val="22"/>
              </w:rPr>
              <w:t xml:space="preserve"> COMPLETE</w:t>
            </w:r>
          </w:p>
          <w:p w:rsidR="005640D7" w:rsidRPr="00594279" w:rsidRDefault="005640D7" w:rsidP="007E1EA8">
            <w:pPr>
              <w:rPr>
                <w:color w:val="FF0000"/>
                <w:sz w:val="22"/>
                <w:szCs w:val="22"/>
              </w:rPr>
            </w:pPr>
          </w:p>
        </w:tc>
      </w:tr>
      <w:tr w:rsidR="005640D7" w:rsidRPr="00594279" w:rsidTr="00BB456F">
        <w:tc>
          <w:tcPr>
            <w:tcW w:w="10456" w:type="dxa"/>
          </w:tcPr>
          <w:p w:rsidR="005F2F4A" w:rsidRDefault="005F2F4A" w:rsidP="007E1EA8">
            <w:pPr>
              <w:rPr>
                <w:sz w:val="22"/>
                <w:szCs w:val="22"/>
              </w:rPr>
            </w:pPr>
            <w:r>
              <w:rPr>
                <w:sz w:val="22"/>
                <w:szCs w:val="22"/>
              </w:rPr>
              <w:t xml:space="preserve">Unfortunately, the funding for this research project was not granted and, therefore, the work has not been done by the University of Sheffield. </w:t>
            </w:r>
          </w:p>
          <w:p w:rsidR="00414DFB" w:rsidRDefault="00414DFB" w:rsidP="007E1EA8">
            <w:pPr>
              <w:rPr>
                <w:sz w:val="22"/>
                <w:szCs w:val="22"/>
              </w:rPr>
            </w:pPr>
          </w:p>
          <w:p w:rsidR="005640D7" w:rsidRPr="00594279" w:rsidRDefault="00414DFB" w:rsidP="007E1EA8">
            <w:pPr>
              <w:rPr>
                <w:sz w:val="22"/>
                <w:szCs w:val="22"/>
              </w:rPr>
            </w:pPr>
            <w:r>
              <w:rPr>
                <w:sz w:val="22"/>
                <w:szCs w:val="22"/>
              </w:rPr>
              <w:t>PSD are overseeing the delivery of training on the code of ethics at a district level across the force</w:t>
            </w:r>
            <w:r w:rsidR="005815DE">
              <w:rPr>
                <w:sz w:val="22"/>
                <w:szCs w:val="22"/>
              </w:rPr>
              <w:t xml:space="preserve"> to ensure consistency</w:t>
            </w:r>
            <w:r>
              <w:rPr>
                <w:sz w:val="22"/>
                <w:szCs w:val="22"/>
              </w:rPr>
              <w:t>.</w:t>
            </w:r>
            <w:r w:rsidR="005F2F4A">
              <w:rPr>
                <w:sz w:val="22"/>
                <w:szCs w:val="22"/>
              </w:rPr>
              <w:t xml:space="preserve"> </w:t>
            </w:r>
          </w:p>
          <w:p w:rsidR="005640D7" w:rsidRPr="00594279" w:rsidRDefault="005640D7" w:rsidP="007E1EA8">
            <w:pPr>
              <w:rPr>
                <w:sz w:val="22"/>
                <w:szCs w:val="22"/>
              </w:rPr>
            </w:pPr>
          </w:p>
        </w:tc>
      </w:tr>
      <w:tr w:rsidR="005640D7" w:rsidRPr="00594279" w:rsidTr="00BB456F">
        <w:tc>
          <w:tcPr>
            <w:tcW w:w="10456" w:type="dxa"/>
          </w:tcPr>
          <w:p w:rsidR="005640D7" w:rsidRPr="00D9237A" w:rsidRDefault="005640D7" w:rsidP="00D9237A">
            <w:pPr>
              <w:numPr>
                <w:ilvl w:val="0"/>
                <w:numId w:val="2"/>
              </w:numPr>
              <w:ind w:left="284" w:hanging="284"/>
              <w:rPr>
                <w:b/>
                <w:sz w:val="22"/>
                <w:szCs w:val="22"/>
              </w:rPr>
            </w:pPr>
            <w:r w:rsidRPr="00D9237A">
              <w:rPr>
                <w:b/>
                <w:sz w:val="22"/>
                <w:szCs w:val="22"/>
              </w:rPr>
              <w:t>The PCC will work closely with the Chief Constable to review how improvements can be made in the way that complaints are dealt with.</w:t>
            </w:r>
            <w:r w:rsidR="00FC07BD">
              <w:rPr>
                <w:b/>
                <w:sz w:val="22"/>
                <w:szCs w:val="22"/>
              </w:rPr>
              <w:t xml:space="preserve">  ONGOING</w:t>
            </w:r>
          </w:p>
          <w:p w:rsidR="00414DFB" w:rsidRPr="00594279" w:rsidRDefault="00414DFB" w:rsidP="00414DFB">
            <w:pPr>
              <w:ind w:left="720"/>
              <w:rPr>
                <w:color w:val="FF0000"/>
                <w:sz w:val="22"/>
                <w:szCs w:val="22"/>
              </w:rPr>
            </w:pPr>
          </w:p>
        </w:tc>
      </w:tr>
      <w:tr w:rsidR="005640D7" w:rsidRPr="00594279" w:rsidTr="00BB456F">
        <w:tc>
          <w:tcPr>
            <w:tcW w:w="10456" w:type="dxa"/>
          </w:tcPr>
          <w:p w:rsidR="00D9237A" w:rsidRPr="00EE389B" w:rsidRDefault="00D9237A" w:rsidP="00E0144C">
            <w:pPr>
              <w:rPr>
                <w:sz w:val="22"/>
                <w:szCs w:val="22"/>
              </w:rPr>
            </w:pPr>
          </w:p>
          <w:p w:rsidR="00D9237A" w:rsidRPr="00EE389B" w:rsidRDefault="00D9237A" w:rsidP="00D9237A">
            <w:pPr>
              <w:rPr>
                <w:sz w:val="22"/>
                <w:szCs w:val="22"/>
              </w:rPr>
            </w:pPr>
            <w:r w:rsidRPr="00EE389B">
              <w:rPr>
                <w:sz w:val="22"/>
                <w:szCs w:val="22"/>
              </w:rPr>
              <w:t>It is acknowledged that, at present, the roles of the four organisations i</w:t>
            </w:r>
            <w:r w:rsidR="009F50BF" w:rsidRPr="00EE389B">
              <w:rPr>
                <w:sz w:val="22"/>
                <w:szCs w:val="22"/>
              </w:rPr>
              <w:t>n</w:t>
            </w:r>
            <w:r w:rsidRPr="00EE389B">
              <w:rPr>
                <w:sz w:val="22"/>
                <w:szCs w:val="22"/>
              </w:rPr>
              <w:t>volved in police complaints are confusing and more needs to be done in order to explain the process.   Notwithstanding the proposed legislative changes</w:t>
            </w:r>
            <w:r w:rsidR="00AB61B6">
              <w:rPr>
                <w:sz w:val="22"/>
                <w:szCs w:val="22"/>
              </w:rPr>
              <w:t>,</w:t>
            </w:r>
            <w:r w:rsidRPr="00EE389B">
              <w:rPr>
                <w:sz w:val="22"/>
                <w:szCs w:val="22"/>
              </w:rPr>
              <w:t xml:space="preserve"> a simple, joint OPCC/WYP leaflet explaining how to make a complaint is being developed which will explain the roles of the PCC, WYP, PCP and IPCC in any complaint matter.  To support this work has been done in PSD to look at best practice from other organisations in how to most effectively amend our communications.</w:t>
            </w:r>
          </w:p>
          <w:p w:rsidR="00D9237A" w:rsidRPr="00EE389B" w:rsidRDefault="00D9237A" w:rsidP="00D9237A">
            <w:pPr>
              <w:rPr>
                <w:sz w:val="22"/>
                <w:szCs w:val="22"/>
              </w:rPr>
            </w:pPr>
          </w:p>
          <w:p w:rsidR="00D9237A" w:rsidRPr="00EE389B" w:rsidRDefault="00D9237A" w:rsidP="00D9237A">
            <w:pPr>
              <w:rPr>
                <w:sz w:val="22"/>
                <w:szCs w:val="22"/>
              </w:rPr>
            </w:pPr>
            <w:r w:rsidRPr="00EE389B">
              <w:rPr>
                <w:sz w:val="22"/>
                <w:szCs w:val="22"/>
              </w:rPr>
              <w:t>The Force will introduce standard information sheets to all PSD and District complaint correspondence.   This will provide explanations of the complaints process and will allow letters to members o</w:t>
            </w:r>
            <w:r w:rsidR="005D766E">
              <w:rPr>
                <w:sz w:val="22"/>
                <w:szCs w:val="22"/>
              </w:rPr>
              <w:t>f the public to be personalised and simplified.</w:t>
            </w:r>
          </w:p>
          <w:p w:rsidR="00D9237A" w:rsidRPr="00EE389B" w:rsidRDefault="00D9237A" w:rsidP="00E0144C">
            <w:pPr>
              <w:rPr>
                <w:sz w:val="22"/>
                <w:szCs w:val="22"/>
              </w:rPr>
            </w:pPr>
          </w:p>
          <w:p w:rsidR="00E0144C" w:rsidRPr="00EE389B" w:rsidRDefault="00E0144C" w:rsidP="00E0144C">
            <w:pPr>
              <w:rPr>
                <w:sz w:val="22"/>
                <w:szCs w:val="22"/>
              </w:rPr>
            </w:pPr>
            <w:r w:rsidRPr="00EE389B">
              <w:rPr>
                <w:sz w:val="22"/>
                <w:szCs w:val="22"/>
              </w:rPr>
              <w:t xml:space="preserve">The </w:t>
            </w:r>
            <w:r w:rsidR="005D766E">
              <w:rPr>
                <w:sz w:val="22"/>
                <w:szCs w:val="22"/>
              </w:rPr>
              <w:t>F</w:t>
            </w:r>
            <w:r w:rsidRPr="00EE389B">
              <w:rPr>
                <w:sz w:val="22"/>
                <w:szCs w:val="22"/>
              </w:rPr>
              <w:t xml:space="preserve">orce is also reviewing the information on the website, visiting community groups </w:t>
            </w:r>
            <w:r w:rsidR="00D9237A" w:rsidRPr="00EE389B">
              <w:rPr>
                <w:sz w:val="22"/>
                <w:szCs w:val="22"/>
              </w:rPr>
              <w:t>with</w:t>
            </w:r>
            <w:r w:rsidRPr="00EE389B">
              <w:rPr>
                <w:sz w:val="22"/>
                <w:szCs w:val="22"/>
              </w:rPr>
              <w:t xml:space="preserve"> a broad range of </w:t>
            </w:r>
            <w:r w:rsidR="00D9237A" w:rsidRPr="00EE389B">
              <w:rPr>
                <w:sz w:val="22"/>
                <w:szCs w:val="22"/>
              </w:rPr>
              <w:t>needs</w:t>
            </w:r>
            <w:r w:rsidRPr="00EE389B">
              <w:rPr>
                <w:sz w:val="22"/>
                <w:szCs w:val="22"/>
              </w:rPr>
              <w:t xml:space="preserve"> to gather feedback</w:t>
            </w:r>
            <w:r w:rsidR="00D9237A" w:rsidRPr="00EE389B">
              <w:rPr>
                <w:sz w:val="22"/>
                <w:szCs w:val="22"/>
              </w:rPr>
              <w:t>,</w:t>
            </w:r>
            <w:r w:rsidRPr="00EE389B">
              <w:rPr>
                <w:sz w:val="22"/>
                <w:szCs w:val="22"/>
              </w:rPr>
              <w:t xml:space="preserve"> including users with special needs and young people</w:t>
            </w:r>
            <w:r w:rsidR="009F50BF" w:rsidRPr="00EE389B">
              <w:rPr>
                <w:sz w:val="22"/>
                <w:szCs w:val="22"/>
              </w:rPr>
              <w:t xml:space="preserve"> through the PCC’s youth advisory group</w:t>
            </w:r>
            <w:r w:rsidRPr="00EE389B">
              <w:rPr>
                <w:sz w:val="22"/>
                <w:szCs w:val="22"/>
              </w:rPr>
              <w:t>.</w:t>
            </w:r>
            <w:r w:rsidR="00D21B78" w:rsidRPr="00EE389B">
              <w:rPr>
                <w:sz w:val="22"/>
                <w:szCs w:val="22"/>
              </w:rPr>
              <w:t xml:space="preserve">  Feedback from this consultation will help to make information about making a complaint more accessible.</w:t>
            </w:r>
          </w:p>
          <w:p w:rsidR="00E0144C" w:rsidRPr="00EE389B" w:rsidRDefault="00E0144C" w:rsidP="00E0144C">
            <w:pPr>
              <w:rPr>
                <w:sz w:val="22"/>
                <w:szCs w:val="22"/>
              </w:rPr>
            </w:pPr>
          </w:p>
          <w:p w:rsidR="005640D7" w:rsidRPr="00EE389B" w:rsidRDefault="005640D7" w:rsidP="005815DE">
            <w:pPr>
              <w:pStyle w:val="Header"/>
              <w:jc w:val="both"/>
              <w:rPr>
                <w:sz w:val="22"/>
                <w:szCs w:val="22"/>
              </w:rPr>
            </w:pPr>
            <w:r w:rsidRPr="00EE389B">
              <w:rPr>
                <w:sz w:val="22"/>
                <w:szCs w:val="22"/>
              </w:rPr>
              <w:t xml:space="preserve">PSD have commenced a ‘Trust and Confidence’ programme with two strands. The first strand focuses on </w:t>
            </w:r>
            <w:r w:rsidR="005815DE" w:rsidRPr="00EE389B">
              <w:rPr>
                <w:sz w:val="22"/>
                <w:szCs w:val="22"/>
              </w:rPr>
              <w:t xml:space="preserve">a </w:t>
            </w:r>
            <w:r w:rsidRPr="00EE389B">
              <w:rPr>
                <w:sz w:val="22"/>
                <w:szCs w:val="22"/>
              </w:rPr>
              <w:t>commitment to keeping members of the public updated in a timely fashion and also by providing relevant details.</w:t>
            </w:r>
            <w:r w:rsidR="009F50BF" w:rsidRPr="00EE389B">
              <w:rPr>
                <w:sz w:val="22"/>
                <w:szCs w:val="22"/>
              </w:rPr>
              <w:t xml:space="preserve">  </w:t>
            </w:r>
            <w:r w:rsidRPr="00EE389B">
              <w:rPr>
                <w:sz w:val="22"/>
                <w:szCs w:val="22"/>
              </w:rPr>
              <w:t>The second strand focuses on internal West Yorkshire Police investigations</w:t>
            </w:r>
            <w:r w:rsidR="005815DE" w:rsidRPr="00EE389B">
              <w:rPr>
                <w:sz w:val="22"/>
                <w:szCs w:val="22"/>
              </w:rPr>
              <w:t xml:space="preserve"> with</w:t>
            </w:r>
            <w:r w:rsidRPr="00EE389B">
              <w:rPr>
                <w:sz w:val="22"/>
                <w:szCs w:val="22"/>
              </w:rPr>
              <w:t xml:space="preserve"> a commitment to ensure all staff under investigation are provided with regular updates if there are any changes and in an</w:t>
            </w:r>
            <w:r w:rsidR="005815DE" w:rsidRPr="00EE389B">
              <w:rPr>
                <w:sz w:val="22"/>
                <w:szCs w:val="22"/>
              </w:rPr>
              <w:t xml:space="preserve">y case, at least every 28 days.   PSD </w:t>
            </w:r>
            <w:r w:rsidR="00EE389B" w:rsidRPr="00EE389B">
              <w:rPr>
                <w:sz w:val="22"/>
                <w:szCs w:val="22"/>
              </w:rPr>
              <w:t xml:space="preserve">have established a compliance unit to quality assure the work of Districts or Departments and </w:t>
            </w:r>
            <w:r w:rsidR="005815DE" w:rsidRPr="00EE389B">
              <w:rPr>
                <w:sz w:val="22"/>
                <w:szCs w:val="22"/>
              </w:rPr>
              <w:t>also hold regular ‘surgeries’ across the Force to share information about investigations, standards or trends in complaints and provide further training and education to new recruits or those promoted to ensure that staff and officers know what is expected of them.</w:t>
            </w:r>
          </w:p>
          <w:p w:rsidR="005815DE" w:rsidRPr="00EE389B" w:rsidRDefault="005815DE" w:rsidP="005815DE">
            <w:pPr>
              <w:pStyle w:val="Header"/>
              <w:jc w:val="both"/>
              <w:rPr>
                <w:sz w:val="22"/>
                <w:szCs w:val="22"/>
              </w:rPr>
            </w:pPr>
          </w:p>
          <w:p w:rsidR="005815DE" w:rsidRDefault="005815DE" w:rsidP="00B52F4B">
            <w:pPr>
              <w:pStyle w:val="Header"/>
              <w:jc w:val="both"/>
              <w:rPr>
                <w:sz w:val="22"/>
                <w:szCs w:val="22"/>
              </w:rPr>
            </w:pPr>
            <w:r w:rsidRPr="00EE389B">
              <w:rPr>
                <w:sz w:val="22"/>
                <w:szCs w:val="22"/>
              </w:rPr>
              <w:t>Monthly reports on complaints, conduct and intelligence matters are provided to the Chief Officer Team and the PCC, identifying trends and developing threats.</w:t>
            </w:r>
            <w:r w:rsidR="00B52F4B">
              <w:rPr>
                <w:sz w:val="22"/>
                <w:szCs w:val="22"/>
              </w:rPr>
              <w:t xml:space="preserve">   This includes diversity data on both complainants and those whose conduct is complained of, at the PCC’s request.</w:t>
            </w:r>
          </w:p>
          <w:p w:rsidR="00B52F4B" w:rsidRPr="00EE389B" w:rsidRDefault="00B52F4B" w:rsidP="00B52F4B">
            <w:pPr>
              <w:pStyle w:val="Header"/>
              <w:jc w:val="both"/>
              <w:rPr>
                <w:sz w:val="22"/>
                <w:szCs w:val="22"/>
              </w:rPr>
            </w:pPr>
          </w:p>
        </w:tc>
      </w:tr>
    </w:tbl>
    <w:p w:rsidR="000571EA" w:rsidRPr="00594279" w:rsidRDefault="000571EA">
      <w:pPr>
        <w:rPr>
          <w:sz w:val="22"/>
          <w:szCs w:val="22"/>
        </w:rPr>
      </w:pPr>
    </w:p>
    <w:p w:rsidR="000571EA" w:rsidRPr="00594279" w:rsidRDefault="000571EA">
      <w:pPr>
        <w:rPr>
          <w:sz w:val="22"/>
          <w:szCs w:val="22"/>
        </w:rPr>
      </w:pPr>
    </w:p>
    <w:p w:rsidR="000571EA" w:rsidRPr="00594279" w:rsidRDefault="000571EA">
      <w:pPr>
        <w:rPr>
          <w:sz w:val="22"/>
          <w:szCs w:val="22"/>
        </w:rPr>
      </w:pPr>
    </w:p>
    <w:p w:rsidR="000571EA" w:rsidRPr="00594279" w:rsidRDefault="000571EA">
      <w:pPr>
        <w:rPr>
          <w:sz w:val="22"/>
          <w:szCs w:val="22"/>
        </w:rPr>
      </w:pPr>
    </w:p>
    <w:sectPr w:rsidR="000571EA" w:rsidRPr="00594279" w:rsidSect="00BB456F">
      <w:footerReference w:type="default" r:id="rId9"/>
      <w:pgSz w:w="11906" w:h="16838" w:code="9"/>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F2" w:rsidRDefault="007112F2" w:rsidP="000571EA">
      <w:r>
        <w:separator/>
      </w:r>
    </w:p>
  </w:endnote>
  <w:endnote w:type="continuationSeparator" w:id="0">
    <w:p w:rsidR="007112F2" w:rsidRDefault="007112F2" w:rsidP="0005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ED" w:rsidRDefault="00F423ED">
    <w:pPr>
      <w:pStyle w:val="Footer"/>
      <w:jc w:val="right"/>
    </w:pPr>
    <w:r>
      <w:fldChar w:fldCharType="begin"/>
    </w:r>
    <w:r>
      <w:instrText xml:space="preserve"> PAGE   \* MERGEFORMAT </w:instrText>
    </w:r>
    <w:r>
      <w:fldChar w:fldCharType="separate"/>
    </w:r>
    <w:r w:rsidR="00F93DF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F2" w:rsidRDefault="007112F2" w:rsidP="000571EA">
      <w:r>
        <w:separator/>
      </w:r>
    </w:p>
  </w:footnote>
  <w:footnote w:type="continuationSeparator" w:id="0">
    <w:p w:rsidR="007112F2" w:rsidRDefault="007112F2" w:rsidP="00057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9583C"/>
    <w:multiLevelType w:val="hybridMultilevel"/>
    <w:tmpl w:val="985EDE4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0F6EEF"/>
    <w:multiLevelType w:val="hybridMultilevel"/>
    <w:tmpl w:val="0E6A4B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FC56DB"/>
    <w:multiLevelType w:val="multilevel"/>
    <w:tmpl w:val="F892BE1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DD"/>
    <w:rsid w:val="000018C7"/>
    <w:rsid w:val="000571EA"/>
    <w:rsid w:val="000E5DDD"/>
    <w:rsid w:val="00195D94"/>
    <w:rsid w:val="0026599C"/>
    <w:rsid w:val="002F0480"/>
    <w:rsid w:val="003551C4"/>
    <w:rsid w:val="00380C3B"/>
    <w:rsid w:val="00414DFB"/>
    <w:rsid w:val="005023BE"/>
    <w:rsid w:val="005640D7"/>
    <w:rsid w:val="00571D94"/>
    <w:rsid w:val="005815DE"/>
    <w:rsid w:val="00583E0D"/>
    <w:rsid w:val="00594279"/>
    <w:rsid w:val="005D33CC"/>
    <w:rsid w:val="005D766E"/>
    <w:rsid w:val="005F2F4A"/>
    <w:rsid w:val="006D318F"/>
    <w:rsid w:val="00705F00"/>
    <w:rsid w:val="007112F2"/>
    <w:rsid w:val="00795F8A"/>
    <w:rsid w:val="007B281B"/>
    <w:rsid w:val="007E1EA8"/>
    <w:rsid w:val="00804006"/>
    <w:rsid w:val="008111AC"/>
    <w:rsid w:val="009F50BF"/>
    <w:rsid w:val="009F5AF6"/>
    <w:rsid w:val="00A7399F"/>
    <w:rsid w:val="00AB61B6"/>
    <w:rsid w:val="00B52F4B"/>
    <w:rsid w:val="00B84F1B"/>
    <w:rsid w:val="00B941F0"/>
    <w:rsid w:val="00BB456F"/>
    <w:rsid w:val="00C0115B"/>
    <w:rsid w:val="00CF67E3"/>
    <w:rsid w:val="00D21B78"/>
    <w:rsid w:val="00D54051"/>
    <w:rsid w:val="00D85BCD"/>
    <w:rsid w:val="00D9237A"/>
    <w:rsid w:val="00DA04C9"/>
    <w:rsid w:val="00E0144C"/>
    <w:rsid w:val="00E917BB"/>
    <w:rsid w:val="00EE389B"/>
    <w:rsid w:val="00EE5E84"/>
    <w:rsid w:val="00F05F63"/>
    <w:rsid w:val="00F23725"/>
    <w:rsid w:val="00F33C66"/>
    <w:rsid w:val="00F423ED"/>
    <w:rsid w:val="00F93DFB"/>
    <w:rsid w:val="00FA5EAA"/>
    <w:rsid w:val="00FC07BD"/>
    <w:rsid w:val="00FF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9F5AF6"/>
    <w:rPr>
      <w:rFonts w:ascii="Segoe UI" w:hAnsi="Segoe UI" w:cs="Segoe UI"/>
      <w:sz w:val="18"/>
      <w:szCs w:val="18"/>
    </w:rPr>
  </w:style>
  <w:style w:type="character" w:customStyle="1" w:styleId="BalloonTextChar">
    <w:name w:val="Balloon Text Char"/>
    <w:link w:val="BalloonText"/>
    <w:rsid w:val="009F5AF6"/>
    <w:rPr>
      <w:rFonts w:ascii="Segoe UI" w:hAnsi="Segoe UI" w:cs="Segoe UI"/>
      <w:sz w:val="18"/>
      <w:szCs w:val="18"/>
    </w:rPr>
  </w:style>
  <w:style w:type="paragraph" w:styleId="Header">
    <w:name w:val="header"/>
    <w:basedOn w:val="Normal"/>
    <w:link w:val="HeaderChar"/>
    <w:rsid w:val="000571EA"/>
    <w:pPr>
      <w:tabs>
        <w:tab w:val="center" w:pos="4513"/>
        <w:tab w:val="right" w:pos="9026"/>
      </w:tabs>
    </w:pPr>
  </w:style>
  <w:style w:type="character" w:customStyle="1" w:styleId="HeaderChar">
    <w:name w:val="Header Char"/>
    <w:link w:val="Header"/>
    <w:rsid w:val="000571EA"/>
    <w:rPr>
      <w:rFonts w:ascii="Arial" w:hAnsi="Arial" w:cs="Arial"/>
      <w:sz w:val="24"/>
      <w:szCs w:val="24"/>
    </w:rPr>
  </w:style>
  <w:style w:type="paragraph" w:styleId="Footer">
    <w:name w:val="footer"/>
    <w:basedOn w:val="Normal"/>
    <w:link w:val="FooterChar"/>
    <w:uiPriority w:val="99"/>
    <w:rsid w:val="000571EA"/>
    <w:pPr>
      <w:tabs>
        <w:tab w:val="center" w:pos="4513"/>
        <w:tab w:val="right" w:pos="9026"/>
      </w:tabs>
    </w:pPr>
  </w:style>
  <w:style w:type="character" w:customStyle="1" w:styleId="FooterChar">
    <w:name w:val="Footer Char"/>
    <w:link w:val="Footer"/>
    <w:uiPriority w:val="99"/>
    <w:rsid w:val="000571EA"/>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9F5AF6"/>
    <w:rPr>
      <w:rFonts w:ascii="Segoe UI" w:hAnsi="Segoe UI" w:cs="Segoe UI"/>
      <w:sz w:val="18"/>
      <w:szCs w:val="18"/>
    </w:rPr>
  </w:style>
  <w:style w:type="character" w:customStyle="1" w:styleId="BalloonTextChar">
    <w:name w:val="Balloon Text Char"/>
    <w:link w:val="BalloonText"/>
    <w:rsid w:val="009F5AF6"/>
    <w:rPr>
      <w:rFonts w:ascii="Segoe UI" w:hAnsi="Segoe UI" w:cs="Segoe UI"/>
      <w:sz w:val="18"/>
      <w:szCs w:val="18"/>
    </w:rPr>
  </w:style>
  <w:style w:type="paragraph" w:styleId="Header">
    <w:name w:val="header"/>
    <w:basedOn w:val="Normal"/>
    <w:link w:val="HeaderChar"/>
    <w:rsid w:val="000571EA"/>
    <w:pPr>
      <w:tabs>
        <w:tab w:val="center" w:pos="4513"/>
        <w:tab w:val="right" w:pos="9026"/>
      </w:tabs>
    </w:pPr>
  </w:style>
  <w:style w:type="character" w:customStyle="1" w:styleId="HeaderChar">
    <w:name w:val="Header Char"/>
    <w:link w:val="Header"/>
    <w:rsid w:val="000571EA"/>
    <w:rPr>
      <w:rFonts w:ascii="Arial" w:hAnsi="Arial" w:cs="Arial"/>
      <w:sz w:val="24"/>
      <w:szCs w:val="24"/>
    </w:rPr>
  </w:style>
  <w:style w:type="paragraph" w:styleId="Footer">
    <w:name w:val="footer"/>
    <w:basedOn w:val="Normal"/>
    <w:link w:val="FooterChar"/>
    <w:uiPriority w:val="99"/>
    <w:rsid w:val="000571EA"/>
    <w:pPr>
      <w:tabs>
        <w:tab w:val="center" w:pos="4513"/>
        <w:tab w:val="right" w:pos="9026"/>
      </w:tabs>
    </w:pPr>
  </w:style>
  <w:style w:type="character" w:customStyle="1" w:styleId="FooterChar">
    <w:name w:val="Footer Char"/>
    <w:link w:val="Footer"/>
    <w:uiPriority w:val="99"/>
    <w:rsid w:val="000571E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780D89-E80C-4A92-88CE-AC52092F74F2}"/>
</file>

<file path=customXml/itemProps2.xml><?xml version="1.0" encoding="utf-8"?>
<ds:datastoreItem xmlns:ds="http://schemas.openxmlformats.org/officeDocument/2006/customXml" ds:itemID="{670D999F-9825-4655-8FFC-B5DFC3951B03}"/>
</file>

<file path=customXml/itemProps3.xml><?xml version="1.0" encoding="utf-8"?>
<ds:datastoreItem xmlns:ds="http://schemas.openxmlformats.org/officeDocument/2006/customXml" ds:itemID="{05517CB8-0F76-4370-9323-352824BE2E4C}"/>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6355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Catherine Crawford completed her root and branch review into the handling of complaints and conduct in West Yorkshire on 5th March 2014</vt:lpstr>
    </vt:vector>
  </TitlesOfParts>
  <Company>West Yorkshire Police</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14 - Crawford Review Update</dc:title>
  <dc:creator>963225</dc:creator>
  <cp:lastModifiedBy>Duckett, Emma</cp:lastModifiedBy>
  <cp:revision>3</cp:revision>
  <cp:lastPrinted>2015-05-28T08:59:00Z</cp:lastPrinted>
  <dcterms:created xsi:type="dcterms:W3CDTF">2015-06-04T09:07:00Z</dcterms:created>
  <dcterms:modified xsi:type="dcterms:W3CDTF">2015-06-04T09:19:00Z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