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C7DF7" w14:textId="77777777" w:rsidR="000C7931" w:rsidRPr="000C7931" w:rsidRDefault="002D3D74" w:rsidP="000C7931">
      <w:pPr>
        <w:spacing w:after="0"/>
        <w:jc w:val="both"/>
        <w:rPr>
          <w:rFonts w:ascii="Arial" w:hAnsi="Arial" w:cs="Arial"/>
          <w:b/>
          <w:sz w:val="24"/>
          <w:szCs w:val="24"/>
          <w:u w:val="single"/>
        </w:rPr>
      </w:pPr>
      <w:bookmarkStart w:id="0" w:name="_GoBack"/>
      <w:bookmarkEnd w:id="0"/>
      <w:r w:rsidRPr="00692B67">
        <w:rPr>
          <w:rFonts w:cstheme="minorHAnsi"/>
          <w:noProof/>
          <w:sz w:val="24"/>
          <w:szCs w:val="24"/>
          <w:lang w:eastAsia="en-GB"/>
        </w:rPr>
        <w:drawing>
          <wp:anchor distT="0" distB="0" distL="114300" distR="114300" simplePos="0" relativeHeight="251659264" behindDoc="0" locked="0" layoutInCell="1" allowOverlap="1" wp14:anchorId="715601D5" wp14:editId="0B914A3C">
            <wp:simplePos x="0" y="0"/>
            <wp:positionH relativeFrom="margin">
              <wp:posOffset>4591421</wp:posOffset>
            </wp:positionH>
            <wp:positionV relativeFrom="paragraph">
              <wp:posOffset>-356870</wp:posOffset>
            </wp:positionV>
            <wp:extent cx="1629410" cy="584200"/>
            <wp:effectExtent l="0" t="0" r="889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9410" cy="584200"/>
                    </a:xfrm>
                    <a:prstGeom prst="rect">
                      <a:avLst/>
                    </a:prstGeom>
                    <a:noFill/>
                  </pic:spPr>
                </pic:pic>
              </a:graphicData>
            </a:graphic>
            <wp14:sizeRelH relativeFrom="page">
              <wp14:pctWidth>0</wp14:pctWidth>
            </wp14:sizeRelH>
            <wp14:sizeRelV relativeFrom="page">
              <wp14:pctHeight>0</wp14:pctHeight>
            </wp14:sizeRelV>
          </wp:anchor>
        </w:drawing>
      </w:r>
      <w:r w:rsidR="000C7931" w:rsidRPr="000C7931">
        <w:rPr>
          <w:rFonts w:ascii="Arial" w:hAnsi="Arial" w:cs="Arial"/>
          <w:b/>
          <w:sz w:val="24"/>
          <w:szCs w:val="24"/>
          <w:u w:val="single"/>
        </w:rPr>
        <w:t>Event summary</w:t>
      </w:r>
    </w:p>
    <w:p w14:paraId="24B9478C" w14:textId="77777777" w:rsidR="000C7931" w:rsidRPr="002D3D74" w:rsidRDefault="000C7931" w:rsidP="000C7931">
      <w:pPr>
        <w:spacing w:after="0"/>
        <w:jc w:val="both"/>
        <w:rPr>
          <w:rFonts w:ascii="Arial" w:hAnsi="Arial" w:cs="Arial"/>
          <w:i/>
        </w:rPr>
      </w:pPr>
      <w:r w:rsidRPr="002D3D74">
        <w:rPr>
          <w:rFonts w:ascii="Arial" w:hAnsi="Arial" w:cs="Arial"/>
          <w:i/>
        </w:rPr>
        <w:t>On the 22</w:t>
      </w:r>
      <w:r w:rsidRPr="002D3D74">
        <w:rPr>
          <w:rFonts w:ascii="Arial" w:hAnsi="Arial" w:cs="Arial"/>
          <w:i/>
          <w:vertAlign w:val="superscript"/>
        </w:rPr>
        <w:t>nd</w:t>
      </w:r>
      <w:r w:rsidRPr="002D3D74">
        <w:rPr>
          <w:rFonts w:ascii="Arial" w:hAnsi="Arial" w:cs="Arial"/>
          <w:i/>
        </w:rPr>
        <w:t xml:space="preserve"> May 2017, the Office of Police and Crime Commissioner (OPCC) held a workshop with public sector organisations to help inform and </w:t>
      </w:r>
      <w:r w:rsidR="00B23732">
        <w:rPr>
          <w:rFonts w:ascii="Arial" w:hAnsi="Arial" w:cs="Arial"/>
          <w:i/>
        </w:rPr>
        <w:t xml:space="preserve">shape the </w:t>
      </w:r>
      <w:r w:rsidRPr="002D3D74">
        <w:rPr>
          <w:rFonts w:ascii="Arial" w:hAnsi="Arial" w:cs="Arial"/>
          <w:b/>
          <w:i/>
        </w:rPr>
        <w:t>Reducing Reoffending Strategy</w:t>
      </w:r>
      <w:r w:rsidR="00B23732">
        <w:rPr>
          <w:rFonts w:ascii="Arial" w:hAnsi="Arial" w:cs="Arial"/>
          <w:b/>
          <w:i/>
        </w:rPr>
        <w:t>.</w:t>
      </w:r>
    </w:p>
    <w:p w14:paraId="72FA7F07" w14:textId="77777777" w:rsidR="000C7931" w:rsidRPr="00CD4669" w:rsidRDefault="000C7931" w:rsidP="000C7931">
      <w:pPr>
        <w:spacing w:after="0"/>
        <w:jc w:val="both"/>
        <w:rPr>
          <w:rFonts w:ascii="Arial" w:hAnsi="Arial" w:cs="Arial"/>
          <w:i/>
          <w:sz w:val="16"/>
          <w:szCs w:val="16"/>
        </w:rPr>
      </w:pPr>
    </w:p>
    <w:p w14:paraId="0EE82017" w14:textId="77777777" w:rsidR="000C7931" w:rsidRPr="002D3D74" w:rsidRDefault="000C7931" w:rsidP="000C7931">
      <w:pPr>
        <w:spacing w:after="0"/>
        <w:jc w:val="both"/>
        <w:rPr>
          <w:rFonts w:ascii="Arial" w:hAnsi="Arial" w:cs="Arial"/>
          <w:i/>
        </w:rPr>
      </w:pPr>
      <w:r w:rsidRPr="002D3D74">
        <w:rPr>
          <w:rFonts w:ascii="Arial" w:hAnsi="Arial" w:cs="Arial"/>
          <w:i/>
        </w:rPr>
        <w:t>The workshop was attended by 25</w:t>
      </w:r>
      <w:r w:rsidR="00E24787">
        <w:rPr>
          <w:rFonts w:ascii="Arial" w:hAnsi="Arial" w:cs="Arial"/>
          <w:i/>
        </w:rPr>
        <w:t>+</w:t>
      </w:r>
      <w:r w:rsidRPr="002D3D74">
        <w:rPr>
          <w:rFonts w:ascii="Arial" w:hAnsi="Arial" w:cs="Arial"/>
          <w:i/>
        </w:rPr>
        <w:t xml:space="preserve"> delegates representing a wide range of partners including the police, prison and fire services, local councils, </w:t>
      </w:r>
      <w:r w:rsidR="00E24787">
        <w:rPr>
          <w:rFonts w:ascii="Arial" w:hAnsi="Arial" w:cs="Arial"/>
          <w:i/>
        </w:rPr>
        <w:t xml:space="preserve">public </w:t>
      </w:r>
      <w:r w:rsidRPr="002D3D74">
        <w:rPr>
          <w:rFonts w:ascii="Arial" w:hAnsi="Arial" w:cs="Arial"/>
          <w:i/>
        </w:rPr>
        <w:t xml:space="preserve">health commissioners, probation services and the community rehabilitation company, plus the 5 community safety partnerships (CSPs). Susan Fields (OPCC) provided an overview of reducing offending rates and a representative of each of the 5 CSPs provided a verbal overview of </w:t>
      </w:r>
      <w:r w:rsidR="00CD4669">
        <w:rPr>
          <w:rFonts w:ascii="Arial" w:hAnsi="Arial" w:cs="Arial"/>
          <w:i/>
        </w:rPr>
        <w:t>‘</w:t>
      </w:r>
      <w:r w:rsidRPr="002D3D74">
        <w:rPr>
          <w:rFonts w:ascii="Arial" w:hAnsi="Arial" w:cs="Arial"/>
          <w:i/>
        </w:rPr>
        <w:t>where they are</w:t>
      </w:r>
      <w:r w:rsidR="00CD4669">
        <w:rPr>
          <w:rFonts w:ascii="Arial" w:hAnsi="Arial" w:cs="Arial"/>
          <w:i/>
        </w:rPr>
        <w:t>,</w:t>
      </w:r>
      <w:r w:rsidRPr="002D3D74">
        <w:rPr>
          <w:rFonts w:ascii="Arial" w:hAnsi="Arial" w:cs="Arial"/>
          <w:i/>
        </w:rPr>
        <w:t xml:space="preserve"> what they are doing</w:t>
      </w:r>
      <w:r w:rsidR="00CD4669">
        <w:rPr>
          <w:rFonts w:ascii="Arial" w:hAnsi="Arial" w:cs="Arial"/>
          <w:i/>
        </w:rPr>
        <w:t>, and</w:t>
      </w:r>
      <w:r w:rsidRPr="002D3D74">
        <w:rPr>
          <w:rFonts w:ascii="Arial" w:hAnsi="Arial" w:cs="Arial"/>
          <w:i/>
        </w:rPr>
        <w:t xml:space="preserve"> planning to do</w:t>
      </w:r>
      <w:r w:rsidR="00CD4669">
        <w:rPr>
          <w:rFonts w:ascii="Arial" w:hAnsi="Arial" w:cs="Arial"/>
          <w:i/>
        </w:rPr>
        <w:t>’</w:t>
      </w:r>
      <w:r w:rsidRPr="002D3D74">
        <w:rPr>
          <w:rFonts w:ascii="Arial" w:hAnsi="Arial" w:cs="Arial"/>
          <w:i/>
        </w:rPr>
        <w:t xml:space="preserve"> around reducing reoffending</w:t>
      </w:r>
      <w:r w:rsidR="002D3D74">
        <w:rPr>
          <w:rFonts w:ascii="Arial" w:hAnsi="Arial" w:cs="Arial"/>
          <w:i/>
        </w:rPr>
        <w:t>.</w:t>
      </w:r>
    </w:p>
    <w:p w14:paraId="7A23BF3C" w14:textId="77777777" w:rsidR="000C7931" w:rsidRPr="002D3D74" w:rsidRDefault="000C7931" w:rsidP="000C7931">
      <w:pPr>
        <w:spacing w:after="0"/>
        <w:jc w:val="both"/>
        <w:rPr>
          <w:rFonts w:ascii="Arial" w:hAnsi="Arial" w:cs="Arial"/>
          <w:i/>
          <w:sz w:val="16"/>
          <w:szCs w:val="16"/>
        </w:rPr>
      </w:pPr>
    </w:p>
    <w:p w14:paraId="486C596E" w14:textId="77777777" w:rsidR="00CD4669" w:rsidRPr="000C7931" w:rsidRDefault="00CD4669" w:rsidP="00CD4669">
      <w:pPr>
        <w:spacing w:after="0"/>
        <w:jc w:val="both"/>
        <w:rPr>
          <w:rFonts w:ascii="Arial" w:hAnsi="Arial" w:cs="Arial"/>
        </w:rPr>
      </w:pPr>
      <w:r>
        <w:rPr>
          <w:rFonts w:ascii="Arial" w:hAnsi="Arial" w:cs="Arial"/>
          <w:i/>
        </w:rPr>
        <w:t>It is anticipated that the OPCC</w:t>
      </w:r>
      <w:r w:rsidRPr="002D3D74">
        <w:rPr>
          <w:rFonts w:ascii="Arial" w:hAnsi="Arial" w:cs="Arial"/>
          <w:i/>
        </w:rPr>
        <w:t xml:space="preserve"> Reducing Reoffending Strategy will be released in the autumn</w:t>
      </w:r>
      <w:r>
        <w:rPr>
          <w:rFonts w:ascii="Arial" w:hAnsi="Arial" w:cs="Arial"/>
          <w:i/>
        </w:rPr>
        <w:t>.</w:t>
      </w:r>
    </w:p>
    <w:p w14:paraId="7FAFBBE1" w14:textId="77777777" w:rsidR="00CD4669" w:rsidRPr="00CD4669" w:rsidRDefault="00CD4669" w:rsidP="000C7931">
      <w:pPr>
        <w:spacing w:after="0"/>
        <w:jc w:val="both"/>
        <w:rPr>
          <w:rFonts w:ascii="Arial" w:hAnsi="Arial" w:cs="Arial"/>
          <w:i/>
          <w:sz w:val="16"/>
          <w:szCs w:val="16"/>
        </w:rPr>
      </w:pPr>
    </w:p>
    <w:p w14:paraId="13C7AEA9" w14:textId="77777777" w:rsidR="001778F5" w:rsidRDefault="00B23732" w:rsidP="00CD4669">
      <w:pPr>
        <w:spacing w:after="0"/>
        <w:jc w:val="both"/>
        <w:rPr>
          <w:rFonts w:ascii="Arial" w:hAnsi="Arial" w:cs="Arial"/>
          <w:i/>
        </w:rPr>
      </w:pPr>
      <w:r w:rsidRPr="002D3D74">
        <w:rPr>
          <w:rFonts w:ascii="Arial" w:hAnsi="Arial" w:cs="Arial"/>
          <w:i/>
        </w:rPr>
        <w:t>This paper provides a summary of the conversation</w:t>
      </w:r>
      <w:r>
        <w:rPr>
          <w:rFonts w:ascii="Arial" w:hAnsi="Arial" w:cs="Arial"/>
          <w:i/>
        </w:rPr>
        <w:t xml:space="preserve"> (facilitator</w:t>
      </w:r>
      <w:r w:rsidR="00E24787">
        <w:rPr>
          <w:rFonts w:ascii="Arial" w:hAnsi="Arial" w:cs="Arial"/>
          <w:i/>
        </w:rPr>
        <w:t xml:space="preserve"> &amp; notes from </w:t>
      </w:r>
      <w:r>
        <w:rPr>
          <w:rFonts w:ascii="Arial" w:hAnsi="Arial" w:cs="Arial"/>
          <w:i/>
        </w:rPr>
        <w:t>Simon Hodgs</w:t>
      </w:r>
      <w:r w:rsidR="00E24787">
        <w:rPr>
          <w:rFonts w:ascii="Arial" w:hAnsi="Arial" w:cs="Arial"/>
          <w:i/>
        </w:rPr>
        <w:t>on)</w:t>
      </w:r>
      <w:r>
        <w:rPr>
          <w:rFonts w:ascii="Arial" w:hAnsi="Arial" w:cs="Arial"/>
          <w:i/>
        </w:rPr>
        <w:t>.</w:t>
      </w:r>
    </w:p>
    <w:p w14:paraId="6E84500D" w14:textId="77777777" w:rsidR="00CD4669" w:rsidRPr="00CD4669" w:rsidRDefault="00CD4669" w:rsidP="00CD4669">
      <w:pPr>
        <w:pBdr>
          <w:bottom w:val="single" w:sz="4" w:space="1" w:color="auto"/>
        </w:pBdr>
        <w:spacing w:after="0"/>
        <w:jc w:val="both"/>
        <w:rPr>
          <w:rFonts w:ascii="Arial" w:hAnsi="Arial" w:cs="Arial"/>
          <w:i/>
          <w:sz w:val="16"/>
          <w:szCs w:val="16"/>
        </w:rPr>
      </w:pPr>
    </w:p>
    <w:p w14:paraId="64FFE793" w14:textId="77777777" w:rsidR="00CD4669" w:rsidRPr="00CD4669" w:rsidRDefault="00CD4669" w:rsidP="000C7931">
      <w:pPr>
        <w:spacing w:after="0"/>
        <w:jc w:val="both"/>
        <w:rPr>
          <w:rFonts w:ascii="Arial" w:hAnsi="Arial" w:cs="Arial"/>
          <w:b/>
          <w:sz w:val="16"/>
          <w:szCs w:val="16"/>
          <w:u w:val="single"/>
        </w:rPr>
      </w:pPr>
    </w:p>
    <w:p w14:paraId="4863DF20" w14:textId="77777777" w:rsidR="000C7931" w:rsidRPr="001778F5" w:rsidRDefault="000C7931" w:rsidP="000C7931">
      <w:pPr>
        <w:spacing w:after="0"/>
        <w:jc w:val="both"/>
        <w:rPr>
          <w:rFonts w:ascii="Arial" w:hAnsi="Arial" w:cs="Arial"/>
          <w:b/>
          <w:sz w:val="24"/>
          <w:szCs w:val="24"/>
          <w:u w:val="single"/>
        </w:rPr>
      </w:pPr>
      <w:r w:rsidRPr="000C7931">
        <w:rPr>
          <w:rFonts w:ascii="Arial" w:hAnsi="Arial" w:cs="Arial"/>
          <w:b/>
          <w:sz w:val="24"/>
          <w:szCs w:val="24"/>
          <w:u w:val="single"/>
        </w:rPr>
        <w:t>Purpose of the workshop</w:t>
      </w:r>
    </w:p>
    <w:p w14:paraId="3A73979B" w14:textId="77777777" w:rsidR="000C7931" w:rsidRPr="000C7931" w:rsidRDefault="000C7931" w:rsidP="001C3960">
      <w:pPr>
        <w:numPr>
          <w:ilvl w:val="0"/>
          <w:numId w:val="1"/>
        </w:numPr>
        <w:spacing w:after="0"/>
        <w:jc w:val="both"/>
        <w:rPr>
          <w:rFonts w:ascii="Arial" w:hAnsi="Arial" w:cs="Arial"/>
        </w:rPr>
      </w:pPr>
      <w:r w:rsidRPr="000C7931">
        <w:rPr>
          <w:rFonts w:ascii="Arial" w:hAnsi="Arial" w:cs="Arial"/>
        </w:rPr>
        <w:t xml:space="preserve">To assist the OPCC in ‘shaping’ a West Yorkshire Reducing </w:t>
      </w:r>
      <w:r w:rsidR="006A3202">
        <w:rPr>
          <w:rFonts w:ascii="Arial" w:hAnsi="Arial" w:cs="Arial"/>
        </w:rPr>
        <w:t>Reo</w:t>
      </w:r>
      <w:r w:rsidRPr="000C7931">
        <w:rPr>
          <w:rFonts w:ascii="Arial" w:hAnsi="Arial" w:cs="Arial"/>
        </w:rPr>
        <w:t xml:space="preserve">ffending Strategy </w:t>
      </w:r>
    </w:p>
    <w:p w14:paraId="7F8BEBFF" w14:textId="77777777" w:rsidR="000C7931" w:rsidRPr="000C7931" w:rsidRDefault="000C7931" w:rsidP="001C3960">
      <w:pPr>
        <w:numPr>
          <w:ilvl w:val="0"/>
          <w:numId w:val="1"/>
        </w:numPr>
        <w:spacing w:after="0"/>
        <w:jc w:val="both"/>
        <w:rPr>
          <w:rFonts w:ascii="Arial" w:hAnsi="Arial" w:cs="Arial"/>
        </w:rPr>
      </w:pPr>
      <w:r w:rsidRPr="000C7931">
        <w:rPr>
          <w:rFonts w:ascii="Arial" w:hAnsi="Arial" w:cs="Arial"/>
        </w:rPr>
        <w:t>To hear f</w:t>
      </w:r>
      <w:r w:rsidR="006A3202">
        <w:rPr>
          <w:rFonts w:ascii="Arial" w:hAnsi="Arial" w:cs="Arial"/>
        </w:rPr>
        <w:t>rom</w:t>
      </w:r>
      <w:r w:rsidRPr="000C7931">
        <w:rPr>
          <w:rFonts w:ascii="Arial" w:hAnsi="Arial" w:cs="Arial"/>
        </w:rPr>
        <w:t xml:space="preserve"> each CSP where they currently are in relation to local plans to reduce reoffending </w:t>
      </w:r>
    </w:p>
    <w:p w14:paraId="35E99BE9" w14:textId="77777777" w:rsidR="000C7931" w:rsidRPr="000C7931" w:rsidRDefault="000C7931" w:rsidP="001C3960">
      <w:pPr>
        <w:numPr>
          <w:ilvl w:val="0"/>
          <w:numId w:val="1"/>
        </w:numPr>
        <w:spacing w:after="0"/>
        <w:jc w:val="both"/>
        <w:rPr>
          <w:rFonts w:ascii="Arial" w:hAnsi="Arial" w:cs="Arial"/>
        </w:rPr>
      </w:pPr>
      <w:r w:rsidRPr="000C7931">
        <w:rPr>
          <w:rFonts w:ascii="Arial" w:hAnsi="Arial" w:cs="Arial"/>
        </w:rPr>
        <w:t xml:space="preserve">To seek the views and ideas of stakeholders (public sector organisations) </w:t>
      </w:r>
    </w:p>
    <w:p w14:paraId="5E0F004D" w14:textId="77777777" w:rsidR="00E97551" w:rsidRPr="002D3D74" w:rsidRDefault="0043700D" w:rsidP="000C7931">
      <w:pPr>
        <w:spacing w:after="0"/>
        <w:jc w:val="both"/>
        <w:rPr>
          <w:rFonts w:ascii="Arial" w:hAnsi="Arial" w:cs="Arial"/>
          <w:sz w:val="16"/>
          <w:szCs w:val="16"/>
        </w:rPr>
      </w:pPr>
    </w:p>
    <w:p w14:paraId="008B6ED5" w14:textId="77777777" w:rsidR="000C7931" w:rsidRPr="009F441E" w:rsidRDefault="000C7931" w:rsidP="000C7931">
      <w:pPr>
        <w:spacing w:after="0"/>
        <w:jc w:val="both"/>
        <w:rPr>
          <w:rFonts w:ascii="Arial" w:hAnsi="Arial" w:cs="Arial"/>
          <w:b/>
          <w:sz w:val="24"/>
          <w:szCs w:val="24"/>
          <w:u w:val="single"/>
        </w:rPr>
      </w:pPr>
      <w:r w:rsidRPr="000C7931">
        <w:rPr>
          <w:rFonts w:ascii="Arial" w:hAnsi="Arial" w:cs="Arial"/>
          <w:b/>
          <w:sz w:val="24"/>
          <w:szCs w:val="24"/>
          <w:u w:val="single"/>
        </w:rPr>
        <w:t>Fundamentals</w:t>
      </w:r>
    </w:p>
    <w:p w14:paraId="0027813A" w14:textId="77777777" w:rsidR="000C7931" w:rsidRPr="000C7931" w:rsidRDefault="000C7931" w:rsidP="000C7931">
      <w:pPr>
        <w:spacing w:after="0"/>
        <w:jc w:val="both"/>
        <w:rPr>
          <w:rFonts w:ascii="Arial" w:hAnsi="Arial" w:cs="Arial"/>
        </w:rPr>
      </w:pPr>
      <w:r w:rsidRPr="000C7931">
        <w:rPr>
          <w:rFonts w:ascii="Arial" w:hAnsi="Arial" w:cs="Arial"/>
        </w:rPr>
        <w:t xml:space="preserve">The following </w:t>
      </w:r>
      <w:r w:rsidRPr="000C7931">
        <w:rPr>
          <w:rFonts w:ascii="Arial" w:hAnsi="Arial" w:cs="Arial"/>
          <w:b/>
        </w:rPr>
        <w:t xml:space="preserve">fundamentals </w:t>
      </w:r>
      <w:r w:rsidRPr="000C7931">
        <w:rPr>
          <w:rFonts w:ascii="Arial" w:hAnsi="Arial" w:cs="Arial"/>
        </w:rPr>
        <w:t>were agreed at the beginning of the workshop:</w:t>
      </w:r>
    </w:p>
    <w:p w14:paraId="0695491E" w14:textId="77777777" w:rsidR="000C7931" w:rsidRPr="000C7931" w:rsidRDefault="000C7931" w:rsidP="001C3960">
      <w:pPr>
        <w:numPr>
          <w:ilvl w:val="0"/>
          <w:numId w:val="2"/>
        </w:numPr>
        <w:spacing w:after="0"/>
        <w:jc w:val="both"/>
        <w:rPr>
          <w:rFonts w:ascii="Arial" w:hAnsi="Arial" w:cs="Arial"/>
        </w:rPr>
      </w:pPr>
      <w:r w:rsidRPr="000C7931">
        <w:rPr>
          <w:rFonts w:ascii="Arial" w:hAnsi="Arial" w:cs="Arial"/>
        </w:rPr>
        <w:t xml:space="preserve">Population </w:t>
      </w:r>
      <w:r w:rsidR="00CD4669">
        <w:rPr>
          <w:rFonts w:ascii="Arial" w:hAnsi="Arial" w:cs="Arial"/>
        </w:rPr>
        <w:t>=</w:t>
      </w:r>
      <w:r w:rsidRPr="000C7931">
        <w:rPr>
          <w:rFonts w:ascii="Arial" w:hAnsi="Arial" w:cs="Arial"/>
        </w:rPr>
        <w:t xml:space="preserve"> focus on both adults and young people</w:t>
      </w:r>
    </w:p>
    <w:p w14:paraId="2822C7F8" w14:textId="77777777" w:rsidR="000C7931" w:rsidRPr="000C7931" w:rsidRDefault="000C7931" w:rsidP="001C3960">
      <w:pPr>
        <w:numPr>
          <w:ilvl w:val="0"/>
          <w:numId w:val="2"/>
        </w:numPr>
        <w:spacing w:after="0"/>
        <w:jc w:val="both"/>
        <w:rPr>
          <w:rFonts w:ascii="Arial" w:hAnsi="Arial" w:cs="Arial"/>
        </w:rPr>
      </w:pPr>
      <w:r w:rsidRPr="000C7931">
        <w:rPr>
          <w:rFonts w:ascii="Arial" w:hAnsi="Arial" w:cs="Arial"/>
        </w:rPr>
        <w:t xml:space="preserve">Area </w:t>
      </w:r>
      <w:r w:rsidR="00CD4669">
        <w:rPr>
          <w:rFonts w:ascii="Arial" w:hAnsi="Arial" w:cs="Arial"/>
        </w:rPr>
        <w:t>=</w:t>
      </w:r>
      <w:r w:rsidRPr="000C7931">
        <w:rPr>
          <w:rFonts w:ascii="Arial" w:hAnsi="Arial" w:cs="Arial"/>
        </w:rPr>
        <w:t xml:space="preserve"> focus on West Yorkshire </w:t>
      </w:r>
    </w:p>
    <w:p w14:paraId="595E4EC7" w14:textId="77777777" w:rsidR="000C7931" w:rsidRPr="000C7931" w:rsidRDefault="000C7931" w:rsidP="001C3960">
      <w:pPr>
        <w:numPr>
          <w:ilvl w:val="0"/>
          <w:numId w:val="2"/>
        </w:numPr>
        <w:spacing w:after="0"/>
        <w:jc w:val="both"/>
        <w:rPr>
          <w:rFonts w:ascii="Arial" w:hAnsi="Arial" w:cs="Arial"/>
        </w:rPr>
      </w:pPr>
      <w:r w:rsidRPr="000C7931">
        <w:rPr>
          <w:rFonts w:ascii="Arial" w:hAnsi="Arial" w:cs="Arial"/>
        </w:rPr>
        <w:t xml:space="preserve">Reducing Reoffending </w:t>
      </w:r>
      <w:r w:rsidR="00CD4669">
        <w:rPr>
          <w:rFonts w:ascii="Arial" w:hAnsi="Arial" w:cs="Arial"/>
        </w:rPr>
        <w:t>=</w:t>
      </w:r>
      <w:r w:rsidRPr="000C7931">
        <w:rPr>
          <w:rFonts w:ascii="Arial" w:hAnsi="Arial" w:cs="Arial"/>
        </w:rPr>
        <w:t xml:space="preserve"> focus being on those in, entering and exiting the criminal justice system </w:t>
      </w:r>
    </w:p>
    <w:p w14:paraId="12010AC0" w14:textId="77777777" w:rsidR="000C7931" w:rsidRPr="000C7931" w:rsidRDefault="000C7931" w:rsidP="001C3960">
      <w:pPr>
        <w:numPr>
          <w:ilvl w:val="0"/>
          <w:numId w:val="14"/>
        </w:numPr>
        <w:spacing w:after="0"/>
        <w:jc w:val="both"/>
        <w:rPr>
          <w:rFonts w:ascii="Arial" w:hAnsi="Arial" w:cs="Arial"/>
        </w:rPr>
      </w:pPr>
      <w:r w:rsidRPr="000C7931">
        <w:rPr>
          <w:rFonts w:ascii="Arial" w:hAnsi="Arial" w:cs="Arial"/>
        </w:rPr>
        <w:t xml:space="preserve">recognising that work around prevention and earlier intervention is critical and </w:t>
      </w:r>
    </w:p>
    <w:p w14:paraId="4D063527" w14:textId="77777777" w:rsidR="000C7931" w:rsidRPr="000C7931" w:rsidRDefault="006A3202" w:rsidP="001C3960">
      <w:pPr>
        <w:numPr>
          <w:ilvl w:val="0"/>
          <w:numId w:val="14"/>
        </w:numPr>
        <w:spacing w:after="0"/>
        <w:jc w:val="both"/>
        <w:rPr>
          <w:rFonts w:ascii="Arial" w:hAnsi="Arial" w:cs="Arial"/>
        </w:rPr>
      </w:pPr>
      <w:r>
        <w:rPr>
          <w:rFonts w:ascii="Arial" w:hAnsi="Arial" w:cs="Arial"/>
        </w:rPr>
        <w:t xml:space="preserve">recognising </w:t>
      </w:r>
      <w:r w:rsidR="000C7931" w:rsidRPr="000C7931">
        <w:rPr>
          <w:rFonts w:ascii="Arial" w:hAnsi="Arial" w:cs="Arial"/>
        </w:rPr>
        <w:t>that ‘one size does not fit all’ but that a consistent ‘whole systems partnership approach</w:t>
      </w:r>
      <w:r w:rsidR="00CD4669">
        <w:rPr>
          <w:rFonts w:ascii="Arial" w:hAnsi="Arial" w:cs="Arial"/>
        </w:rPr>
        <w:t>’</w:t>
      </w:r>
      <w:r w:rsidR="000C7931" w:rsidRPr="000C7931">
        <w:rPr>
          <w:rFonts w:ascii="Arial" w:hAnsi="Arial" w:cs="Arial"/>
        </w:rPr>
        <w:t xml:space="preserve"> needs to be developed</w:t>
      </w:r>
    </w:p>
    <w:p w14:paraId="0231E500" w14:textId="77777777" w:rsidR="000C7931" w:rsidRPr="000C7931" w:rsidRDefault="00CD4669" w:rsidP="001C3960">
      <w:pPr>
        <w:numPr>
          <w:ilvl w:val="0"/>
          <w:numId w:val="2"/>
        </w:numPr>
        <w:spacing w:after="0"/>
        <w:jc w:val="both"/>
        <w:rPr>
          <w:rFonts w:ascii="Arial" w:hAnsi="Arial" w:cs="Arial"/>
        </w:rPr>
      </w:pPr>
      <w:r>
        <w:rPr>
          <w:rFonts w:ascii="Arial" w:hAnsi="Arial" w:cs="Arial"/>
        </w:rPr>
        <w:t xml:space="preserve">Inclusion </w:t>
      </w:r>
      <w:r w:rsidR="000C7931" w:rsidRPr="000C7931">
        <w:rPr>
          <w:rFonts w:ascii="Arial" w:hAnsi="Arial" w:cs="Arial"/>
        </w:rPr>
        <w:t xml:space="preserve">&amp; diversity </w:t>
      </w:r>
      <w:r>
        <w:rPr>
          <w:rFonts w:ascii="Arial" w:hAnsi="Arial" w:cs="Arial"/>
        </w:rPr>
        <w:t>=</w:t>
      </w:r>
      <w:r w:rsidR="000C7931" w:rsidRPr="000C7931">
        <w:rPr>
          <w:rFonts w:ascii="Arial" w:hAnsi="Arial" w:cs="Arial"/>
        </w:rPr>
        <w:t xml:space="preserve"> a core theme in the strategy/</w:t>
      </w:r>
      <w:r w:rsidR="006A3202">
        <w:rPr>
          <w:rFonts w:ascii="Arial" w:hAnsi="Arial" w:cs="Arial"/>
        </w:rPr>
        <w:t xml:space="preserve"> delivery plan</w:t>
      </w:r>
    </w:p>
    <w:p w14:paraId="4F2ADD95" w14:textId="77777777" w:rsidR="000C7931" w:rsidRPr="000C7931" w:rsidRDefault="000C7931" w:rsidP="001C3960">
      <w:pPr>
        <w:numPr>
          <w:ilvl w:val="0"/>
          <w:numId w:val="2"/>
        </w:numPr>
        <w:spacing w:after="0"/>
        <w:jc w:val="both"/>
        <w:rPr>
          <w:rFonts w:ascii="Arial" w:hAnsi="Arial" w:cs="Arial"/>
        </w:rPr>
      </w:pPr>
      <w:r w:rsidRPr="000C7931">
        <w:rPr>
          <w:rFonts w:ascii="Arial" w:hAnsi="Arial" w:cs="Arial"/>
        </w:rPr>
        <w:t xml:space="preserve">Families &amp; Communities </w:t>
      </w:r>
      <w:r w:rsidR="00CD4669">
        <w:rPr>
          <w:rFonts w:ascii="Arial" w:hAnsi="Arial" w:cs="Arial"/>
        </w:rPr>
        <w:t xml:space="preserve">= </w:t>
      </w:r>
      <w:r w:rsidRPr="000C7931">
        <w:rPr>
          <w:rFonts w:ascii="Arial" w:hAnsi="Arial" w:cs="Arial"/>
        </w:rPr>
        <w:t>a core theme in the strategy/</w:t>
      </w:r>
      <w:r w:rsidR="006A3202">
        <w:rPr>
          <w:rFonts w:ascii="Arial" w:hAnsi="Arial" w:cs="Arial"/>
        </w:rPr>
        <w:t xml:space="preserve"> delivery plan</w:t>
      </w:r>
      <w:r w:rsidRPr="000C7931">
        <w:rPr>
          <w:rFonts w:ascii="Arial" w:hAnsi="Arial" w:cs="Arial"/>
        </w:rPr>
        <w:t xml:space="preserve"> </w:t>
      </w:r>
    </w:p>
    <w:p w14:paraId="3A8379E5" w14:textId="77777777" w:rsidR="006A3202" w:rsidRDefault="006A3202" w:rsidP="001C3960">
      <w:pPr>
        <w:numPr>
          <w:ilvl w:val="0"/>
          <w:numId w:val="2"/>
        </w:numPr>
        <w:spacing w:after="0"/>
        <w:jc w:val="both"/>
        <w:rPr>
          <w:rFonts w:ascii="Arial" w:hAnsi="Arial" w:cs="Arial"/>
        </w:rPr>
      </w:pPr>
      <w:r>
        <w:rPr>
          <w:rFonts w:ascii="Arial" w:hAnsi="Arial" w:cs="Arial"/>
        </w:rPr>
        <w:t>Looking forward to obtain be</w:t>
      </w:r>
      <w:r w:rsidRPr="006A3202">
        <w:rPr>
          <w:rFonts w:ascii="Arial" w:hAnsi="Arial" w:cs="Arial"/>
        </w:rPr>
        <w:t>tter</w:t>
      </w:r>
      <w:r w:rsidR="000C7931" w:rsidRPr="006A3202">
        <w:rPr>
          <w:rFonts w:ascii="Arial" w:hAnsi="Arial" w:cs="Arial"/>
        </w:rPr>
        <w:t xml:space="preserve"> outcomes </w:t>
      </w:r>
      <w:r w:rsidR="00CD4669">
        <w:rPr>
          <w:rFonts w:ascii="Arial" w:hAnsi="Arial" w:cs="Arial"/>
        </w:rPr>
        <w:t>= focus on</w:t>
      </w:r>
      <w:r w:rsidR="000C7931" w:rsidRPr="006A3202">
        <w:rPr>
          <w:rFonts w:ascii="Arial" w:hAnsi="Arial" w:cs="Arial"/>
        </w:rPr>
        <w:t xml:space="preserve"> individuals, families and communities </w:t>
      </w:r>
    </w:p>
    <w:p w14:paraId="60E80BB9" w14:textId="77777777" w:rsidR="000C7931" w:rsidRPr="006A3202" w:rsidRDefault="006A3202" w:rsidP="001C3960">
      <w:pPr>
        <w:numPr>
          <w:ilvl w:val="0"/>
          <w:numId w:val="2"/>
        </w:numPr>
        <w:spacing w:after="0"/>
        <w:jc w:val="both"/>
        <w:rPr>
          <w:rFonts w:ascii="Arial" w:hAnsi="Arial" w:cs="Arial"/>
        </w:rPr>
      </w:pPr>
      <w:r>
        <w:rPr>
          <w:rFonts w:ascii="Arial" w:hAnsi="Arial" w:cs="Arial"/>
        </w:rPr>
        <w:t xml:space="preserve">Looking forward to achieve better </w:t>
      </w:r>
      <w:r w:rsidR="00E36784">
        <w:rPr>
          <w:rFonts w:ascii="Arial" w:hAnsi="Arial" w:cs="Arial"/>
        </w:rPr>
        <w:t>responses</w:t>
      </w:r>
      <w:r>
        <w:rPr>
          <w:rFonts w:ascii="Arial" w:hAnsi="Arial" w:cs="Arial"/>
        </w:rPr>
        <w:t xml:space="preserve"> </w:t>
      </w:r>
      <w:r w:rsidR="00CD4669">
        <w:rPr>
          <w:rFonts w:ascii="Arial" w:hAnsi="Arial" w:cs="Arial"/>
        </w:rPr>
        <w:t xml:space="preserve">= focus on </w:t>
      </w:r>
      <w:r w:rsidR="000C7931" w:rsidRPr="006A3202">
        <w:rPr>
          <w:rFonts w:ascii="Arial" w:hAnsi="Arial" w:cs="Arial"/>
        </w:rPr>
        <w:t xml:space="preserve">activity </w:t>
      </w:r>
      <w:r w:rsidR="00E36784">
        <w:rPr>
          <w:rFonts w:ascii="Arial" w:hAnsi="Arial" w:cs="Arial"/>
        </w:rPr>
        <w:t xml:space="preserve">to link </w:t>
      </w:r>
      <w:r w:rsidR="000C7931" w:rsidRPr="006A3202">
        <w:rPr>
          <w:rFonts w:ascii="Arial" w:hAnsi="Arial" w:cs="Arial"/>
        </w:rPr>
        <w:t>and contribute to priorities set out in the OPCC Police and Crime Plan</w:t>
      </w:r>
    </w:p>
    <w:p w14:paraId="4116A7A0" w14:textId="77777777" w:rsidR="000C7931" w:rsidRPr="002D3D74" w:rsidRDefault="000C7931" w:rsidP="000C7931">
      <w:pPr>
        <w:spacing w:after="0"/>
        <w:jc w:val="both"/>
        <w:rPr>
          <w:rFonts w:ascii="Arial" w:hAnsi="Arial" w:cs="Arial"/>
          <w:sz w:val="16"/>
          <w:szCs w:val="16"/>
        </w:rPr>
      </w:pPr>
    </w:p>
    <w:p w14:paraId="1D2982CA" w14:textId="77777777" w:rsidR="00B23732" w:rsidRDefault="002D3D74" w:rsidP="000C7931">
      <w:pPr>
        <w:spacing w:after="0"/>
        <w:jc w:val="both"/>
        <w:rPr>
          <w:rFonts w:ascii="Arial" w:hAnsi="Arial" w:cs="Arial"/>
        </w:rPr>
      </w:pPr>
      <w:r>
        <w:rPr>
          <w:rFonts w:ascii="Arial" w:hAnsi="Arial" w:cs="Arial"/>
        </w:rPr>
        <w:t>The w</w:t>
      </w:r>
      <w:r w:rsidR="000C7931" w:rsidRPr="000C7931">
        <w:rPr>
          <w:rFonts w:ascii="Arial" w:hAnsi="Arial" w:cs="Arial"/>
        </w:rPr>
        <w:t xml:space="preserve">orkshop attendees </w:t>
      </w:r>
      <w:r>
        <w:rPr>
          <w:rFonts w:ascii="Arial" w:hAnsi="Arial" w:cs="Arial"/>
        </w:rPr>
        <w:t xml:space="preserve">were informed </w:t>
      </w:r>
      <w:r w:rsidR="000C7931" w:rsidRPr="000C7931">
        <w:rPr>
          <w:rFonts w:ascii="Arial" w:hAnsi="Arial" w:cs="Arial"/>
        </w:rPr>
        <w:t>that this was the beginning of the conversation and that there would be further consultation opportunities</w:t>
      </w:r>
      <w:r w:rsidR="00B23732">
        <w:rPr>
          <w:rFonts w:ascii="Arial" w:hAnsi="Arial" w:cs="Arial"/>
        </w:rPr>
        <w:t>.</w:t>
      </w:r>
    </w:p>
    <w:p w14:paraId="5C8B34CE" w14:textId="77777777" w:rsidR="00B23732" w:rsidRPr="00B23732" w:rsidRDefault="00B23732" w:rsidP="000C7931">
      <w:pPr>
        <w:spacing w:after="0"/>
        <w:jc w:val="both"/>
        <w:rPr>
          <w:rFonts w:ascii="Arial" w:hAnsi="Arial" w:cs="Arial"/>
          <w:sz w:val="16"/>
          <w:szCs w:val="16"/>
        </w:rPr>
      </w:pPr>
    </w:p>
    <w:p w14:paraId="6375B03B" w14:textId="77777777" w:rsidR="00EB12CE" w:rsidRPr="00EB12CE" w:rsidRDefault="000C7931" w:rsidP="000C7931">
      <w:pPr>
        <w:spacing w:after="0"/>
        <w:jc w:val="both"/>
        <w:rPr>
          <w:rFonts w:ascii="Arial" w:hAnsi="Arial" w:cs="Arial"/>
          <w:sz w:val="24"/>
          <w:szCs w:val="24"/>
        </w:rPr>
      </w:pPr>
      <w:r w:rsidRPr="00EB12CE">
        <w:rPr>
          <w:rFonts w:ascii="Arial" w:hAnsi="Arial" w:cs="Arial"/>
          <w:b/>
          <w:sz w:val="24"/>
          <w:szCs w:val="24"/>
        </w:rPr>
        <w:t>Key Points Exercise I</w:t>
      </w:r>
      <w:r w:rsidR="00EB12CE">
        <w:rPr>
          <w:rFonts w:ascii="Arial" w:hAnsi="Arial" w:cs="Arial"/>
          <w:sz w:val="24"/>
          <w:szCs w:val="24"/>
        </w:rPr>
        <w:t>:</w:t>
      </w:r>
    </w:p>
    <w:p w14:paraId="34F6A8C4" w14:textId="77777777" w:rsidR="00EB12CE" w:rsidRPr="00EB12CE" w:rsidRDefault="00EB12CE" w:rsidP="000C7931">
      <w:pPr>
        <w:spacing w:after="0"/>
        <w:jc w:val="both"/>
        <w:rPr>
          <w:rFonts w:ascii="Arial" w:hAnsi="Arial" w:cs="Arial"/>
          <w:b/>
          <w:color w:val="000000" w:themeColor="text1"/>
          <w:sz w:val="16"/>
          <w:szCs w:val="16"/>
        </w:rPr>
      </w:pPr>
    </w:p>
    <w:p w14:paraId="75B53F2A" w14:textId="77777777" w:rsidR="00EB12CE" w:rsidRDefault="000C7931" w:rsidP="000C7931">
      <w:pPr>
        <w:spacing w:after="0"/>
        <w:jc w:val="both"/>
        <w:rPr>
          <w:rFonts w:ascii="Arial" w:hAnsi="Arial" w:cs="Arial"/>
          <w:b/>
          <w:color w:val="000000" w:themeColor="text1"/>
          <w:u w:val="single"/>
        </w:rPr>
      </w:pPr>
      <w:r w:rsidRPr="00EB12CE">
        <w:rPr>
          <w:rFonts w:ascii="Arial" w:hAnsi="Arial" w:cs="Arial"/>
          <w:b/>
          <w:color w:val="000000" w:themeColor="text1"/>
          <w:u w:val="single"/>
        </w:rPr>
        <w:t>What are we trying to achieve as an end result?</w:t>
      </w:r>
      <w:r w:rsidR="009F441E">
        <w:rPr>
          <w:rFonts w:ascii="Arial" w:hAnsi="Arial" w:cs="Arial"/>
          <w:b/>
          <w:color w:val="000000" w:themeColor="text1"/>
          <w:u w:val="single"/>
        </w:rPr>
        <w:t xml:space="preserve"> (Outcome)</w:t>
      </w:r>
      <w:r w:rsidR="00EB12CE" w:rsidRPr="00EB12CE">
        <w:rPr>
          <w:rFonts w:ascii="Arial" w:hAnsi="Arial" w:cs="Arial"/>
          <w:b/>
          <w:color w:val="000000" w:themeColor="text1"/>
          <w:u w:val="single"/>
        </w:rPr>
        <w:t xml:space="preserve"> </w:t>
      </w:r>
    </w:p>
    <w:p w14:paraId="454537E7" w14:textId="77777777" w:rsidR="00EB12CE" w:rsidRPr="00EB12CE" w:rsidRDefault="00EB12CE" w:rsidP="000C7931">
      <w:pPr>
        <w:spacing w:after="0"/>
        <w:jc w:val="both"/>
        <w:rPr>
          <w:rFonts w:ascii="Arial" w:hAnsi="Arial" w:cs="Arial"/>
          <w:b/>
          <w:color w:val="000000" w:themeColor="text1"/>
          <w:sz w:val="16"/>
          <w:szCs w:val="16"/>
          <w:u w:val="single"/>
        </w:rPr>
      </w:pPr>
    </w:p>
    <w:tbl>
      <w:tblPr>
        <w:tblStyle w:val="TableGrid"/>
        <w:tblW w:w="0" w:type="auto"/>
        <w:tblInd w:w="392"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9072"/>
      </w:tblGrid>
      <w:tr w:rsidR="00EB12CE" w:rsidRPr="00EB12CE" w14:paraId="0B28239F" w14:textId="77777777" w:rsidTr="00291BF2">
        <w:tc>
          <w:tcPr>
            <w:tcW w:w="9072" w:type="dxa"/>
            <w:shd w:val="clear" w:color="auto" w:fill="943634" w:themeFill="accent2" w:themeFillShade="BF"/>
          </w:tcPr>
          <w:p w14:paraId="0B7E6653" w14:textId="77777777" w:rsidR="00EB12CE" w:rsidRPr="00EB12CE" w:rsidRDefault="00EB12CE" w:rsidP="00EB12CE">
            <w:pPr>
              <w:jc w:val="center"/>
              <w:rPr>
                <w:rFonts w:ascii="Arial" w:hAnsi="Arial" w:cs="Arial"/>
                <w:b/>
                <w:color w:val="FFFFFF" w:themeColor="background1"/>
                <w:sz w:val="16"/>
                <w:szCs w:val="16"/>
                <w:u w:val="single"/>
              </w:rPr>
            </w:pPr>
            <w:r w:rsidRPr="00EB12CE">
              <w:rPr>
                <w:rFonts w:ascii="Arial" w:hAnsi="Arial" w:cs="Arial"/>
                <w:b/>
                <w:color w:val="FFFFFF" w:themeColor="background1"/>
              </w:rPr>
              <w:t>Outcomes</w:t>
            </w:r>
          </w:p>
        </w:tc>
      </w:tr>
      <w:tr w:rsidR="00EB12CE" w14:paraId="178F5416" w14:textId="77777777" w:rsidTr="00291BF2">
        <w:tc>
          <w:tcPr>
            <w:tcW w:w="9072" w:type="dxa"/>
          </w:tcPr>
          <w:p w14:paraId="1DEB3759" w14:textId="77777777" w:rsidR="00EB12CE" w:rsidRPr="000C7931" w:rsidRDefault="00EB12CE" w:rsidP="001C3960">
            <w:pPr>
              <w:numPr>
                <w:ilvl w:val="0"/>
                <w:numId w:val="3"/>
              </w:numPr>
              <w:spacing w:line="276" w:lineRule="auto"/>
              <w:jc w:val="both"/>
              <w:rPr>
                <w:rFonts w:ascii="Arial" w:hAnsi="Arial" w:cs="Arial"/>
              </w:rPr>
            </w:pPr>
            <w:r w:rsidRPr="000C7931">
              <w:rPr>
                <w:rFonts w:ascii="Arial" w:hAnsi="Arial" w:cs="Arial"/>
              </w:rPr>
              <w:t xml:space="preserve">People in West Yorkshire are safer and feel safer </w:t>
            </w:r>
          </w:p>
          <w:p w14:paraId="63B707BA" w14:textId="77777777" w:rsidR="00EB12CE" w:rsidRPr="000C7931" w:rsidRDefault="00EB12CE" w:rsidP="001C3960">
            <w:pPr>
              <w:numPr>
                <w:ilvl w:val="0"/>
                <w:numId w:val="3"/>
              </w:numPr>
              <w:spacing w:line="276" w:lineRule="auto"/>
              <w:jc w:val="both"/>
              <w:rPr>
                <w:rFonts w:ascii="Arial" w:hAnsi="Arial" w:cs="Arial"/>
              </w:rPr>
            </w:pPr>
            <w:r w:rsidRPr="000C7931">
              <w:rPr>
                <w:rFonts w:ascii="Arial" w:hAnsi="Arial" w:cs="Arial"/>
              </w:rPr>
              <w:t>Offenders change their behaviours</w:t>
            </w:r>
            <w:r w:rsidR="006A3202">
              <w:rPr>
                <w:rFonts w:ascii="Arial" w:hAnsi="Arial" w:cs="Arial"/>
              </w:rPr>
              <w:t xml:space="preserve">, </w:t>
            </w:r>
            <w:r>
              <w:rPr>
                <w:rFonts w:ascii="Arial" w:hAnsi="Arial" w:cs="Arial"/>
              </w:rPr>
              <w:t>do not reoffend</w:t>
            </w:r>
            <w:r w:rsidRPr="000C7931">
              <w:rPr>
                <w:rFonts w:ascii="Arial" w:hAnsi="Arial" w:cs="Arial"/>
              </w:rPr>
              <w:t xml:space="preserve"> </w:t>
            </w:r>
            <w:r w:rsidR="006A3202">
              <w:rPr>
                <w:rFonts w:ascii="Arial" w:hAnsi="Arial" w:cs="Arial"/>
              </w:rPr>
              <w:t>and their conditions of well-being are improved</w:t>
            </w:r>
          </w:p>
          <w:p w14:paraId="7FB065D3" w14:textId="77777777" w:rsidR="00EB12CE" w:rsidRPr="000C7931" w:rsidRDefault="00EB12CE" w:rsidP="001C3960">
            <w:pPr>
              <w:numPr>
                <w:ilvl w:val="0"/>
                <w:numId w:val="3"/>
              </w:numPr>
              <w:spacing w:line="276" w:lineRule="auto"/>
              <w:jc w:val="both"/>
              <w:rPr>
                <w:rFonts w:ascii="Arial" w:hAnsi="Arial" w:cs="Arial"/>
              </w:rPr>
            </w:pPr>
            <w:r w:rsidRPr="000C7931">
              <w:rPr>
                <w:rFonts w:ascii="Arial" w:hAnsi="Arial" w:cs="Arial"/>
              </w:rPr>
              <w:t xml:space="preserve">Offenders are rehabilitated and resettled in the community </w:t>
            </w:r>
          </w:p>
          <w:p w14:paraId="2D3F4823" w14:textId="77777777" w:rsidR="00EB12CE" w:rsidRDefault="00EB12CE" w:rsidP="001C3960">
            <w:pPr>
              <w:numPr>
                <w:ilvl w:val="0"/>
                <w:numId w:val="3"/>
              </w:numPr>
              <w:spacing w:line="276" w:lineRule="auto"/>
              <w:jc w:val="both"/>
              <w:rPr>
                <w:rFonts w:ascii="Arial" w:hAnsi="Arial" w:cs="Arial"/>
              </w:rPr>
            </w:pPr>
            <w:r w:rsidRPr="000C7931">
              <w:rPr>
                <w:rFonts w:ascii="Arial" w:hAnsi="Arial" w:cs="Arial"/>
              </w:rPr>
              <w:t xml:space="preserve">Victims </w:t>
            </w:r>
            <w:r w:rsidR="00291BF2">
              <w:rPr>
                <w:rFonts w:ascii="Arial" w:hAnsi="Arial" w:cs="Arial"/>
              </w:rPr>
              <w:t xml:space="preserve">and vulnerable people </w:t>
            </w:r>
            <w:r w:rsidRPr="000C7931">
              <w:rPr>
                <w:rFonts w:ascii="Arial" w:hAnsi="Arial" w:cs="Arial"/>
              </w:rPr>
              <w:t xml:space="preserve">are protected, listened to and supported </w:t>
            </w:r>
          </w:p>
          <w:p w14:paraId="6FBF438C" w14:textId="77777777" w:rsidR="00EB12CE" w:rsidRPr="00CD4669" w:rsidRDefault="00291BF2" w:rsidP="00CD4669">
            <w:pPr>
              <w:numPr>
                <w:ilvl w:val="0"/>
                <w:numId w:val="3"/>
              </w:numPr>
              <w:spacing w:line="276" w:lineRule="auto"/>
              <w:jc w:val="both"/>
              <w:rPr>
                <w:rFonts w:ascii="Arial" w:hAnsi="Arial" w:cs="Arial"/>
              </w:rPr>
            </w:pPr>
            <w:r>
              <w:rPr>
                <w:rFonts w:ascii="Arial" w:hAnsi="Arial" w:cs="Arial"/>
              </w:rPr>
              <w:t>Increased confidence in the Criminal Justice System</w:t>
            </w:r>
          </w:p>
        </w:tc>
      </w:tr>
    </w:tbl>
    <w:p w14:paraId="70999E24" w14:textId="77777777" w:rsidR="002D3D74" w:rsidRDefault="002D3D74" w:rsidP="000C7931">
      <w:pPr>
        <w:spacing w:after="0"/>
        <w:jc w:val="both"/>
        <w:rPr>
          <w:rFonts w:ascii="Arial" w:hAnsi="Arial" w:cs="Arial"/>
          <w:b/>
          <w:u w:val="single"/>
        </w:rPr>
        <w:sectPr w:rsidR="002D3D74" w:rsidSect="007F2760">
          <w:headerReference w:type="default" r:id="rId13"/>
          <w:pgSz w:w="11906" w:h="16838"/>
          <w:pgMar w:top="809" w:right="1134" w:bottom="1134" w:left="1134" w:header="708" w:footer="708" w:gutter="0"/>
          <w:cols w:space="708"/>
          <w:docGrid w:linePitch="360"/>
        </w:sectPr>
      </w:pPr>
    </w:p>
    <w:p w14:paraId="5054B63A" w14:textId="77777777" w:rsidR="000C7931" w:rsidRPr="00EB12CE" w:rsidRDefault="000C7931" w:rsidP="000C7931">
      <w:pPr>
        <w:spacing w:after="0"/>
        <w:jc w:val="both"/>
        <w:rPr>
          <w:rFonts w:ascii="Arial" w:hAnsi="Arial" w:cs="Arial"/>
          <w:b/>
          <w:u w:val="single"/>
        </w:rPr>
      </w:pPr>
      <w:r w:rsidRPr="00EB12CE">
        <w:rPr>
          <w:rFonts w:ascii="Arial" w:hAnsi="Arial" w:cs="Arial"/>
          <w:b/>
          <w:u w:val="single"/>
        </w:rPr>
        <w:lastRenderedPageBreak/>
        <w:t>What will success look like and how will we measure it? (Indicators)</w:t>
      </w:r>
    </w:p>
    <w:p w14:paraId="5CDF9F51" w14:textId="77777777" w:rsidR="000C7931" w:rsidRPr="000C7931" w:rsidRDefault="000C7931" w:rsidP="000C7931">
      <w:pPr>
        <w:spacing w:after="0"/>
        <w:jc w:val="both"/>
        <w:rPr>
          <w:rFonts w:ascii="Arial" w:hAnsi="Arial" w:cs="Arial"/>
          <w:b/>
          <w:u w:val="single"/>
        </w:rPr>
      </w:pPr>
    </w:p>
    <w:tbl>
      <w:tblPr>
        <w:tblStyle w:val="TableGrid"/>
        <w:tblW w:w="0" w:type="auto"/>
        <w:tblInd w:w="36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firstRow="1" w:lastRow="0" w:firstColumn="1" w:lastColumn="0" w:noHBand="0" w:noVBand="1"/>
      </w:tblPr>
      <w:tblGrid>
        <w:gridCol w:w="4621"/>
        <w:gridCol w:w="4621"/>
      </w:tblGrid>
      <w:tr w:rsidR="000C7931" w14:paraId="60647632" w14:textId="77777777" w:rsidTr="00EB12CE">
        <w:tc>
          <w:tcPr>
            <w:tcW w:w="4621" w:type="dxa"/>
            <w:shd w:val="clear" w:color="auto" w:fill="943634" w:themeFill="accent2" w:themeFillShade="BF"/>
          </w:tcPr>
          <w:p w14:paraId="09EFD4E0" w14:textId="77777777" w:rsidR="000C7931" w:rsidRPr="00EB12CE" w:rsidRDefault="000C7931" w:rsidP="002D3D74">
            <w:pPr>
              <w:jc w:val="center"/>
              <w:rPr>
                <w:rFonts w:ascii="Arial" w:hAnsi="Arial" w:cs="Arial"/>
                <w:b/>
                <w:color w:val="FFFFFF" w:themeColor="background1"/>
              </w:rPr>
            </w:pPr>
            <w:r w:rsidRPr="00EB12CE">
              <w:rPr>
                <w:rFonts w:ascii="Arial" w:hAnsi="Arial" w:cs="Arial"/>
                <w:b/>
                <w:color w:val="FFFFFF" w:themeColor="background1"/>
              </w:rPr>
              <w:t>Whole Population Indicators</w:t>
            </w:r>
          </w:p>
        </w:tc>
        <w:tc>
          <w:tcPr>
            <w:tcW w:w="4621" w:type="dxa"/>
            <w:shd w:val="clear" w:color="auto" w:fill="943634" w:themeFill="accent2" w:themeFillShade="BF"/>
          </w:tcPr>
          <w:p w14:paraId="50C63ECF" w14:textId="77777777" w:rsidR="000C7931" w:rsidRPr="00EB12CE" w:rsidRDefault="000C7931" w:rsidP="002D3D74">
            <w:pPr>
              <w:jc w:val="center"/>
              <w:rPr>
                <w:rFonts w:ascii="Arial" w:hAnsi="Arial" w:cs="Arial"/>
                <w:b/>
                <w:color w:val="FFFFFF" w:themeColor="background1"/>
              </w:rPr>
            </w:pPr>
            <w:r w:rsidRPr="00EB12CE">
              <w:rPr>
                <w:rFonts w:ascii="Arial" w:hAnsi="Arial" w:cs="Arial"/>
                <w:b/>
                <w:color w:val="FFFFFF" w:themeColor="background1"/>
              </w:rPr>
              <w:t>Diagnostic Measures</w:t>
            </w:r>
          </w:p>
        </w:tc>
      </w:tr>
      <w:tr w:rsidR="000C7931" w14:paraId="6C0B55A9" w14:textId="77777777" w:rsidTr="00EB12CE">
        <w:tc>
          <w:tcPr>
            <w:tcW w:w="4621" w:type="dxa"/>
          </w:tcPr>
          <w:p w14:paraId="091744B1" w14:textId="77777777" w:rsidR="000C7931" w:rsidRPr="000C7931" w:rsidRDefault="000C7931" w:rsidP="001C3960">
            <w:pPr>
              <w:numPr>
                <w:ilvl w:val="0"/>
                <w:numId w:val="4"/>
              </w:numPr>
              <w:spacing w:line="276" w:lineRule="auto"/>
              <w:rPr>
                <w:rFonts w:ascii="Arial" w:hAnsi="Arial" w:cs="Arial"/>
              </w:rPr>
            </w:pPr>
            <w:r w:rsidRPr="000C7931">
              <w:rPr>
                <w:rFonts w:ascii="Arial" w:hAnsi="Arial" w:cs="Arial"/>
              </w:rPr>
              <w:t xml:space="preserve">Reduction in reoffending rates and repeat reoffending rates </w:t>
            </w:r>
          </w:p>
          <w:p w14:paraId="5CB2FCB0" w14:textId="77777777" w:rsidR="000C7931" w:rsidRPr="000C7931" w:rsidRDefault="000C7931" w:rsidP="001C3960">
            <w:pPr>
              <w:numPr>
                <w:ilvl w:val="0"/>
                <w:numId w:val="4"/>
              </w:numPr>
              <w:spacing w:line="276" w:lineRule="auto"/>
              <w:rPr>
                <w:rFonts w:ascii="Arial" w:hAnsi="Arial" w:cs="Arial"/>
              </w:rPr>
            </w:pPr>
            <w:r w:rsidRPr="000C7931">
              <w:rPr>
                <w:rFonts w:ascii="Arial" w:hAnsi="Arial" w:cs="Arial"/>
              </w:rPr>
              <w:t xml:space="preserve">Reductions </w:t>
            </w:r>
            <w:r w:rsidR="00CD47A0" w:rsidRPr="0032601E">
              <w:rPr>
                <w:rFonts w:ascii="Arial" w:hAnsi="Arial" w:cs="Arial"/>
              </w:rPr>
              <w:t xml:space="preserve">in </w:t>
            </w:r>
            <w:r w:rsidRPr="0032601E">
              <w:rPr>
                <w:rFonts w:ascii="Arial" w:hAnsi="Arial" w:cs="Arial"/>
              </w:rPr>
              <w:t>severity</w:t>
            </w:r>
            <w:r w:rsidRPr="000C7931">
              <w:rPr>
                <w:rFonts w:ascii="Arial" w:hAnsi="Arial" w:cs="Arial"/>
              </w:rPr>
              <w:t xml:space="preserve"> of reoffending</w:t>
            </w:r>
          </w:p>
          <w:p w14:paraId="5994C33A" w14:textId="77777777" w:rsidR="000C7931" w:rsidRPr="000C7931" w:rsidRDefault="000C7931" w:rsidP="001C3960">
            <w:pPr>
              <w:numPr>
                <w:ilvl w:val="0"/>
                <w:numId w:val="4"/>
              </w:numPr>
              <w:spacing w:line="276" w:lineRule="auto"/>
              <w:rPr>
                <w:rFonts w:ascii="Arial" w:hAnsi="Arial" w:cs="Arial"/>
              </w:rPr>
            </w:pPr>
            <w:r w:rsidRPr="000C7931">
              <w:rPr>
                <w:rFonts w:ascii="Arial" w:hAnsi="Arial" w:cs="Arial"/>
              </w:rPr>
              <w:t>Reduction in ranking on the Crime Harm Index</w:t>
            </w:r>
          </w:p>
          <w:p w14:paraId="3B12795D" w14:textId="77777777" w:rsidR="000C7931" w:rsidRPr="000C7931" w:rsidRDefault="000C7931" w:rsidP="001C3960">
            <w:pPr>
              <w:numPr>
                <w:ilvl w:val="0"/>
                <w:numId w:val="4"/>
              </w:numPr>
              <w:rPr>
                <w:rFonts w:ascii="Arial" w:hAnsi="Arial" w:cs="Arial"/>
              </w:rPr>
            </w:pPr>
            <w:r w:rsidRPr="000C7931">
              <w:rPr>
                <w:rFonts w:ascii="Arial" w:hAnsi="Arial" w:cs="Arial"/>
              </w:rPr>
              <w:t>Fewer young people being drawn into the youth justice system</w:t>
            </w:r>
          </w:p>
          <w:p w14:paraId="4EC6B0D6" w14:textId="77777777" w:rsidR="000C7931" w:rsidRPr="000C7931" w:rsidRDefault="00101E7C" w:rsidP="001C3960">
            <w:pPr>
              <w:numPr>
                <w:ilvl w:val="0"/>
                <w:numId w:val="4"/>
              </w:numPr>
              <w:spacing w:line="276" w:lineRule="auto"/>
              <w:rPr>
                <w:rFonts w:ascii="Arial" w:hAnsi="Arial" w:cs="Arial"/>
              </w:rPr>
            </w:pPr>
            <w:r>
              <w:rPr>
                <w:rFonts w:ascii="Arial" w:hAnsi="Arial" w:cs="Arial"/>
              </w:rPr>
              <w:t>Reduction in repeat victimisation</w:t>
            </w:r>
          </w:p>
        </w:tc>
        <w:tc>
          <w:tcPr>
            <w:tcW w:w="4621" w:type="dxa"/>
          </w:tcPr>
          <w:p w14:paraId="377AE998" w14:textId="77777777" w:rsidR="000C7931" w:rsidRPr="000C7931" w:rsidRDefault="000C7931" w:rsidP="001C3960">
            <w:pPr>
              <w:numPr>
                <w:ilvl w:val="0"/>
                <w:numId w:val="4"/>
              </w:numPr>
              <w:spacing w:line="276" w:lineRule="auto"/>
              <w:rPr>
                <w:rFonts w:ascii="Arial" w:hAnsi="Arial" w:cs="Arial"/>
              </w:rPr>
            </w:pPr>
            <w:r w:rsidRPr="000C7931">
              <w:rPr>
                <w:rFonts w:ascii="Arial" w:hAnsi="Arial" w:cs="Arial"/>
              </w:rPr>
              <w:t xml:space="preserve">Reduction in generational exposure to criminality </w:t>
            </w:r>
          </w:p>
          <w:p w14:paraId="01603C9F" w14:textId="77777777" w:rsidR="000C7931" w:rsidRPr="000C7931" w:rsidRDefault="000C7931" w:rsidP="001C3960">
            <w:pPr>
              <w:numPr>
                <w:ilvl w:val="0"/>
                <w:numId w:val="4"/>
              </w:numPr>
              <w:spacing w:line="276" w:lineRule="auto"/>
              <w:rPr>
                <w:rFonts w:ascii="Arial" w:hAnsi="Arial" w:cs="Arial"/>
              </w:rPr>
            </w:pPr>
            <w:r w:rsidRPr="000C7931">
              <w:rPr>
                <w:rFonts w:ascii="Arial" w:hAnsi="Arial" w:cs="Arial"/>
              </w:rPr>
              <w:t xml:space="preserve">Improving rates of prisoners having ‘no known address’ upon release </w:t>
            </w:r>
            <w:r w:rsidR="006A3202">
              <w:rPr>
                <w:rFonts w:ascii="Arial" w:hAnsi="Arial" w:cs="Arial"/>
              </w:rPr>
              <w:t>and those who do</w:t>
            </w:r>
            <w:r w:rsidR="00E26925">
              <w:rPr>
                <w:rFonts w:ascii="Arial" w:hAnsi="Arial" w:cs="Arial"/>
              </w:rPr>
              <w:t>,</w:t>
            </w:r>
            <w:r w:rsidR="006A3202">
              <w:rPr>
                <w:rFonts w:ascii="Arial" w:hAnsi="Arial" w:cs="Arial"/>
              </w:rPr>
              <w:t xml:space="preserve"> sustain their tenancy </w:t>
            </w:r>
          </w:p>
          <w:p w14:paraId="64024F6A" w14:textId="77777777" w:rsidR="006A3202" w:rsidRPr="000C7931" w:rsidRDefault="006A3202" w:rsidP="001C3960">
            <w:pPr>
              <w:numPr>
                <w:ilvl w:val="0"/>
                <w:numId w:val="4"/>
              </w:numPr>
              <w:spacing w:line="276" w:lineRule="auto"/>
              <w:rPr>
                <w:rFonts w:ascii="Arial" w:hAnsi="Arial" w:cs="Arial"/>
                <w:b/>
                <w:u w:val="single"/>
              </w:rPr>
            </w:pPr>
            <w:r w:rsidRPr="000C7931">
              <w:rPr>
                <w:rFonts w:ascii="Arial" w:hAnsi="Arial" w:cs="Arial"/>
              </w:rPr>
              <w:t xml:space="preserve">Justice and resettlement </w:t>
            </w:r>
            <w:r w:rsidR="00CD4669">
              <w:rPr>
                <w:rFonts w:ascii="Arial" w:hAnsi="Arial" w:cs="Arial"/>
              </w:rPr>
              <w:t>‘</w:t>
            </w:r>
            <w:r w:rsidRPr="000C7931">
              <w:rPr>
                <w:rFonts w:ascii="Arial" w:hAnsi="Arial" w:cs="Arial"/>
              </w:rPr>
              <w:t>moves close to home</w:t>
            </w:r>
            <w:r w:rsidR="00CD4669">
              <w:rPr>
                <w:rFonts w:ascii="Arial" w:hAnsi="Arial" w:cs="Arial"/>
              </w:rPr>
              <w:t>’</w:t>
            </w:r>
            <w:r w:rsidRPr="000C7931">
              <w:rPr>
                <w:rFonts w:ascii="Arial" w:hAnsi="Arial" w:cs="Arial"/>
                <w:b/>
                <w:u w:val="single"/>
              </w:rPr>
              <w:t xml:space="preserve"> </w:t>
            </w:r>
          </w:p>
          <w:p w14:paraId="47AD836E" w14:textId="77777777" w:rsidR="000C7931" w:rsidRPr="00291BF2" w:rsidRDefault="000C7931" w:rsidP="001C3960">
            <w:pPr>
              <w:numPr>
                <w:ilvl w:val="0"/>
                <w:numId w:val="4"/>
              </w:numPr>
              <w:spacing w:line="276" w:lineRule="auto"/>
              <w:rPr>
                <w:rFonts w:ascii="Arial" w:hAnsi="Arial" w:cs="Arial"/>
                <w:b/>
                <w:u w:val="single"/>
              </w:rPr>
            </w:pPr>
            <w:r w:rsidRPr="000C7931">
              <w:rPr>
                <w:rFonts w:ascii="Arial" w:hAnsi="Arial" w:cs="Arial"/>
              </w:rPr>
              <w:t xml:space="preserve">Faster </w:t>
            </w:r>
            <w:r w:rsidR="006A3202">
              <w:rPr>
                <w:rFonts w:ascii="Arial" w:hAnsi="Arial" w:cs="Arial"/>
              </w:rPr>
              <w:t>c</w:t>
            </w:r>
            <w:r w:rsidRPr="000C7931">
              <w:rPr>
                <w:rFonts w:ascii="Arial" w:hAnsi="Arial" w:cs="Arial"/>
              </w:rPr>
              <w:t xml:space="preserve">riminal </w:t>
            </w:r>
            <w:r w:rsidR="006A3202">
              <w:rPr>
                <w:rFonts w:ascii="Arial" w:hAnsi="Arial" w:cs="Arial"/>
              </w:rPr>
              <w:t>justice s</w:t>
            </w:r>
            <w:r w:rsidRPr="000C7931">
              <w:rPr>
                <w:rFonts w:ascii="Arial" w:hAnsi="Arial" w:cs="Arial"/>
              </w:rPr>
              <w:t xml:space="preserve">ystem from offence to outcome </w:t>
            </w:r>
          </w:p>
          <w:p w14:paraId="6697E3CE" w14:textId="77777777" w:rsidR="00291BF2" w:rsidRPr="006A3202" w:rsidRDefault="00101E7C" w:rsidP="00101E7C">
            <w:pPr>
              <w:numPr>
                <w:ilvl w:val="0"/>
                <w:numId w:val="4"/>
              </w:numPr>
              <w:spacing w:line="276" w:lineRule="auto"/>
              <w:rPr>
                <w:rFonts w:ascii="Arial" w:hAnsi="Arial" w:cs="Arial"/>
                <w:b/>
                <w:u w:val="single"/>
              </w:rPr>
            </w:pPr>
            <w:r w:rsidRPr="000C7931">
              <w:rPr>
                <w:rFonts w:ascii="Arial" w:hAnsi="Arial" w:cs="Arial"/>
              </w:rPr>
              <w:t>Reduction in harm and impact of Organised Crime Groups on communities</w:t>
            </w:r>
            <w:r w:rsidR="00291BF2">
              <w:rPr>
                <w:rFonts w:ascii="Arial" w:hAnsi="Arial" w:cs="Arial"/>
              </w:rPr>
              <w:t xml:space="preserve"> </w:t>
            </w:r>
          </w:p>
        </w:tc>
      </w:tr>
    </w:tbl>
    <w:p w14:paraId="09E22FF4" w14:textId="77777777" w:rsidR="000C7931" w:rsidRPr="000C7931" w:rsidRDefault="000C7931" w:rsidP="000C7931">
      <w:pPr>
        <w:spacing w:after="0"/>
        <w:jc w:val="both"/>
        <w:rPr>
          <w:rFonts w:ascii="Arial" w:hAnsi="Arial" w:cs="Arial"/>
          <w:b/>
          <w:u w:val="single"/>
        </w:rPr>
      </w:pPr>
    </w:p>
    <w:p w14:paraId="45566B59" w14:textId="77777777" w:rsidR="00A50A51" w:rsidRPr="000C7931" w:rsidRDefault="000C7931" w:rsidP="000C7931">
      <w:pPr>
        <w:spacing w:after="0"/>
        <w:jc w:val="both"/>
        <w:rPr>
          <w:rFonts w:ascii="Arial" w:hAnsi="Arial" w:cs="Arial"/>
          <w:b/>
          <w:u w:val="single"/>
        </w:rPr>
      </w:pPr>
      <w:r w:rsidRPr="000C7931">
        <w:rPr>
          <w:rFonts w:ascii="Arial" w:hAnsi="Arial" w:cs="Arial"/>
          <w:b/>
          <w:u w:val="single"/>
        </w:rPr>
        <w:t>What should our collective guiding approach be (Principles)</w:t>
      </w:r>
    </w:p>
    <w:p w14:paraId="1F6108A8" w14:textId="77777777" w:rsidR="000C7931" w:rsidRPr="000C7931" w:rsidRDefault="000C7931" w:rsidP="000C7931">
      <w:pPr>
        <w:spacing w:after="0"/>
        <w:jc w:val="both"/>
        <w:rPr>
          <w:rFonts w:ascii="Arial" w:hAnsi="Arial" w:cs="Arial"/>
          <w:b/>
        </w:rPr>
      </w:pPr>
    </w:p>
    <w:p w14:paraId="6895C7E8" w14:textId="77777777" w:rsidR="000C7931" w:rsidRPr="000C7931" w:rsidRDefault="000C7931" w:rsidP="000C7931">
      <w:pPr>
        <w:spacing w:after="0"/>
        <w:jc w:val="both"/>
        <w:rPr>
          <w:rFonts w:ascii="Arial" w:hAnsi="Arial" w:cs="Arial"/>
          <w:b/>
        </w:rPr>
      </w:pPr>
      <w:r w:rsidRPr="000C7931">
        <w:rPr>
          <w:rFonts w:ascii="Arial" w:hAnsi="Arial" w:cs="Arial"/>
          <w:b/>
        </w:rPr>
        <w:t xml:space="preserve">Partnership Orientated </w:t>
      </w:r>
    </w:p>
    <w:p w14:paraId="5522F5EF" w14:textId="77777777" w:rsidR="00A50A51" w:rsidRPr="000C7931" w:rsidRDefault="000C7931" w:rsidP="001C3960">
      <w:pPr>
        <w:numPr>
          <w:ilvl w:val="0"/>
          <w:numId w:val="5"/>
        </w:numPr>
        <w:spacing w:after="0"/>
        <w:jc w:val="both"/>
        <w:rPr>
          <w:rFonts w:ascii="Arial" w:hAnsi="Arial" w:cs="Arial"/>
        </w:rPr>
      </w:pPr>
      <w:r w:rsidRPr="000C7931">
        <w:rPr>
          <w:rFonts w:ascii="Arial" w:hAnsi="Arial" w:cs="Arial"/>
        </w:rPr>
        <w:t>Being open, honest and transparent ~ open to challenge and change</w:t>
      </w:r>
    </w:p>
    <w:p w14:paraId="3941A5D2" w14:textId="77777777" w:rsidR="000C7931" w:rsidRPr="000C7931" w:rsidRDefault="00CD47A0" w:rsidP="001C3960">
      <w:pPr>
        <w:numPr>
          <w:ilvl w:val="0"/>
          <w:numId w:val="5"/>
        </w:numPr>
        <w:spacing w:after="0"/>
        <w:jc w:val="both"/>
        <w:rPr>
          <w:rFonts w:ascii="Arial" w:hAnsi="Arial" w:cs="Arial"/>
        </w:rPr>
      </w:pPr>
      <w:r>
        <w:rPr>
          <w:rFonts w:ascii="Arial" w:hAnsi="Arial" w:cs="Arial"/>
        </w:rPr>
        <w:t xml:space="preserve">Closer </w:t>
      </w:r>
      <w:r w:rsidR="000C7931" w:rsidRPr="000C7931">
        <w:rPr>
          <w:rFonts w:ascii="Arial" w:hAnsi="Arial" w:cs="Arial"/>
        </w:rPr>
        <w:t>working and more collaborative working between partners directly and</w:t>
      </w:r>
      <w:r w:rsidR="00CD4669">
        <w:rPr>
          <w:rFonts w:ascii="Arial" w:hAnsi="Arial" w:cs="Arial"/>
        </w:rPr>
        <w:t>/ or</w:t>
      </w:r>
      <w:r w:rsidR="000C7931" w:rsidRPr="000C7931">
        <w:rPr>
          <w:rFonts w:ascii="Arial" w:hAnsi="Arial" w:cs="Arial"/>
        </w:rPr>
        <w:t xml:space="preserve"> indirectly involved in the </w:t>
      </w:r>
      <w:r w:rsidR="000C7931">
        <w:rPr>
          <w:rFonts w:ascii="Arial" w:hAnsi="Arial" w:cs="Arial"/>
        </w:rPr>
        <w:t>CJS,</w:t>
      </w:r>
      <w:r w:rsidR="000C7931" w:rsidRPr="000C7931">
        <w:rPr>
          <w:rFonts w:ascii="Arial" w:hAnsi="Arial" w:cs="Arial"/>
        </w:rPr>
        <w:t xml:space="preserve"> in districts, across borders and WY wide</w:t>
      </w:r>
    </w:p>
    <w:p w14:paraId="26833485" w14:textId="77777777" w:rsidR="00BF209A" w:rsidRPr="000C7931" w:rsidRDefault="00984837" w:rsidP="001C3960">
      <w:pPr>
        <w:numPr>
          <w:ilvl w:val="0"/>
          <w:numId w:val="5"/>
        </w:numPr>
        <w:spacing w:after="0"/>
        <w:jc w:val="both"/>
        <w:rPr>
          <w:rFonts w:ascii="Arial" w:hAnsi="Arial" w:cs="Arial"/>
        </w:rPr>
      </w:pPr>
      <w:r w:rsidRPr="000C7931">
        <w:rPr>
          <w:rFonts w:ascii="Arial" w:hAnsi="Arial" w:cs="Arial"/>
        </w:rPr>
        <w:t>A</w:t>
      </w:r>
      <w:r w:rsidR="000C7931" w:rsidRPr="000C7931">
        <w:rPr>
          <w:rFonts w:ascii="Arial" w:hAnsi="Arial" w:cs="Arial"/>
        </w:rPr>
        <w:t xml:space="preserve">doption of </w:t>
      </w:r>
      <w:r w:rsidRPr="000C7931">
        <w:rPr>
          <w:rFonts w:ascii="Arial" w:hAnsi="Arial" w:cs="Arial"/>
        </w:rPr>
        <w:t xml:space="preserve">a ‘Think Family’ approach to support and </w:t>
      </w:r>
      <w:r w:rsidR="000C7931" w:rsidRPr="000C7931">
        <w:rPr>
          <w:rFonts w:ascii="Arial" w:hAnsi="Arial" w:cs="Arial"/>
        </w:rPr>
        <w:t>intervene</w:t>
      </w:r>
      <w:r w:rsidRPr="000C7931">
        <w:rPr>
          <w:rFonts w:ascii="Arial" w:hAnsi="Arial" w:cs="Arial"/>
        </w:rPr>
        <w:t xml:space="preserve"> before, during and after exi</w:t>
      </w:r>
      <w:r w:rsidR="000C7931" w:rsidRPr="000C7931">
        <w:rPr>
          <w:rFonts w:ascii="Arial" w:hAnsi="Arial" w:cs="Arial"/>
        </w:rPr>
        <w:t xml:space="preserve">ting </w:t>
      </w:r>
      <w:r w:rsidRPr="000C7931">
        <w:rPr>
          <w:rFonts w:ascii="Arial" w:hAnsi="Arial" w:cs="Arial"/>
        </w:rPr>
        <w:t xml:space="preserve">the </w:t>
      </w:r>
      <w:r w:rsidR="000C7931">
        <w:rPr>
          <w:rFonts w:ascii="Arial" w:hAnsi="Arial" w:cs="Arial"/>
        </w:rPr>
        <w:t>CJS</w:t>
      </w:r>
    </w:p>
    <w:p w14:paraId="128293E2" w14:textId="77777777" w:rsidR="000C7931" w:rsidRPr="000C7931" w:rsidRDefault="00984837" w:rsidP="001C3960">
      <w:pPr>
        <w:numPr>
          <w:ilvl w:val="0"/>
          <w:numId w:val="5"/>
        </w:numPr>
        <w:spacing w:after="0"/>
        <w:jc w:val="both"/>
        <w:rPr>
          <w:rFonts w:ascii="Arial" w:hAnsi="Arial" w:cs="Arial"/>
        </w:rPr>
      </w:pPr>
      <w:r w:rsidRPr="000C7931">
        <w:rPr>
          <w:rFonts w:ascii="Arial" w:hAnsi="Arial" w:cs="Arial"/>
        </w:rPr>
        <w:t xml:space="preserve">Engagement and commitment </w:t>
      </w:r>
      <w:r w:rsidR="00CD4669">
        <w:rPr>
          <w:rFonts w:ascii="Arial" w:hAnsi="Arial" w:cs="Arial"/>
        </w:rPr>
        <w:t>with t</w:t>
      </w:r>
      <w:r w:rsidRPr="000C7931">
        <w:rPr>
          <w:rFonts w:ascii="Arial" w:hAnsi="Arial" w:cs="Arial"/>
        </w:rPr>
        <w:t xml:space="preserve">he private sector to </w:t>
      </w:r>
      <w:r w:rsidR="000C7931" w:rsidRPr="000C7931">
        <w:rPr>
          <w:rFonts w:ascii="Arial" w:hAnsi="Arial" w:cs="Arial"/>
        </w:rPr>
        <w:t>support ex-offenders, building confidence so as to secure employment and sustained accommodation</w:t>
      </w:r>
    </w:p>
    <w:p w14:paraId="366FF61B" w14:textId="77777777" w:rsidR="000C7931" w:rsidRPr="000C7931" w:rsidRDefault="000C7931" w:rsidP="000C7931">
      <w:pPr>
        <w:spacing w:after="0"/>
        <w:jc w:val="both"/>
        <w:rPr>
          <w:rFonts w:ascii="Arial" w:hAnsi="Arial" w:cs="Arial"/>
          <w:b/>
        </w:rPr>
      </w:pPr>
      <w:r w:rsidRPr="000C7931">
        <w:rPr>
          <w:rFonts w:ascii="Arial" w:hAnsi="Arial" w:cs="Arial"/>
          <w:b/>
        </w:rPr>
        <w:t xml:space="preserve">Adopting </w:t>
      </w:r>
      <w:r w:rsidR="00EB12CE">
        <w:rPr>
          <w:rFonts w:ascii="Arial" w:hAnsi="Arial" w:cs="Arial"/>
          <w:b/>
        </w:rPr>
        <w:t xml:space="preserve">&amp; Applying </w:t>
      </w:r>
      <w:r w:rsidRPr="000C7931">
        <w:rPr>
          <w:rFonts w:ascii="Arial" w:hAnsi="Arial" w:cs="Arial"/>
          <w:b/>
        </w:rPr>
        <w:t xml:space="preserve">Restorative Practices </w:t>
      </w:r>
    </w:p>
    <w:p w14:paraId="00413BB6" w14:textId="77777777" w:rsidR="00550327" w:rsidRPr="000C7931" w:rsidRDefault="00984837" w:rsidP="001C3960">
      <w:pPr>
        <w:numPr>
          <w:ilvl w:val="0"/>
          <w:numId w:val="6"/>
        </w:numPr>
        <w:spacing w:after="0"/>
        <w:jc w:val="both"/>
        <w:rPr>
          <w:rFonts w:ascii="Arial" w:hAnsi="Arial" w:cs="Arial"/>
        </w:rPr>
      </w:pPr>
      <w:r w:rsidRPr="000C7931">
        <w:rPr>
          <w:rFonts w:ascii="Arial" w:hAnsi="Arial" w:cs="Arial"/>
        </w:rPr>
        <w:t>Providing a focus on developing positive relationships and people taking responsibility for their behaviour</w:t>
      </w:r>
    </w:p>
    <w:p w14:paraId="619C56AF" w14:textId="77777777" w:rsidR="000C7931" w:rsidRPr="000C7931" w:rsidRDefault="000C7931" w:rsidP="001C3960">
      <w:pPr>
        <w:numPr>
          <w:ilvl w:val="0"/>
          <w:numId w:val="6"/>
        </w:numPr>
        <w:spacing w:after="0"/>
        <w:jc w:val="both"/>
        <w:rPr>
          <w:rFonts w:ascii="Arial" w:hAnsi="Arial" w:cs="Arial"/>
        </w:rPr>
      </w:pPr>
      <w:r w:rsidRPr="000C7931">
        <w:rPr>
          <w:rFonts w:ascii="Arial" w:hAnsi="Arial" w:cs="Arial"/>
        </w:rPr>
        <w:t>Being responsive to members of communities, giving due regard to implications f</w:t>
      </w:r>
      <w:r w:rsidR="00CD4669">
        <w:rPr>
          <w:rFonts w:ascii="Arial" w:hAnsi="Arial" w:cs="Arial"/>
        </w:rPr>
        <w:t>rom</w:t>
      </w:r>
      <w:r w:rsidRPr="000C7931">
        <w:rPr>
          <w:rFonts w:ascii="Arial" w:hAnsi="Arial" w:cs="Arial"/>
        </w:rPr>
        <w:t xml:space="preserve"> different groups </w:t>
      </w:r>
    </w:p>
    <w:p w14:paraId="45B65FCD" w14:textId="77777777" w:rsidR="000D2BE5" w:rsidRPr="000C7931" w:rsidRDefault="00984837" w:rsidP="001C3960">
      <w:pPr>
        <w:numPr>
          <w:ilvl w:val="0"/>
          <w:numId w:val="6"/>
        </w:numPr>
        <w:spacing w:after="0"/>
        <w:jc w:val="both"/>
        <w:rPr>
          <w:rFonts w:ascii="Arial" w:hAnsi="Arial" w:cs="Arial"/>
        </w:rPr>
      </w:pPr>
      <w:r w:rsidRPr="000C7931">
        <w:rPr>
          <w:rFonts w:ascii="Arial" w:hAnsi="Arial" w:cs="Arial"/>
        </w:rPr>
        <w:t>People are happier, more co-operative and productive, and therefore more likely to make positive changes, when those in authority (service providers) do things with them, ra</w:t>
      </w:r>
      <w:r w:rsidR="002D3D74">
        <w:rPr>
          <w:rFonts w:ascii="Arial" w:hAnsi="Arial" w:cs="Arial"/>
        </w:rPr>
        <w:t>ther than to them or for them</w:t>
      </w:r>
    </w:p>
    <w:p w14:paraId="008616BD" w14:textId="77777777" w:rsidR="000C7931" w:rsidRPr="000C7931" w:rsidRDefault="000C7931" w:rsidP="000C7931">
      <w:pPr>
        <w:spacing w:after="0"/>
        <w:jc w:val="both"/>
        <w:rPr>
          <w:rFonts w:ascii="Arial" w:hAnsi="Arial" w:cs="Arial"/>
          <w:b/>
        </w:rPr>
      </w:pPr>
      <w:r w:rsidRPr="000C7931">
        <w:rPr>
          <w:rFonts w:ascii="Arial" w:hAnsi="Arial" w:cs="Arial"/>
          <w:b/>
        </w:rPr>
        <w:t>V</w:t>
      </w:r>
      <w:r w:rsidR="00EB12CE">
        <w:rPr>
          <w:rFonts w:ascii="Arial" w:hAnsi="Arial" w:cs="Arial"/>
          <w:b/>
        </w:rPr>
        <w:t>ictim &amp; W</w:t>
      </w:r>
      <w:r w:rsidRPr="000C7931">
        <w:rPr>
          <w:rFonts w:ascii="Arial" w:hAnsi="Arial" w:cs="Arial"/>
          <w:b/>
        </w:rPr>
        <w:t xml:space="preserve">itness </w:t>
      </w:r>
      <w:r w:rsidR="00EB12CE">
        <w:rPr>
          <w:rFonts w:ascii="Arial" w:hAnsi="Arial" w:cs="Arial"/>
          <w:b/>
        </w:rPr>
        <w:t>F</w:t>
      </w:r>
      <w:r w:rsidRPr="000C7931">
        <w:rPr>
          <w:rFonts w:ascii="Arial" w:hAnsi="Arial" w:cs="Arial"/>
          <w:b/>
        </w:rPr>
        <w:t xml:space="preserve">ocussed </w:t>
      </w:r>
    </w:p>
    <w:p w14:paraId="33230D47" w14:textId="77777777" w:rsidR="000C7931" w:rsidRPr="000C7931" w:rsidRDefault="000C7931" w:rsidP="001C3960">
      <w:pPr>
        <w:numPr>
          <w:ilvl w:val="0"/>
          <w:numId w:val="7"/>
        </w:numPr>
        <w:spacing w:after="0"/>
        <w:jc w:val="both"/>
        <w:rPr>
          <w:rFonts w:ascii="Arial" w:hAnsi="Arial" w:cs="Arial"/>
        </w:rPr>
      </w:pPr>
      <w:r w:rsidRPr="000C7931">
        <w:rPr>
          <w:rFonts w:ascii="Arial" w:hAnsi="Arial" w:cs="Arial"/>
        </w:rPr>
        <w:t>T</w:t>
      </w:r>
      <w:r w:rsidR="00984837" w:rsidRPr="000C7931">
        <w:rPr>
          <w:rFonts w:ascii="Arial" w:hAnsi="Arial" w:cs="Arial"/>
        </w:rPr>
        <w:t>reating victims and witnesses with respect and sensitivity; offering emotional and practical support, keeping them informed at all stages of the justice process</w:t>
      </w:r>
      <w:r w:rsidRPr="000C7931">
        <w:rPr>
          <w:rFonts w:ascii="Arial" w:hAnsi="Arial" w:cs="Arial"/>
        </w:rPr>
        <w:t xml:space="preserve"> </w:t>
      </w:r>
    </w:p>
    <w:p w14:paraId="62C1349C" w14:textId="77777777" w:rsidR="000C7931" w:rsidRPr="000C7931" w:rsidRDefault="000C7931" w:rsidP="001C3960">
      <w:pPr>
        <w:numPr>
          <w:ilvl w:val="0"/>
          <w:numId w:val="7"/>
        </w:numPr>
        <w:spacing w:after="0"/>
        <w:jc w:val="both"/>
        <w:rPr>
          <w:rFonts w:ascii="Arial" w:hAnsi="Arial" w:cs="Arial"/>
        </w:rPr>
      </w:pPr>
      <w:r w:rsidRPr="000C7931">
        <w:rPr>
          <w:rFonts w:ascii="Arial" w:hAnsi="Arial" w:cs="Arial"/>
        </w:rPr>
        <w:t>Ensuring communities are protected and offenders achieve long-term desistance from crime</w:t>
      </w:r>
    </w:p>
    <w:p w14:paraId="290C2585" w14:textId="77777777" w:rsidR="000D2BE5" w:rsidRPr="000C7931" w:rsidRDefault="000C7931" w:rsidP="001C3960">
      <w:pPr>
        <w:numPr>
          <w:ilvl w:val="0"/>
          <w:numId w:val="7"/>
        </w:numPr>
        <w:spacing w:after="0"/>
        <w:jc w:val="both"/>
        <w:rPr>
          <w:rFonts w:ascii="Arial" w:hAnsi="Arial" w:cs="Arial"/>
        </w:rPr>
      </w:pPr>
      <w:r w:rsidRPr="000C7931">
        <w:rPr>
          <w:rFonts w:ascii="Arial" w:hAnsi="Arial" w:cs="Arial"/>
        </w:rPr>
        <w:t>E</w:t>
      </w:r>
      <w:r w:rsidR="00984837" w:rsidRPr="000C7931">
        <w:rPr>
          <w:rFonts w:ascii="Arial" w:hAnsi="Arial" w:cs="Arial"/>
        </w:rPr>
        <w:t xml:space="preserve">ngaging and involving the wider community to support and develop local solutions, especially on the prevention and resettlement side </w:t>
      </w:r>
    </w:p>
    <w:p w14:paraId="52081D35" w14:textId="77777777" w:rsidR="000C7931" w:rsidRPr="000C7931" w:rsidRDefault="000C7931" w:rsidP="000C7931">
      <w:pPr>
        <w:spacing w:after="0"/>
        <w:jc w:val="both"/>
        <w:rPr>
          <w:rFonts w:ascii="Arial" w:hAnsi="Arial" w:cs="Arial"/>
          <w:b/>
        </w:rPr>
      </w:pPr>
      <w:r w:rsidRPr="000C7931">
        <w:rPr>
          <w:rFonts w:ascii="Arial" w:hAnsi="Arial" w:cs="Arial"/>
          <w:b/>
        </w:rPr>
        <w:t>Intelligence</w:t>
      </w:r>
      <w:r w:rsidR="00EB12CE">
        <w:rPr>
          <w:rFonts w:ascii="Arial" w:hAnsi="Arial" w:cs="Arial"/>
          <w:b/>
        </w:rPr>
        <w:t xml:space="preserve"> L</w:t>
      </w:r>
      <w:r w:rsidRPr="000C7931">
        <w:rPr>
          <w:rFonts w:ascii="Arial" w:hAnsi="Arial" w:cs="Arial"/>
          <w:b/>
        </w:rPr>
        <w:t xml:space="preserve">ed and Outcome Focussed </w:t>
      </w:r>
    </w:p>
    <w:p w14:paraId="1C555572" w14:textId="77777777" w:rsidR="000C7931" w:rsidRPr="000C7931" w:rsidRDefault="000C7931" w:rsidP="001C3960">
      <w:pPr>
        <w:numPr>
          <w:ilvl w:val="0"/>
          <w:numId w:val="8"/>
        </w:numPr>
        <w:spacing w:after="0"/>
        <w:jc w:val="both"/>
        <w:rPr>
          <w:rFonts w:ascii="Arial" w:hAnsi="Arial" w:cs="Arial"/>
        </w:rPr>
      </w:pPr>
      <w:r w:rsidRPr="000C7931">
        <w:rPr>
          <w:rFonts w:ascii="Arial" w:hAnsi="Arial" w:cs="Arial"/>
        </w:rPr>
        <w:t>Using intelligence and sharing information robustly across services to understand need, demand and to support the right course of action</w:t>
      </w:r>
    </w:p>
    <w:p w14:paraId="10BBAC11" w14:textId="77777777" w:rsidR="000D2BE5" w:rsidRPr="000C7931" w:rsidRDefault="00CD4669" w:rsidP="001C3960">
      <w:pPr>
        <w:numPr>
          <w:ilvl w:val="0"/>
          <w:numId w:val="8"/>
        </w:numPr>
        <w:spacing w:after="0"/>
        <w:jc w:val="both"/>
        <w:rPr>
          <w:rFonts w:ascii="Arial" w:hAnsi="Arial" w:cs="Arial"/>
        </w:rPr>
      </w:pPr>
      <w:r>
        <w:rPr>
          <w:rFonts w:ascii="Arial" w:hAnsi="Arial" w:cs="Arial"/>
        </w:rPr>
        <w:t xml:space="preserve">Being outcome focused, </w:t>
      </w:r>
      <w:r w:rsidR="00984837" w:rsidRPr="000C7931">
        <w:rPr>
          <w:rFonts w:ascii="Arial" w:hAnsi="Arial" w:cs="Arial"/>
        </w:rPr>
        <w:t xml:space="preserve">accountable </w:t>
      </w:r>
      <w:r>
        <w:rPr>
          <w:rFonts w:ascii="Arial" w:hAnsi="Arial" w:cs="Arial"/>
        </w:rPr>
        <w:t>and</w:t>
      </w:r>
      <w:r w:rsidR="00984837" w:rsidRPr="000C7931">
        <w:rPr>
          <w:rFonts w:ascii="Arial" w:hAnsi="Arial" w:cs="Arial"/>
        </w:rPr>
        <w:t xml:space="preserve"> demonstra</w:t>
      </w:r>
      <w:r>
        <w:rPr>
          <w:rFonts w:ascii="Arial" w:hAnsi="Arial" w:cs="Arial"/>
        </w:rPr>
        <w:t>te</w:t>
      </w:r>
      <w:r w:rsidR="00EC64FF">
        <w:rPr>
          <w:rFonts w:ascii="Arial" w:hAnsi="Arial" w:cs="Arial"/>
        </w:rPr>
        <w:t xml:space="preserve"> positive</w:t>
      </w:r>
      <w:r w:rsidR="00984837" w:rsidRPr="000C7931">
        <w:rPr>
          <w:rFonts w:ascii="Arial" w:hAnsi="Arial" w:cs="Arial"/>
        </w:rPr>
        <w:t xml:space="preserve"> impact and benefits realisation </w:t>
      </w:r>
    </w:p>
    <w:p w14:paraId="0AC4BDC1" w14:textId="77777777" w:rsidR="000C7931" w:rsidRPr="000C7931" w:rsidRDefault="000C7931" w:rsidP="001C3960">
      <w:pPr>
        <w:numPr>
          <w:ilvl w:val="0"/>
          <w:numId w:val="8"/>
        </w:numPr>
        <w:spacing w:after="0"/>
        <w:jc w:val="both"/>
        <w:rPr>
          <w:rFonts w:ascii="Arial" w:hAnsi="Arial" w:cs="Arial"/>
        </w:rPr>
      </w:pPr>
      <w:r w:rsidRPr="000C7931">
        <w:rPr>
          <w:rFonts w:ascii="Arial" w:hAnsi="Arial" w:cs="Arial"/>
        </w:rPr>
        <w:t>Directing resourcing/ seeking value of money/ match funded/ invest to save</w:t>
      </w:r>
    </w:p>
    <w:p w14:paraId="38B043B8" w14:textId="77777777" w:rsidR="000C7931" w:rsidRPr="000C7931" w:rsidRDefault="000C7931" w:rsidP="001C3960">
      <w:pPr>
        <w:numPr>
          <w:ilvl w:val="0"/>
          <w:numId w:val="8"/>
        </w:numPr>
        <w:spacing w:after="0"/>
        <w:jc w:val="both"/>
        <w:rPr>
          <w:rFonts w:ascii="Arial" w:hAnsi="Arial" w:cs="Arial"/>
        </w:rPr>
      </w:pPr>
      <w:r w:rsidRPr="000C7931">
        <w:rPr>
          <w:rFonts w:ascii="Arial" w:hAnsi="Arial" w:cs="Arial"/>
        </w:rPr>
        <w:t xml:space="preserve">Examining what works and if programmes </w:t>
      </w:r>
      <w:r w:rsidR="00EC64FF">
        <w:rPr>
          <w:rFonts w:ascii="Arial" w:hAnsi="Arial" w:cs="Arial"/>
        </w:rPr>
        <w:t>are scalable</w:t>
      </w:r>
      <w:r w:rsidRPr="000C7931">
        <w:rPr>
          <w:rFonts w:ascii="Arial" w:hAnsi="Arial" w:cs="Arial"/>
        </w:rPr>
        <w:t xml:space="preserve">/ Looking to add value, </w:t>
      </w:r>
      <w:r w:rsidR="00101E7C">
        <w:rPr>
          <w:rFonts w:ascii="Arial" w:hAnsi="Arial" w:cs="Arial"/>
        </w:rPr>
        <w:t>strong</w:t>
      </w:r>
      <w:r w:rsidR="00101E7C" w:rsidRPr="000C7931">
        <w:rPr>
          <w:rFonts w:ascii="Arial" w:hAnsi="Arial" w:cs="Arial"/>
        </w:rPr>
        <w:t xml:space="preserve"> </w:t>
      </w:r>
      <w:r w:rsidR="00101E7C">
        <w:rPr>
          <w:rFonts w:ascii="Arial" w:hAnsi="Arial" w:cs="Arial"/>
        </w:rPr>
        <w:t xml:space="preserve">evidence base/ programme of research and development  </w:t>
      </w:r>
    </w:p>
    <w:p w14:paraId="5D22C2EF" w14:textId="77777777" w:rsidR="000C7931" w:rsidRPr="000C7931" w:rsidRDefault="000C7931" w:rsidP="001C3960">
      <w:pPr>
        <w:numPr>
          <w:ilvl w:val="0"/>
          <w:numId w:val="8"/>
        </w:numPr>
        <w:spacing w:after="0"/>
        <w:jc w:val="both"/>
        <w:rPr>
          <w:rFonts w:ascii="Arial" w:hAnsi="Arial" w:cs="Arial"/>
        </w:rPr>
      </w:pPr>
      <w:r w:rsidRPr="000C7931">
        <w:rPr>
          <w:rFonts w:ascii="Arial" w:hAnsi="Arial" w:cs="Arial"/>
        </w:rPr>
        <w:t>Cost benefit/ results analysis/ reviewing &amp; refining/lessons learnt/ sharing good practice</w:t>
      </w:r>
    </w:p>
    <w:p w14:paraId="199D238B" w14:textId="77777777" w:rsidR="002D3D74" w:rsidRDefault="000C7931" w:rsidP="001C3960">
      <w:pPr>
        <w:numPr>
          <w:ilvl w:val="0"/>
          <w:numId w:val="8"/>
        </w:numPr>
        <w:spacing w:after="0"/>
        <w:jc w:val="both"/>
        <w:rPr>
          <w:rFonts w:ascii="Arial" w:hAnsi="Arial" w:cs="Arial"/>
        </w:rPr>
      </w:pPr>
      <w:r w:rsidRPr="000C7931">
        <w:rPr>
          <w:rFonts w:ascii="Arial" w:hAnsi="Arial" w:cs="Arial"/>
        </w:rPr>
        <w:t>Promoting innovation proposals where they meet specific communities need</w:t>
      </w:r>
    </w:p>
    <w:p w14:paraId="3C69415F" w14:textId="77777777" w:rsidR="006A3202" w:rsidRDefault="006A3202" w:rsidP="002D3D74">
      <w:pPr>
        <w:spacing w:after="0"/>
        <w:jc w:val="both"/>
        <w:rPr>
          <w:rFonts w:ascii="Arial" w:hAnsi="Arial" w:cs="Arial"/>
          <w:b/>
          <w:sz w:val="24"/>
          <w:szCs w:val="24"/>
        </w:rPr>
      </w:pPr>
    </w:p>
    <w:p w14:paraId="2CFDA3FE" w14:textId="77777777" w:rsidR="000C7931" w:rsidRPr="009F441E" w:rsidRDefault="000C7931" w:rsidP="002D3D74">
      <w:pPr>
        <w:spacing w:after="0"/>
        <w:jc w:val="both"/>
        <w:rPr>
          <w:rFonts w:ascii="Arial" w:hAnsi="Arial" w:cs="Arial"/>
        </w:rPr>
      </w:pPr>
      <w:r w:rsidRPr="009F441E">
        <w:rPr>
          <w:rFonts w:ascii="Arial" w:hAnsi="Arial" w:cs="Arial"/>
          <w:b/>
          <w:sz w:val="24"/>
          <w:szCs w:val="24"/>
        </w:rPr>
        <w:lastRenderedPageBreak/>
        <w:t>Key Points Exercise II</w:t>
      </w:r>
      <w:r w:rsidR="009F441E">
        <w:rPr>
          <w:rFonts w:ascii="Arial" w:hAnsi="Arial" w:cs="Arial"/>
          <w:b/>
          <w:sz w:val="24"/>
          <w:szCs w:val="24"/>
        </w:rPr>
        <w:t>:</w:t>
      </w:r>
    </w:p>
    <w:p w14:paraId="19890FE2" w14:textId="77777777" w:rsidR="000C7931" w:rsidRPr="002D3D74" w:rsidRDefault="000C7931" w:rsidP="000C7931">
      <w:pPr>
        <w:spacing w:after="0"/>
        <w:jc w:val="both"/>
        <w:rPr>
          <w:rFonts w:ascii="Arial" w:hAnsi="Arial" w:cs="Arial"/>
          <w:b/>
          <w:sz w:val="16"/>
          <w:szCs w:val="16"/>
        </w:rPr>
      </w:pPr>
    </w:p>
    <w:p w14:paraId="3A3304F4" w14:textId="77777777" w:rsidR="000C7931" w:rsidRPr="009F441E" w:rsidRDefault="000C7931" w:rsidP="000C7931">
      <w:pPr>
        <w:spacing w:after="0"/>
        <w:jc w:val="both"/>
        <w:rPr>
          <w:rFonts w:ascii="Arial" w:hAnsi="Arial" w:cs="Arial"/>
          <w:b/>
          <w:u w:val="single"/>
        </w:rPr>
      </w:pPr>
      <w:r w:rsidRPr="009F441E">
        <w:rPr>
          <w:rFonts w:ascii="Arial" w:hAnsi="Arial" w:cs="Arial"/>
          <w:b/>
          <w:u w:val="single"/>
        </w:rPr>
        <w:t>What are the key issues &amp; challenges?</w:t>
      </w:r>
    </w:p>
    <w:p w14:paraId="5251D2CA" w14:textId="77777777" w:rsidR="00440965" w:rsidRPr="00440965" w:rsidRDefault="00440965" w:rsidP="000C7931">
      <w:pPr>
        <w:spacing w:after="0"/>
        <w:jc w:val="both"/>
        <w:rPr>
          <w:rFonts w:ascii="Arial" w:hAnsi="Arial" w:cs="Arial"/>
          <w:b/>
          <w:sz w:val="16"/>
          <w:szCs w:val="16"/>
        </w:rPr>
      </w:pPr>
    </w:p>
    <w:p w14:paraId="28107A88" w14:textId="77777777" w:rsidR="000C7931" w:rsidRPr="009F441E" w:rsidRDefault="000C7931" w:rsidP="000C7931">
      <w:pPr>
        <w:spacing w:after="0"/>
        <w:jc w:val="both"/>
        <w:rPr>
          <w:rFonts w:ascii="Arial" w:hAnsi="Arial" w:cs="Arial"/>
          <w:b/>
        </w:rPr>
      </w:pPr>
      <w:r w:rsidRPr="009F441E">
        <w:rPr>
          <w:rFonts w:ascii="Arial" w:hAnsi="Arial" w:cs="Arial"/>
          <w:b/>
        </w:rPr>
        <w:t>Issues</w:t>
      </w:r>
    </w:p>
    <w:p w14:paraId="1B398382" w14:textId="77777777" w:rsidR="000C7931" w:rsidRPr="000C213C" w:rsidRDefault="000C213C" w:rsidP="001C3960">
      <w:pPr>
        <w:numPr>
          <w:ilvl w:val="0"/>
          <w:numId w:val="9"/>
        </w:numPr>
        <w:spacing w:after="0"/>
        <w:jc w:val="both"/>
        <w:rPr>
          <w:rFonts w:ascii="Arial" w:hAnsi="Arial" w:cs="Arial"/>
        </w:rPr>
      </w:pPr>
      <w:r>
        <w:rPr>
          <w:rFonts w:ascii="Arial" w:hAnsi="Arial" w:cs="Arial"/>
        </w:rPr>
        <w:t>Huge h</w:t>
      </w:r>
      <w:r w:rsidR="000C7931" w:rsidRPr="002D3D74">
        <w:rPr>
          <w:rFonts w:ascii="Arial" w:hAnsi="Arial" w:cs="Arial"/>
        </w:rPr>
        <w:t xml:space="preserve">uman cost </w:t>
      </w:r>
      <w:r w:rsidR="00EC64FF">
        <w:rPr>
          <w:rFonts w:ascii="Arial" w:hAnsi="Arial" w:cs="Arial"/>
        </w:rPr>
        <w:t xml:space="preserve">~ </w:t>
      </w:r>
      <w:r w:rsidR="000C7931" w:rsidRPr="002D3D74">
        <w:rPr>
          <w:rFonts w:ascii="Arial" w:hAnsi="Arial" w:cs="Arial"/>
        </w:rPr>
        <w:t>to individuals, families and communities</w:t>
      </w:r>
      <w:r w:rsidRPr="000C213C">
        <w:rPr>
          <w:rFonts w:ascii="Arial" w:hAnsi="Arial" w:cs="Arial"/>
        </w:rPr>
        <w:t xml:space="preserve"> </w:t>
      </w:r>
      <w:r>
        <w:rPr>
          <w:rFonts w:ascii="Arial" w:hAnsi="Arial" w:cs="Arial"/>
        </w:rPr>
        <w:t>and significant economic costs to the public purse</w:t>
      </w:r>
    </w:p>
    <w:p w14:paraId="0876CC60" w14:textId="77777777" w:rsidR="000C7931" w:rsidRPr="002D3D74" w:rsidRDefault="00984837" w:rsidP="001C3960">
      <w:pPr>
        <w:numPr>
          <w:ilvl w:val="0"/>
          <w:numId w:val="9"/>
        </w:numPr>
        <w:spacing w:after="0"/>
        <w:jc w:val="both"/>
        <w:rPr>
          <w:rFonts w:ascii="Arial" w:hAnsi="Arial" w:cs="Arial"/>
        </w:rPr>
      </w:pPr>
      <w:r w:rsidRPr="002D3D74">
        <w:rPr>
          <w:rFonts w:ascii="Arial" w:hAnsi="Arial" w:cs="Arial"/>
        </w:rPr>
        <w:t xml:space="preserve">Young people </w:t>
      </w:r>
      <w:r w:rsidR="00102886">
        <w:rPr>
          <w:rFonts w:ascii="Arial" w:hAnsi="Arial" w:cs="Arial"/>
        </w:rPr>
        <w:t>~ d</w:t>
      </w:r>
      <w:r w:rsidRPr="002D3D74">
        <w:rPr>
          <w:rFonts w:ascii="Arial" w:hAnsi="Arial" w:cs="Arial"/>
        </w:rPr>
        <w:t>isproportionate numbers continue to enter the youth justice system from areas of higher social deprivation, linked to issues around individual behaviour, the family, school, associates and peers,  community cohesion and support</w:t>
      </w:r>
    </w:p>
    <w:p w14:paraId="508B308D" w14:textId="77777777" w:rsidR="008F2932" w:rsidRPr="002D3D74" w:rsidRDefault="000C7931" w:rsidP="001C3960">
      <w:pPr>
        <w:numPr>
          <w:ilvl w:val="0"/>
          <w:numId w:val="9"/>
        </w:numPr>
        <w:spacing w:after="0"/>
        <w:jc w:val="both"/>
        <w:rPr>
          <w:rFonts w:ascii="Arial" w:hAnsi="Arial" w:cs="Arial"/>
          <w:b/>
        </w:rPr>
      </w:pPr>
      <w:r w:rsidRPr="002D3D74">
        <w:rPr>
          <w:rFonts w:ascii="Arial" w:hAnsi="Arial" w:cs="Arial"/>
        </w:rPr>
        <w:t xml:space="preserve">Repeat offenders </w:t>
      </w:r>
      <w:r w:rsidR="000C213C">
        <w:rPr>
          <w:rFonts w:ascii="Arial" w:hAnsi="Arial" w:cs="Arial"/>
        </w:rPr>
        <w:t xml:space="preserve">~ </w:t>
      </w:r>
      <w:r w:rsidRPr="002D3D74">
        <w:rPr>
          <w:rFonts w:ascii="Arial" w:hAnsi="Arial" w:cs="Arial"/>
        </w:rPr>
        <w:t>account for disproportionately high levels of crime; the most prolific often linked to various crimes, n</w:t>
      </w:r>
      <w:r w:rsidR="00102886">
        <w:rPr>
          <w:rFonts w:ascii="Arial" w:hAnsi="Arial" w:cs="Arial"/>
        </w:rPr>
        <w:t>uisance and safeguarding issues</w:t>
      </w:r>
    </w:p>
    <w:p w14:paraId="06D27B7A" w14:textId="77777777" w:rsidR="000C7931" w:rsidRPr="0032601E" w:rsidRDefault="000C7931" w:rsidP="0032601E">
      <w:pPr>
        <w:numPr>
          <w:ilvl w:val="0"/>
          <w:numId w:val="9"/>
        </w:numPr>
        <w:spacing w:after="0"/>
        <w:jc w:val="both"/>
        <w:rPr>
          <w:rFonts w:ascii="Arial" w:hAnsi="Arial" w:cs="Arial"/>
        </w:rPr>
      </w:pPr>
      <w:r w:rsidRPr="002D3D74">
        <w:rPr>
          <w:rFonts w:ascii="Arial" w:hAnsi="Arial" w:cs="Arial"/>
        </w:rPr>
        <w:t xml:space="preserve">Women offenders ~ </w:t>
      </w:r>
      <w:r w:rsidR="0032601E">
        <w:rPr>
          <w:rFonts w:ascii="Arial" w:hAnsi="Arial" w:cs="Arial"/>
        </w:rPr>
        <w:t xml:space="preserve">are </w:t>
      </w:r>
      <w:r w:rsidRPr="002D3D74">
        <w:rPr>
          <w:rFonts w:ascii="Arial" w:hAnsi="Arial" w:cs="Arial"/>
        </w:rPr>
        <w:t xml:space="preserve">likely </w:t>
      </w:r>
      <w:r w:rsidRPr="0032601E">
        <w:rPr>
          <w:rFonts w:ascii="Arial" w:hAnsi="Arial" w:cs="Arial"/>
        </w:rPr>
        <w:t xml:space="preserve">to </w:t>
      </w:r>
      <w:r w:rsidR="00E26925" w:rsidRPr="0032601E">
        <w:rPr>
          <w:rFonts w:ascii="Arial" w:hAnsi="Arial" w:cs="Arial"/>
        </w:rPr>
        <w:t>be</w:t>
      </w:r>
      <w:r w:rsidR="00E26925">
        <w:rPr>
          <w:rFonts w:ascii="Arial" w:hAnsi="Arial" w:cs="Arial"/>
        </w:rPr>
        <w:t xml:space="preserve"> </w:t>
      </w:r>
      <w:r w:rsidRPr="002D3D74">
        <w:rPr>
          <w:rFonts w:ascii="Arial" w:hAnsi="Arial" w:cs="Arial"/>
        </w:rPr>
        <w:t>victims</w:t>
      </w:r>
      <w:r w:rsidRPr="0032601E">
        <w:rPr>
          <w:rFonts w:ascii="Arial" w:hAnsi="Arial" w:cs="Arial"/>
        </w:rPr>
        <w:t xml:space="preserve"> as well as offenders, more likely to</w:t>
      </w:r>
      <w:r w:rsidR="00E26925" w:rsidRPr="0032601E">
        <w:rPr>
          <w:rFonts w:ascii="Arial" w:hAnsi="Arial" w:cs="Arial"/>
        </w:rPr>
        <w:t xml:space="preserve"> </w:t>
      </w:r>
      <w:r w:rsidRPr="0032601E">
        <w:rPr>
          <w:rFonts w:ascii="Arial" w:hAnsi="Arial" w:cs="Arial"/>
        </w:rPr>
        <w:t>been imprisoned for non-violent offences, issues pertaining to mental health, drug and/ or alcohol misuse, reluctance to seek help and/or confusion of the most appropriate service for their needs</w:t>
      </w:r>
    </w:p>
    <w:p w14:paraId="53D79A29" w14:textId="77777777" w:rsidR="000C7931" w:rsidRPr="002D3D74" w:rsidRDefault="000C7931" w:rsidP="001C3960">
      <w:pPr>
        <w:numPr>
          <w:ilvl w:val="0"/>
          <w:numId w:val="9"/>
        </w:numPr>
        <w:spacing w:after="0"/>
        <w:jc w:val="both"/>
        <w:rPr>
          <w:rFonts w:ascii="Arial" w:hAnsi="Arial" w:cs="Arial"/>
        </w:rPr>
      </w:pPr>
      <w:r w:rsidRPr="002D3D74">
        <w:rPr>
          <w:rFonts w:ascii="Arial" w:hAnsi="Arial" w:cs="Arial"/>
        </w:rPr>
        <w:t>BAME ~ disproportionally represented in the CJS, issues pertaining to culture, faith and ethnicity in encouraging and sustaining desistance from crime, direct links to inequalities education, employment</w:t>
      </w:r>
      <w:r w:rsidR="00EC64FF">
        <w:rPr>
          <w:rFonts w:ascii="Arial" w:hAnsi="Arial" w:cs="Arial"/>
        </w:rPr>
        <w:t xml:space="preserve">, </w:t>
      </w:r>
      <w:r w:rsidRPr="002D3D74">
        <w:rPr>
          <w:rFonts w:ascii="Arial" w:hAnsi="Arial" w:cs="Arial"/>
        </w:rPr>
        <w:t xml:space="preserve">housing and health </w:t>
      </w:r>
    </w:p>
    <w:p w14:paraId="1142027F" w14:textId="77777777" w:rsidR="000C7931" w:rsidRPr="002D3D74" w:rsidRDefault="000C7931" w:rsidP="001C3960">
      <w:pPr>
        <w:numPr>
          <w:ilvl w:val="0"/>
          <w:numId w:val="9"/>
        </w:numPr>
        <w:spacing w:after="0"/>
        <w:jc w:val="both"/>
        <w:rPr>
          <w:rFonts w:ascii="Arial" w:hAnsi="Arial" w:cs="Arial"/>
        </w:rPr>
      </w:pPr>
      <w:r w:rsidRPr="002D3D74">
        <w:rPr>
          <w:rFonts w:ascii="Arial" w:hAnsi="Arial" w:cs="Arial"/>
        </w:rPr>
        <w:t>Complex criminogenic need</w:t>
      </w:r>
      <w:r w:rsidR="00984837">
        <w:rPr>
          <w:rFonts w:ascii="Arial" w:hAnsi="Arial" w:cs="Arial"/>
        </w:rPr>
        <w:t>s</w:t>
      </w:r>
      <w:r w:rsidRPr="002D3D74">
        <w:rPr>
          <w:rFonts w:ascii="Arial" w:hAnsi="Arial" w:cs="Arial"/>
        </w:rPr>
        <w:t xml:space="preserve"> of offenders ~ addressing these before, during and after the CJS.  Substance misuse, mental health and lack of engagement are often identified among prolific offenders as issues of concern</w:t>
      </w:r>
    </w:p>
    <w:p w14:paraId="2C666F52" w14:textId="77777777" w:rsidR="000C7931" w:rsidRPr="002D3D74" w:rsidRDefault="000C7931" w:rsidP="001C3960">
      <w:pPr>
        <w:numPr>
          <w:ilvl w:val="0"/>
          <w:numId w:val="9"/>
        </w:numPr>
        <w:spacing w:after="0"/>
        <w:jc w:val="both"/>
        <w:rPr>
          <w:rFonts w:ascii="Arial" w:hAnsi="Arial" w:cs="Arial"/>
        </w:rPr>
      </w:pPr>
      <w:r w:rsidRPr="002D3D74">
        <w:rPr>
          <w:rFonts w:ascii="Arial" w:hAnsi="Arial" w:cs="Arial"/>
        </w:rPr>
        <w:t>Changing criminality ~ especially the growth of the internet and social media,</w:t>
      </w:r>
      <w:r w:rsidR="00EC64FF">
        <w:rPr>
          <w:rFonts w:ascii="Arial" w:hAnsi="Arial" w:cs="Arial"/>
        </w:rPr>
        <w:t xml:space="preserve"> this </w:t>
      </w:r>
      <w:r w:rsidRPr="002D3D74">
        <w:rPr>
          <w:rFonts w:ascii="Arial" w:hAnsi="Arial" w:cs="Arial"/>
        </w:rPr>
        <w:t>has resulted in new and problematic offending and increased risks around safeguarding</w:t>
      </w:r>
    </w:p>
    <w:p w14:paraId="70C96491" w14:textId="77777777" w:rsidR="000C7931" w:rsidRDefault="000C7931" w:rsidP="001C3960">
      <w:pPr>
        <w:numPr>
          <w:ilvl w:val="0"/>
          <w:numId w:val="9"/>
        </w:numPr>
        <w:spacing w:after="0"/>
        <w:jc w:val="both"/>
        <w:rPr>
          <w:rFonts w:ascii="Arial" w:hAnsi="Arial" w:cs="Arial"/>
        </w:rPr>
      </w:pPr>
      <w:r w:rsidRPr="002D3D74">
        <w:rPr>
          <w:rFonts w:ascii="Arial" w:hAnsi="Arial" w:cs="Arial"/>
        </w:rPr>
        <w:t>O</w:t>
      </w:r>
      <w:r w:rsidR="000C213C">
        <w:rPr>
          <w:rFonts w:ascii="Arial" w:hAnsi="Arial" w:cs="Arial"/>
        </w:rPr>
        <w:t xml:space="preserve">CGs </w:t>
      </w:r>
      <w:r w:rsidRPr="002D3D74">
        <w:rPr>
          <w:rFonts w:ascii="Arial" w:hAnsi="Arial" w:cs="Arial"/>
        </w:rPr>
        <w:t>~ recruit or threaten local individuals and families into criminal activity</w:t>
      </w:r>
    </w:p>
    <w:p w14:paraId="79240F53" w14:textId="77777777" w:rsidR="00EC64FF" w:rsidRDefault="000C213C" w:rsidP="001C3960">
      <w:pPr>
        <w:numPr>
          <w:ilvl w:val="0"/>
          <w:numId w:val="9"/>
        </w:numPr>
        <w:spacing w:after="0"/>
        <w:jc w:val="both"/>
        <w:rPr>
          <w:rFonts w:ascii="Arial" w:hAnsi="Arial" w:cs="Arial"/>
        </w:rPr>
      </w:pPr>
      <w:r w:rsidRPr="00EC64FF">
        <w:rPr>
          <w:rFonts w:ascii="Arial" w:hAnsi="Arial" w:cs="Arial"/>
        </w:rPr>
        <w:t>Behaviour change ~ recognition</w:t>
      </w:r>
      <w:r w:rsidR="00BF25B9" w:rsidRPr="00EC64FF">
        <w:rPr>
          <w:rFonts w:ascii="Arial" w:hAnsi="Arial" w:cs="Arial"/>
        </w:rPr>
        <w:t xml:space="preserve"> that not all offender</w:t>
      </w:r>
      <w:r w:rsidR="00EC64FF" w:rsidRPr="00EC64FF">
        <w:rPr>
          <w:rFonts w:ascii="Arial" w:hAnsi="Arial" w:cs="Arial"/>
        </w:rPr>
        <w:t>s</w:t>
      </w:r>
      <w:r w:rsidR="00BF25B9" w:rsidRPr="00EC64FF">
        <w:rPr>
          <w:rFonts w:ascii="Arial" w:hAnsi="Arial" w:cs="Arial"/>
        </w:rPr>
        <w:t xml:space="preserve"> want to change their behaviours </w:t>
      </w:r>
    </w:p>
    <w:p w14:paraId="776CDEB5" w14:textId="77777777" w:rsidR="000C7931" w:rsidRPr="00EC64FF" w:rsidRDefault="000C7931" w:rsidP="001C3960">
      <w:pPr>
        <w:numPr>
          <w:ilvl w:val="0"/>
          <w:numId w:val="9"/>
        </w:numPr>
        <w:spacing w:after="0"/>
        <w:jc w:val="both"/>
        <w:rPr>
          <w:rFonts w:ascii="Arial" w:hAnsi="Arial" w:cs="Arial"/>
        </w:rPr>
      </w:pPr>
      <w:r w:rsidRPr="00EC64FF">
        <w:rPr>
          <w:rFonts w:ascii="Arial" w:hAnsi="Arial" w:cs="Arial"/>
        </w:rPr>
        <w:t>Rising pressures and demand on prisons and associate impact on rehabilitation services</w:t>
      </w:r>
    </w:p>
    <w:p w14:paraId="26A8B3D3" w14:textId="77777777" w:rsidR="000C7931" w:rsidRPr="009F441E" w:rsidRDefault="000C7931" w:rsidP="000C7931">
      <w:pPr>
        <w:spacing w:after="0"/>
        <w:jc w:val="both"/>
        <w:rPr>
          <w:rFonts w:ascii="Arial" w:hAnsi="Arial" w:cs="Arial"/>
          <w:b/>
        </w:rPr>
      </w:pPr>
      <w:r w:rsidRPr="009F441E">
        <w:rPr>
          <w:rFonts w:ascii="Arial" w:hAnsi="Arial" w:cs="Arial"/>
          <w:b/>
        </w:rPr>
        <w:t>Challenges</w:t>
      </w:r>
    </w:p>
    <w:p w14:paraId="3107790C" w14:textId="77777777" w:rsidR="00440965" w:rsidRPr="00EE1528" w:rsidRDefault="00440965" w:rsidP="00EE1528">
      <w:pPr>
        <w:numPr>
          <w:ilvl w:val="0"/>
          <w:numId w:val="10"/>
        </w:numPr>
        <w:spacing w:after="0"/>
        <w:jc w:val="both"/>
        <w:rPr>
          <w:rFonts w:ascii="Arial" w:hAnsi="Arial" w:cs="Arial"/>
        </w:rPr>
      </w:pPr>
      <w:r>
        <w:rPr>
          <w:rFonts w:ascii="Arial" w:hAnsi="Arial" w:cs="Arial"/>
        </w:rPr>
        <w:t>Having a c</w:t>
      </w:r>
      <w:r w:rsidRPr="002D3D74">
        <w:rPr>
          <w:rFonts w:ascii="Arial" w:hAnsi="Arial" w:cs="Arial"/>
        </w:rPr>
        <w:t xml:space="preserve">lear vision and route map </w:t>
      </w:r>
      <w:r>
        <w:rPr>
          <w:rFonts w:ascii="Arial" w:hAnsi="Arial" w:cs="Arial"/>
        </w:rPr>
        <w:t>that joins strategic thinking to operational delivery</w:t>
      </w:r>
      <w:r w:rsidR="00EE1528">
        <w:rPr>
          <w:rFonts w:ascii="Arial" w:hAnsi="Arial" w:cs="Arial"/>
        </w:rPr>
        <w:t xml:space="preserve"> ~ </w:t>
      </w:r>
      <w:r>
        <w:rPr>
          <w:rFonts w:ascii="Arial" w:hAnsi="Arial" w:cs="Arial"/>
        </w:rPr>
        <w:t>a</w:t>
      </w:r>
      <w:r w:rsidRPr="002D3D74">
        <w:rPr>
          <w:rFonts w:ascii="Arial" w:hAnsi="Arial" w:cs="Arial"/>
        </w:rPr>
        <w:t>ligning strategy to resources and maintaining ambition and influence</w:t>
      </w:r>
      <w:r w:rsidR="00EE1528">
        <w:rPr>
          <w:rFonts w:ascii="Arial" w:hAnsi="Arial" w:cs="Arial"/>
        </w:rPr>
        <w:t>.</w:t>
      </w:r>
      <w:r w:rsidR="00EE1528" w:rsidRPr="00EE1528">
        <w:rPr>
          <w:rFonts w:ascii="Arial" w:hAnsi="Arial" w:cs="Arial"/>
        </w:rPr>
        <w:t xml:space="preserve"> </w:t>
      </w:r>
      <w:r w:rsidR="00EE1528" w:rsidRPr="00440965">
        <w:rPr>
          <w:rFonts w:ascii="Arial" w:hAnsi="Arial" w:cs="Arial"/>
        </w:rPr>
        <w:t>Creating space, and freedom to innovate and make a breakthrough</w:t>
      </w:r>
    </w:p>
    <w:p w14:paraId="06BBA192" w14:textId="77777777" w:rsidR="000C7931" w:rsidRPr="002D3D74" w:rsidRDefault="000C7931" w:rsidP="001C3960">
      <w:pPr>
        <w:numPr>
          <w:ilvl w:val="0"/>
          <w:numId w:val="10"/>
        </w:numPr>
        <w:spacing w:after="0"/>
        <w:jc w:val="both"/>
        <w:rPr>
          <w:rFonts w:ascii="Arial" w:hAnsi="Arial" w:cs="Arial"/>
        </w:rPr>
      </w:pPr>
      <w:r w:rsidRPr="002D3D74">
        <w:rPr>
          <w:rFonts w:ascii="Arial" w:hAnsi="Arial" w:cs="Arial"/>
        </w:rPr>
        <w:t>Changes in legislation and criminal justice demands, together with increases in court volumes and the adult prison population, requires increased flexibility and innovation</w:t>
      </w:r>
    </w:p>
    <w:p w14:paraId="67321A34" w14:textId="77777777" w:rsidR="000C7931" w:rsidRPr="00440965" w:rsidRDefault="000C7931" w:rsidP="00440965">
      <w:pPr>
        <w:numPr>
          <w:ilvl w:val="0"/>
          <w:numId w:val="10"/>
        </w:numPr>
        <w:spacing w:after="0"/>
        <w:jc w:val="both"/>
        <w:rPr>
          <w:rFonts w:ascii="Arial" w:hAnsi="Arial" w:cs="Arial"/>
        </w:rPr>
      </w:pPr>
      <w:r w:rsidRPr="002D3D74">
        <w:rPr>
          <w:rFonts w:ascii="Arial" w:hAnsi="Arial" w:cs="Arial"/>
        </w:rPr>
        <w:t xml:space="preserve">Financial constraints and pressures mean </w:t>
      </w:r>
      <w:r w:rsidR="00440965">
        <w:rPr>
          <w:rFonts w:ascii="Arial" w:hAnsi="Arial" w:cs="Arial"/>
        </w:rPr>
        <w:t xml:space="preserve">seeking </w:t>
      </w:r>
      <w:r w:rsidRPr="002D3D74">
        <w:rPr>
          <w:rFonts w:ascii="Arial" w:hAnsi="Arial" w:cs="Arial"/>
        </w:rPr>
        <w:t xml:space="preserve">new opportunities, investments and alternative approaches </w:t>
      </w:r>
      <w:r w:rsidR="00440965">
        <w:rPr>
          <w:rFonts w:ascii="Arial" w:hAnsi="Arial" w:cs="Arial"/>
        </w:rPr>
        <w:t xml:space="preserve">to </w:t>
      </w:r>
      <w:r w:rsidRPr="002D3D74">
        <w:rPr>
          <w:rFonts w:ascii="Arial" w:hAnsi="Arial" w:cs="Arial"/>
        </w:rPr>
        <w:t>maximise</w:t>
      </w:r>
      <w:r w:rsidR="00440965">
        <w:rPr>
          <w:rFonts w:ascii="Arial" w:hAnsi="Arial" w:cs="Arial"/>
        </w:rPr>
        <w:t xml:space="preserve"> impact</w:t>
      </w:r>
      <w:r w:rsidRPr="002D3D74">
        <w:rPr>
          <w:rFonts w:ascii="Arial" w:hAnsi="Arial" w:cs="Arial"/>
        </w:rPr>
        <w:t xml:space="preserve"> across </w:t>
      </w:r>
      <w:r w:rsidR="000C213C">
        <w:rPr>
          <w:rFonts w:ascii="Arial" w:hAnsi="Arial" w:cs="Arial"/>
        </w:rPr>
        <w:t>all sectors</w:t>
      </w:r>
      <w:r w:rsidR="00440965" w:rsidRPr="00440965">
        <w:rPr>
          <w:rFonts w:ascii="Arial" w:hAnsi="Arial" w:cs="Arial"/>
        </w:rPr>
        <w:t xml:space="preserve"> </w:t>
      </w:r>
      <w:r w:rsidR="00440965">
        <w:rPr>
          <w:rFonts w:ascii="Arial" w:hAnsi="Arial" w:cs="Arial"/>
        </w:rPr>
        <w:t xml:space="preserve">~ based on the </w:t>
      </w:r>
      <w:r w:rsidR="00EC64FF">
        <w:rPr>
          <w:rFonts w:ascii="Arial" w:hAnsi="Arial" w:cs="Arial"/>
        </w:rPr>
        <w:t xml:space="preserve">risk, threat and harm </w:t>
      </w:r>
      <w:r w:rsidR="00440965">
        <w:rPr>
          <w:rFonts w:ascii="Arial" w:hAnsi="Arial" w:cs="Arial"/>
        </w:rPr>
        <w:t xml:space="preserve"> </w:t>
      </w:r>
    </w:p>
    <w:p w14:paraId="082437A0" w14:textId="77777777" w:rsidR="000C7931" w:rsidRPr="00440965" w:rsidRDefault="000C7931" w:rsidP="00440965">
      <w:pPr>
        <w:numPr>
          <w:ilvl w:val="0"/>
          <w:numId w:val="10"/>
        </w:numPr>
        <w:spacing w:after="0"/>
        <w:jc w:val="both"/>
        <w:rPr>
          <w:rFonts w:ascii="Arial" w:hAnsi="Arial" w:cs="Arial"/>
        </w:rPr>
      </w:pPr>
      <w:r w:rsidRPr="002D3D74">
        <w:rPr>
          <w:rFonts w:ascii="Arial" w:hAnsi="Arial" w:cs="Arial"/>
        </w:rPr>
        <w:t>Developing coherent and integrated approaches to resettlement and rehabilitation</w:t>
      </w:r>
      <w:r w:rsidR="00440965">
        <w:rPr>
          <w:rFonts w:ascii="Arial" w:hAnsi="Arial" w:cs="Arial"/>
        </w:rPr>
        <w:t xml:space="preserve"> including a</w:t>
      </w:r>
      <w:r w:rsidR="00440965" w:rsidRPr="002D3D74">
        <w:rPr>
          <w:rFonts w:ascii="Arial" w:hAnsi="Arial" w:cs="Arial"/>
        </w:rPr>
        <w:t xml:space="preserve">ccess to timely housing, support, employment and benefits </w:t>
      </w:r>
    </w:p>
    <w:p w14:paraId="7076BCD4" w14:textId="77777777" w:rsidR="000C7931" w:rsidRPr="00440965" w:rsidRDefault="000C7931" w:rsidP="00440965">
      <w:pPr>
        <w:numPr>
          <w:ilvl w:val="0"/>
          <w:numId w:val="10"/>
        </w:numPr>
        <w:spacing w:after="0"/>
        <w:jc w:val="both"/>
        <w:rPr>
          <w:rFonts w:ascii="Arial" w:hAnsi="Arial" w:cs="Arial"/>
        </w:rPr>
      </w:pPr>
      <w:r w:rsidRPr="002D3D74">
        <w:rPr>
          <w:rFonts w:ascii="Arial" w:hAnsi="Arial" w:cs="Arial"/>
        </w:rPr>
        <w:t xml:space="preserve">Commissioning and contractual arrangements </w:t>
      </w:r>
      <w:r w:rsidR="00440965">
        <w:rPr>
          <w:rFonts w:ascii="Arial" w:hAnsi="Arial" w:cs="Arial"/>
        </w:rPr>
        <w:t xml:space="preserve">~ </w:t>
      </w:r>
      <w:r w:rsidRPr="00440965">
        <w:rPr>
          <w:rFonts w:ascii="Arial" w:hAnsi="Arial" w:cs="Arial"/>
        </w:rPr>
        <w:t>Joining up commissioning of services across statutory organisations and across departments at a local authority level</w:t>
      </w:r>
    </w:p>
    <w:p w14:paraId="16370AB4" w14:textId="77777777" w:rsidR="000C7931" w:rsidRPr="002D3D74" w:rsidRDefault="000C7931" w:rsidP="001C3960">
      <w:pPr>
        <w:numPr>
          <w:ilvl w:val="0"/>
          <w:numId w:val="10"/>
        </w:numPr>
        <w:spacing w:after="0"/>
        <w:jc w:val="both"/>
        <w:rPr>
          <w:rFonts w:ascii="Arial" w:hAnsi="Arial" w:cs="Arial"/>
        </w:rPr>
      </w:pPr>
      <w:r w:rsidRPr="002D3D74">
        <w:rPr>
          <w:rFonts w:ascii="Arial" w:hAnsi="Arial" w:cs="Arial"/>
        </w:rPr>
        <w:t xml:space="preserve">Sharing timely intelligence on individuals, families and associates to inform intervention </w:t>
      </w:r>
      <w:r w:rsidR="00EC64FF">
        <w:rPr>
          <w:rFonts w:ascii="Arial" w:hAnsi="Arial" w:cs="Arial"/>
        </w:rPr>
        <w:t>and safeguard the vulnerable</w:t>
      </w:r>
    </w:p>
    <w:p w14:paraId="58A24E44" w14:textId="77777777" w:rsidR="000A4D42" w:rsidRPr="002D3D74" w:rsidRDefault="00984837" w:rsidP="001C3960">
      <w:pPr>
        <w:numPr>
          <w:ilvl w:val="0"/>
          <w:numId w:val="10"/>
        </w:numPr>
        <w:spacing w:after="0"/>
        <w:jc w:val="both"/>
        <w:rPr>
          <w:rFonts w:ascii="Arial" w:hAnsi="Arial" w:cs="Arial"/>
        </w:rPr>
      </w:pPr>
      <w:r w:rsidRPr="002D3D74">
        <w:rPr>
          <w:rFonts w:ascii="Arial" w:hAnsi="Arial" w:cs="Arial"/>
        </w:rPr>
        <w:t xml:space="preserve">Volume of offenders with  short term sentencing and collective ability to prioritise addressing criminogenic needs in a sustainable manner </w:t>
      </w:r>
    </w:p>
    <w:p w14:paraId="65A16D5A" w14:textId="77777777" w:rsidR="000C7931" w:rsidRPr="002D3D74" w:rsidRDefault="000C7931" w:rsidP="001C3960">
      <w:pPr>
        <w:numPr>
          <w:ilvl w:val="0"/>
          <w:numId w:val="10"/>
        </w:numPr>
        <w:spacing w:after="0"/>
        <w:jc w:val="both"/>
        <w:rPr>
          <w:rFonts w:ascii="Arial" w:hAnsi="Arial" w:cs="Arial"/>
        </w:rPr>
      </w:pPr>
      <w:r w:rsidRPr="002D3D74">
        <w:rPr>
          <w:rFonts w:ascii="Arial" w:hAnsi="Arial" w:cs="Arial"/>
        </w:rPr>
        <w:t>Utilising new digital solutions and technological platforms</w:t>
      </w:r>
      <w:r w:rsidR="00EC64FF">
        <w:rPr>
          <w:rFonts w:ascii="Arial" w:hAnsi="Arial" w:cs="Arial"/>
        </w:rPr>
        <w:t xml:space="preserve"> proactively </w:t>
      </w:r>
    </w:p>
    <w:p w14:paraId="7CED100D" w14:textId="77777777" w:rsidR="007D6E00" w:rsidRDefault="007D6E00" w:rsidP="001C3960">
      <w:pPr>
        <w:numPr>
          <w:ilvl w:val="0"/>
          <w:numId w:val="10"/>
        </w:numPr>
        <w:spacing w:after="0"/>
        <w:jc w:val="both"/>
        <w:rPr>
          <w:rFonts w:ascii="Arial" w:hAnsi="Arial" w:cs="Arial"/>
        </w:rPr>
      </w:pPr>
      <w:r>
        <w:rPr>
          <w:rFonts w:ascii="Arial" w:hAnsi="Arial" w:cs="Arial"/>
        </w:rPr>
        <w:t xml:space="preserve">Strengthening strategic connections between partnerships and the </w:t>
      </w:r>
      <w:r w:rsidR="00EC64FF">
        <w:rPr>
          <w:rFonts w:ascii="Arial" w:hAnsi="Arial" w:cs="Arial"/>
        </w:rPr>
        <w:t>P</w:t>
      </w:r>
      <w:r>
        <w:rPr>
          <w:rFonts w:ascii="Arial" w:hAnsi="Arial" w:cs="Arial"/>
        </w:rPr>
        <w:t xml:space="preserve">rison </w:t>
      </w:r>
      <w:r w:rsidR="00EC64FF">
        <w:rPr>
          <w:rFonts w:ascii="Arial" w:hAnsi="Arial" w:cs="Arial"/>
        </w:rPr>
        <w:t>S</w:t>
      </w:r>
      <w:r>
        <w:rPr>
          <w:rFonts w:ascii="Arial" w:hAnsi="Arial" w:cs="Arial"/>
        </w:rPr>
        <w:t>ervice</w:t>
      </w:r>
    </w:p>
    <w:p w14:paraId="2D8DB451" w14:textId="77777777" w:rsidR="00440965" w:rsidRPr="007D6E00" w:rsidRDefault="007D6E00" w:rsidP="00440965">
      <w:pPr>
        <w:numPr>
          <w:ilvl w:val="0"/>
          <w:numId w:val="9"/>
        </w:numPr>
        <w:spacing w:after="0"/>
        <w:jc w:val="both"/>
        <w:rPr>
          <w:rFonts w:ascii="Arial" w:hAnsi="Arial" w:cs="Arial"/>
        </w:rPr>
      </w:pPr>
      <w:r>
        <w:rPr>
          <w:rFonts w:ascii="Arial" w:hAnsi="Arial" w:cs="Arial"/>
        </w:rPr>
        <w:t xml:space="preserve">Common focus </w:t>
      </w:r>
      <w:r w:rsidR="00440965">
        <w:rPr>
          <w:rFonts w:ascii="Arial" w:hAnsi="Arial" w:cs="Arial"/>
        </w:rPr>
        <w:t xml:space="preserve">around mental health, drugs &amp; </w:t>
      </w:r>
      <w:r>
        <w:rPr>
          <w:rFonts w:ascii="Arial" w:hAnsi="Arial" w:cs="Arial"/>
        </w:rPr>
        <w:t xml:space="preserve">alcohol </w:t>
      </w:r>
      <w:r w:rsidR="00440965">
        <w:rPr>
          <w:rFonts w:ascii="Arial" w:hAnsi="Arial" w:cs="Arial"/>
        </w:rPr>
        <w:t xml:space="preserve">with </w:t>
      </w:r>
      <w:r>
        <w:rPr>
          <w:rFonts w:ascii="Arial" w:hAnsi="Arial" w:cs="Arial"/>
        </w:rPr>
        <w:t>the CCGs/ health providers</w:t>
      </w:r>
      <w:r w:rsidR="00440965" w:rsidRPr="00440965">
        <w:rPr>
          <w:rFonts w:ascii="Arial" w:hAnsi="Arial" w:cs="Arial"/>
        </w:rPr>
        <w:t xml:space="preserve"> </w:t>
      </w:r>
    </w:p>
    <w:p w14:paraId="304B48FD" w14:textId="77777777" w:rsidR="00440965" w:rsidRDefault="00440965" w:rsidP="00440965">
      <w:pPr>
        <w:numPr>
          <w:ilvl w:val="0"/>
          <w:numId w:val="9"/>
        </w:numPr>
        <w:spacing w:after="0"/>
        <w:jc w:val="both"/>
        <w:rPr>
          <w:rFonts w:ascii="Arial" w:hAnsi="Arial" w:cs="Arial"/>
        </w:rPr>
      </w:pPr>
      <w:r>
        <w:rPr>
          <w:rFonts w:ascii="Arial" w:hAnsi="Arial" w:cs="Arial"/>
        </w:rPr>
        <w:t xml:space="preserve">Engaging and involving the courts/ judiciary </w:t>
      </w:r>
    </w:p>
    <w:p w14:paraId="533BE947" w14:textId="77777777" w:rsidR="007D6E00" w:rsidRPr="00440965" w:rsidRDefault="007D6E00" w:rsidP="00440965">
      <w:pPr>
        <w:numPr>
          <w:ilvl w:val="0"/>
          <w:numId w:val="9"/>
        </w:numPr>
        <w:spacing w:after="0"/>
        <w:jc w:val="both"/>
        <w:rPr>
          <w:rFonts w:ascii="Arial" w:hAnsi="Arial" w:cs="Arial"/>
        </w:rPr>
      </w:pPr>
      <w:r w:rsidRPr="00440965">
        <w:rPr>
          <w:rFonts w:ascii="Arial" w:hAnsi="Arial" w:cs="Arial"/>
        </w:rPr>
        <w:t>Improving connectivity with DWP and learning providers around employment and basic skills</w:t>
      </w:r>
    </w:p>
    <w:p w14:paraId="3C711AB1" w14:textId="77777777" w:rsidR="00EE1528" w:rsidRDefault="000C7931" w:rsidP="00EE1528">
      <w:pPr>
        <w:numPr>
          <w:ilvl w:val="0"/>
          <w:numId w:val="10"/>
        </w:numPr>
        <w:spacing w:after="0"/>
        <w:jc w:val="both"/>
        <w:rPr>
          <w:rFonts w:ascii="Arial" w:hAnsi="Arial" w:cs="Arial"/>
        </w:rPr>
      </w:pPr>
      <w:r w:rsidRPr="00440965">
        <w:rPr>
          <w:rFonts w:ascii="Arial" w:hAnsi="Arial" w:cs="Arial"/>
        </w:rPr>
        <w:t xml:space="preserve">Forging effective relationships with </w:t>
      </w:r>
      <w:r w:rsidR="00EC64FF">
        <w:rPr>
          <w:rFonts w:ascii="Arial" w:hAnsi="Arial" w:cs="Arial"/>
        </w:rPr>
        <w:t xml:space="preserve">public and private </w:t>
      </w:r>
      <w:r w:rsidRPr="00440965">
        <w:rPr>
          <w:rFonts w:ascii="Arial" w:hAnsi="Arial" w:cs="Arial"/>
        </w:rPr>
        <w:t>employers</w:t>
      </w:r>
      <w:r w:rsidR="00440965" w:rsidRPr="00440965">
        <w:rPr>
          <w:rFonts w:ascii="Arial" w:hAnsi="Arial" w:cs="Arial"/>
        </w:rPr>
        <w:t>,</w:t>
      </w:r>
      <w:r w:rsidRPr="00440965">
        <w:rPr>
          <w:rFonts w:ascii="Arial" w:hAnsi="Arial" w:cs="Arial"/>
        </w:rPr>
        <w:t xml:space="preserve"> creating opportun</w:t>
      </w:r>
      <w:r w:rsidR="00440965">
        <w:rPr>
          <w:rFonts w:ascii="Arial" w:hAnsi="Arial" w:cs="Arial"/>
        </w:rPr>
        <w:t>ities and aspiration for change</w:t>
      </w:r>
    </w:p>
    <w:p w14:paraId="5A19C03B" w14:textId="77777777" w:rsidR="00440965" w:rsidRPr="00EE1528" w:rsidRDefault="00EE1528" w:rsidP="00EE1528">
      <w:pPr>
        <w:numPr>
          <w:ilvl w:val="0"/>
          <w:numId w:val="10"/>
        </w:numPr>
        <w:spacing w:after="0"/>
        <w:jc w:val="both"/>
        <w:rPr>
          <w:rFonts w:ascii="Arial" w:hAnsi="Arial" w:cs="Arial"/>
        </w:rPr>
      </w:pPr>
      <w:r>
        <w:rPr>
          <w:rFonts w:ascii="Arial" w:hAnsi="Arial" w:cs="Arial"/>
        </w:rPr>
        <w:t>I</w:t>
      </w:r>
      <w:r w:rsidR="000C7931" w:rsidRPr="00EE1528">
        <w:rPr>
          <w:rFonts w:ascii="Arial" w:hAnsi="Arial" w:cs="Arial"/>
        </w:rPr>
        <w:t xml:space="preserve">ncorporating the voice of offenders and communities who have a role to play in affecting change </w:t>
      </w:r>
    </w:p>
    <w:p w14:paraId="28F07FA9" w14:textId="77777777" w:rsidR="000C7931" w:rsidRPr="00440965" w:rsidRDefault="000C7931" w:rsidP="00440965">
      <w:pPr>
        <w:spacing w:after="0"/>
        <w:ind w:left="360"/>
        <w:jc w:val="both"/>
        <w:rPr>
          <w:rFonts w:ascii="Arial" w:hAnsi="Arial" w:cs="Arial"/>
        </w:rPr>
      </w:pPr>
    </w:p>
    <w:p w14:paraId="2D5E4346" w14:textId="77777777" w:rsidR="000C7931" w:rsidRPr="009F441E" w:rsidRDefault="000C7931" w:rsidP="000C7931">
      <w:pPr>
        <w:spacing w:after="0"/>
        <w:jc w:val="both"/>
        <w:rPr>
          <w:rFonts w:ascii="Arial" w:hAnsi="Arial" w:cs="Arial"/>
          <w:b/>
          <w:sz w:val="24"/>
          <w:szCs w:val="24"/>
        </w:rPr>
      </w:pPr>
      <w:r w:rsidRPr="009F441E">
        <w:rPr>
          <w:rFonts w:ascii="Arial" w:hAnsi="Arial" w:cs="Arial"/>
          <w:b/>
          <w:sz w:val="24"/>
          <w:szCs w:val="24"/>
        </w:rPr>
        <w:t xml:space="preserve">Key </w:t>
      </w:r>
      <w:r w:rsidR="009F441E" w:rsidRPr="009F441E">
        <w:rPr>
          <w:rFonts w:ascii="Arial" w:hAnsi="Arial" w:cs="Arial"/>
          <w:b/>
          <w:sz w:val="24"/>
          <w:szCs w:val="24"/>
        </w:rPr>
        <w:t xml:space="preserve">Ideas </w:t>
      </w:r>
      <w:r w:rsidRPr="009F441E">
        <w:rPr>
          <w:rFonts w:ascii="Arial" w:hAnsi="Arial" w:cs="Arial"/>
          <w:b/>
          <w:sz w:val="24"/>
          <w:szCs w:val="24"/>
        </w:rPr>
        <w:t>Exercise III</w:t>
      </w:r>
    </w:p>
    <w:p w14:paraId="144795D8" w14:textId="77777777" w:rsidR="000C7931" w:rsidRPr="009F441E" w:rsidRDefault="000C7931" w:rsidP="000C7931">
      <w:pPr>
        <w:spacing w:after="0"/>
        <w:jc w:val="both"/>
        <w:rPr>
          <w:rFonts w:ascii="Arial" w:hAnsi="Arial" w:cs="Arial"/>
          <w:b/>
          <w:sz w:val="16"/>
          <w:szCs w:val="16"/>
          <w:u w:val="single"/>
        </w:rPr>
      </w:pPr>
    </w:p>
    <w:p w14:paraId="194C48E7" w14:textId="77777777" w:rsidR="00F0193E" w:rsidRDefault="000C7931" w:rsidP="000C7931">
      <w:pPr>
        <w:spacing w:after="0"/>
        <w:jc w:val="both"/>
        <w:rPr>
          <w:rFonts w:ascii="Arial" w:hAnsi="Arial" w:cs="Arial"/>
          <w:b/>
          <w:u w:val="single"/>
        </w:rPr>
      </w:pPr>
      <w:r w:rsidRPr="009F441E">
        <w:rPr>
          <w:rFonts w:ascii="Arial" w:hAnsi="Arial" w:cs="Arial"/>
          <w:b/>
          <w:u w:val="single"/>
        </w:rPr>
        <w:t xml:space="preserve">How do we collectively change the ‘Challenges’ into </w:t>
      </w:r>
      <w:r w:rsidR="00B23732" w:rsidRPr="009F441E">
        <w:rPr>
          <w:rFonts w:ascii="Arial" w:hAnsi="Arial" w:cs="Arial"/>
          <w:b/>
          <w:u w:val="single"/>
        </w:rPr>
        <w:t>‘Opportunities?’</w:t>
      </w:r>
      <w:r w:rsidRPr="009F441E">
        <w:rPr>
          <w:rFonts w:ascii="Arial" w:hAnsi="Arial" w:cs="Arial"/>
          <w:b/>
          <w:u w:val="single"/>
        </w:rPr>
        <w:t xml:space="preserve"> </w:t>
      </w:r>
    </w:p>
    <w:p w14:paraId="1E9579B2" w14:textId="77777777" w:rsidR="006B3FD4" w:rsidRDefault="00866257" w:rsidP="00F0193E">
      <w:pPr>
        <w:spacing w:after="0"/>
        <w:jc w:val="right"/>
        <w:rPr>
          <w:rFonts w:ascii="Arial" w:hAnsi="Arial" w:cs="Arial"/>
          <w:sz w:val="18"/>
          <w:szCs w:val="18"/>
        </w:rPr>
      </w:pPr>
      <w:r w:rsidRPr="006B3FD4">
        <w:rPr>
          <w:rFonts w:ascii="Arial" w:hAnsi="Arial" w:cs="Arial"/>
          <w:sz w:val="18"/>
          <w:szCs w:val="18"/>
        </w:rPr>
        <w:t xml:space="preserve">The </w:t>
      </w:r>
      <w:r w:rsidR="00BF25B9" w:rsidRPr="006B3FD4">
        <w:rPr>
          <w:rFonts w:ascii="Arial" w:hAnsi="Arial" w:cs="Arial"/>
          <w:sz w:val="18"/>
          <w:szCs w:val="18"/>
        </w:rPr>
        <w:t xml:space="preserve">initial ideas </w:t>
      </w:r>
      <w:r w:rsidRPr="006B3FD4">
        <w:rPr>
          <w:rFonts w:ascii="Arial" w:hAnsi="Arial" w:cs="Arial"/>
          <w:sz w:val="18"/>
          <w:szCs w:val="18"/>
        </w:rPr>
        <w:t xml:space="preserve">have been </w:t>
      </w:r>
      <w:r w:rsidR="00BF25B9" w:rsidRPr="006B3FD4">
        <w:rPr>
          <w:rFonts w:ascii="Arial" w:hAnsi="Arial" w:cs="Arial"/>
          <w:sz w:val="18"/>
          <w:szCs w:val="18"/>
        </w:rPr>
        <w:t>merged from the table discussions</w:t>
      </w:r>
      <w:r w:rsidRPr="006B3FD4">
        <w:rPr>
          <w:rFonts w:ascii="Arial" w:hAnsi="Arial" w:cs="Arial"/>
          <w:sz w:val="18"/>
          <w:szCs w:val="18"/>
        </w:rPr>
        <w:t xml:space="preserve"> and</w:t>
      </w:r>
      <w:r w:rsidR="000C213C" w:rsidRPr="006B3FD4">
        <w:rPr>
          <w:rFonts w:ascii="Arial" w:hAnsi="Arial" w:cs="Arial"/>
          <w:sz w:val="18"/>
          <w:szCs w:val="18"/>
        </w:rPr>
        <w:t xml:space="preserve"> clustered </w:t>
      </w:r>
      <w:r w:rsidRPr="006B3FD4">
        <w:rPr>
          <w:rFonts w:ascii="Arial" w:hAnsi="Arial" w:cs="Arial"/>
          <w:sz w:val="18"/>
          <w:szCs w:val="18"/>
        </w:rPr>
        <w:t xml:space="preserve">around 4 strands </w:t>
      </w:r>
    </w:p>
    <w:tbl>
      <w:tblPr>
        <w:tblStyle w:val="TableGrid"/>
        <w:tblW w:w="10080" w:type="dxa"/>
        <w:tblLook w:val="04A0" w:firstRow="1" w:lastRow="0" w:firstColumn="1" w:lastColumn="0" w:noHBand="0" w:noVBand="1"/>
      </w:tblPr>
      <w:tblGrid>
        <w:gridCol w:w="10080"/>
      </w:tblGrid>
      <w:tr w:rsidR="006B3FD4" w:rsidRPr="00866257" w14:paraId="0D5FC363" w14:textId="77777777" w:rsidTr="00EA45E2">
        <w:trPr>
          <w:trHeight w:val="1179"/>
        </w:trPr>
        <w:tc>
          <w:tcPr>
            <w:tcW w:w="1008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14:paraId="676A68D8" w14:textId="77777777" w:rsidR="006B3FD4" w:rsidRPr="006B3FD4" w:rsidRDefault="006B3FD4" w:rsidP="00EA45E2">
            <w:pPr>
              <w:pStyle w:val="Heading3"/>
              <w:spacing w:before="120" w:after="120"/>
              <w:outlineLvl w:val="2"/>
              <w:rPr>
                <w:rFonts w:ascii="Arial" w:eastAsiaTheme="minorHAnsi" w:hAnsi="Arial" w:cs="Arial"/>
                <w:i w:val="0"/>
                <w:color w:val="FFFFFF" w:themeColor="background1"/>
                <w:szCs w:val="22"/>
              </w:rPr>
            </w:pPr>
            <w:r>
              <w:rPr>
                <w:rFonts w:ascii="Arial" w:eastAsiaTheme="minorHAnsi" w:hAnsi="Arial" w:cs="Arial"/>
                <w:i w:val="0"/>
                <w:color w:val="FFFFFF" w:themeColor="background1"/>
                <w:szCs w:val="22"/>
              </w:rPr>
              <w:t>Governance &amp; Accountability (Strategy)</w:t>
            </w:r>
          </w:p>
          <w:p w14:paraId="784515BC" w14:textId="77777777" w:rsidR="006B3FD4" w:rsidRPr="006B3FD4" w:rsidRDefault="00717550" w:rsidP="00717550">
            <w:pPr>
              <w:pStyle w:val="NoSpacing"/>
              <w:numPr>
                <w:ilvl w:val="0"/>
                <w:numId w:val="16"/>
              </w:numPr>
              <w:spacing w:before="120" w:after="120"/>
              <w:rPr>
                <w:rFonts w:ascii="Arial" w:hAnsi="Arial" w:cs="Arial"/>
                <w:color w:val="FFFFFF" w:themeColor="background1"/>
              </w:rPr>
            </w:pPr>
            <w:r>
              <w:rPr>
                <w:rFonts w:ascii="Arial" w:hAnsi="Arial" w:cs="Arial"/>
                <w:color w:val="FFFFFF" w:themeColor="background1"/>
              </w:rPr>
              <w:t xml:space="preserve">The process of making open and transparent decisions in line with public expectations, policy and practice </w:t>
            </w:r>
          </w:p>
        </w:tc>
      </w:tr>
    </w:tbl>
    <w:p w14:paraId="2DD76AA2" w14:textId="77777777" w:rsidR="006B3FD4" w:rsidRDefault="006B3FD4" w:rsidP="006B3FD4">
      <w:pPr>
        <w:spacing w:after="0"/>
        <w:jc w:val="both"/>
        <w:rPr>
          <w:rFonts w:ascii="Arial" w:hAnsi="Arial" w:cs="Arial"/>
        </w:rPr>
      </w:pPr>
    </w:p>
    <w:tbl>
      <w:tblPr>
        <w:tblStyle w:val="TableGrid"/>
        <w:tblW w:w="10080" w:type="dxa"/>
        <w:tblBorders>
          <w:top w:val="single" w:sz="8" w:space="0" w:color="943634" w:themeColor="accent2" w:themeShade="BF"/>
          <w:left w:val="single" w:sz="8" w:space="0" w:color="943634" w:themeColor="accent2" w:themeShade="BF"/>
          <w:bottom w:val="single" w:sz="4"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17"/>
        <w:gridCol w:w="3544"/>
        <w:gridCol w:w="5719"/>
      </w:tblGrid>
      <w:tr w:rsidR="006B3FD4" w14:paraId="1909EC23" w14:textId="77777777" w:rsidTr="003D755F">
        <w:tc>
          <w:tcPr>
            <w:tcW w:w="817" w:type="dxa"/>
            <w:shd w:val="clear" w:color="auto" w:fill="D99594" w:themeFill="accent2" w:themeFillTint="99"/>
          </w:tcPr>
          <w:p w14:paraId="3C228F23" w14:textId="77777777" w:rsidR="006B3FD4" w:rsidRPr="00866257" w:rsidRDefault="006B3FD4" w:rsidP="00EA45E2">
            <w:pPr>
              <w:jc w:val="both"/>
              <w:rPr>
                <w:rFonts w:ascii="Arial" w:hAnsi="Arial" w:cs="Arial"/>
                <w:b/>
                <w:color w:val="FFFFFF" w:themeColor="background1"/>
              </w:rPr>
            </w:pPr>
            <w:r w:rsidRPr="00866257">
              <w:rPr>
                <w:rFonts w:ascii="Arial" w:hAnsi="Arial" w:cs="Arial"/>
                <w:b/>
                <w:color w:val="FFFFFF" w:themeColor="background1"/>
              </w:rPr>
              <w:t>Ideas</w:t>
            </w:r>
          </w:p>
        </w:tc>
        <w:tc>
          <w:tcPr>
            <w:tcW w:w="3544" w:type="dxa"/>
            <w:shd w:val="clear" w:color="auto" w:fill="D99594" w:themeFill="accent2" w:themeFillTint="99"/>
          </w:tcPr>
          <w:p w14:paraId="14D9F3BB" w14:textId="77777777" w:rsidR="006B3FD4" w:rsidRPr="00866257" w:rsidRDefault="006B3FD4" w:rsidP="00EA45E2">
            <w:pPr>
              <w:jc w:val="both"/>
              <w:rPr>
                <w:rFonts w:ascii="Arial" w:hAnsi="Arial" w:cs="Arial"/>
                <w:b/>
                <w:color w:val="FFFFFF" w:themeColor="background1"/>
              </w:rPr>
            </w:pPr>
            <w:r w:rsidRPr="00866257">
              <w:rPr>
                <w:rFonts w:ascii="Arial" w:hAnsi="Arial" w:cs="Arial"/>
                <w:b/>
                <w:color w:val="FFFFFF" w:themeColor="background1"/>
              </w:rPr>
              <w:t>What</w:t>
            </w:r>
          </w:p>
        </w:tc>
        <w:tc>
          <w:tcPr>
            <w:tcW w:w="5719" w:type="dxa"/>
            <w:shd w:val="clear" w:color="auto" w:fill="D99594" w:themeFill="accent2" w:themeFillTint="99"/>
          </w:tcPr>
          <w:p w14:paraId="08680163" w14:textId="77777777" w:rsidR="006B3FD4" w:rsidRPr="00866257" w:rsidRDefault="006B3FD4" w:rsidP="00EA45E2">
            <w:pPr>
              <w:jc w:val="both"/>
              <w:rPr>
                <w:rFonts w:ascii="Arial" w:hAnsi="Arial" w:cs="Arial"/>
                <w:b/>
                <w:color w:val="FFFFFF" w:themeColor="background1"/>
              </w:rPr>
            </w:pPr>
            <w:r w:rsidRPr="00866257">
              <w:rPr>
                <w:rFonts w:ascii="Arial" w:hAnsi="Arial" w:cs="Arial"/>
                <w:b/>
                <w:color w:val="FFFFFF" w:themeColor="background1"/>
              </w:rPr>
              <w:t xml:space="preserve">How </w:t>
            </w:r>
          </w:p>
        </w:tc>
      </w:tr>
      <w:tr w:rsidR="00A31933" w14:paraId="52A2A5FB" w14:textId="77777777" w:rsidTr="003D755F">
        <w:tc>
          <w:tcPr>
            <w:tcW w:w="817" w:type="dxa"/>
          </w:tcPr>
          <w:p w14:paraId="2CB4C4E5" w14:textId="77777777" w:rsidR="00A31933" w:rsidRPr="00A82E84" w:rsidRDefault="00A31933" w:rsidP="00EE1528">
            <w:pPr>
              <w:pStyle w:val="ListParagraph"/>
              <w:numPr>
                <w:ilvl w:val="0"/>
                <w:numId w:val="27"/>
              </w:numPr>
              <w:jc w:val="center"/>
              <w:rPr>
                <w:rFonts w:ascii="Arial" w:hAnsi="Arial" w:cs="Arial"/>
                <w:sz w:val="20"/>
                <w:szCs w:val="20"/>
              </w:rPr>
            </w:pPr>
          </w:p>
        </w:tc>
        <w:tc>
          <w:tcPr>
            <w:tcW w:w="3544" w:type="dxa"/>
          </w:tcPr>
          <w:p w14:paraId="2DF2584A" w14:textId="77777777" w:rsidR="00A31933" w:rsidRPr="00E570AC" w:rsidRDefault="00A31933" w:rsidP="00C14A4B">
            <w:pPr>
              <w:rPr>
                <w:rFonts w:ascii="Arial" w:hAnsi="Arial" w:cs="Arial"/>
                <w:sz w:val="20"/>
                <w:szCs w:val="20"/>
              </w:rPr>
            </w:pPr>
            <w:r w:rsidRPr="00E570AC">
              <w:rPr>
                <w:rFonts w:ascii="Arial" w:hAnsi="Arial" w:cs="Arial"/>
                <w:sz w:val="20"/>
                <w:szCs w:val="20"/>
              </w:rPr>
              <w:t>Develop an Intelligence and Performance Management Framework</w:t>
            </w:r>
          </w:p>
          <w:p w14:paraId="4531D338" w14:textId="77777777" w:rsidR="00A31933" w:rsidRPr="00E570AC" w:rsidRDefault="00A31933" w:rsidP="001C3960">
            <w:pPr>
              <w:pStyle w:val="ListParagraph"/>
              <w:numPr>
                <w:ilvl w:val="0"/>
                <w:numId w:val="18"/>
              </w:numPr>
              <w:rPr>
                <w:rFonts w:ascii="Arial" w:hAnsi="Arial" w:cs="Arial"/>
                <w:sz w:val="20"/>
                <w:szCs w:val="20"/>
              </w:rPr>
            </w:pPr>
            <w:r w:rsidRPr="00E570AC">
              <w:rPr>
                <w:rFonts w:ascii="Arial" w:hAnsi="Arial" w:cs="Arial"/>
                <w:sz w:val="20"/>
                <w:szCs w:val="20"/>
              </w:rPr>
              <w:t xml:space="preserve">Improve current </w:t>
            </w:r>
            <w:r w:rsidR="00111278" w:rsidRPr="00E570AC">
              <w:rPr>
                <w:rFonts w:ascii="Arial" w:hAnsi="Arial" w:cs="Arial"/>
                <w:sz w:val="20"/>
                <w:szCs w:val="20"/>
              </w:rPr>
              <w:t xml:space="preserve">mechanisms for a) </w:t>
            </w:r>
            <w:r w:rsidRPr="00E570AC">
              <w:rPr>
                <w:rFonts w:ascii="Arial" w:hAnsi="Arial" w:cs="Arial"/>
                <w:sz w:val="20"/>
                <w:szCs w:val="20"/>
              </w:rPr>
              <w:t xml:space="preserve">sharing intelligence and </w:t>
            </w:r>
            <w:r w:rsidR="00111278" w:rsidRPr="00E570AC">
              <w:rPr>
                <w:rFonts w:ascii="Arial" w:hAnsi="Arial" w:cs="Arial"/>
                <w:sz w:val="20"/>
                <w:szCs w:val="20"/>
              </w:rPr>
              <w:t xml:space="preserve">information b) </w:t>
            </w:r>
            <w:r w:rsidRPr="00E570AC">
              <w:rPr>
                <w:rFonts w:ascii="Arial" w:hAnsi="Arial" w:cs="Arial"/>
                <w:sz w:val="20"/>
                <w:szCs w:val="20"/>
              </w:rPr>
              <w:t>tracking cohorts and reporting on outcomes</w:t>
            </w:r>
          </w:p>
        </w:tc>
        <w:tc>
          <w:tcPr>
            <w:tcW w:w="5719" w:type="dxa"/>
          </w:tcPr>
          <w:p w14:paraId="2380D7FF" w14:textId="77777777" w:rsidR="00A31933" w:rsidRPr="00EE1528" w:rsidRDefault="00A31933" w:rsidP="00EE1528">
            <w:pPr>
              <w:numPr>
                <w:ilvl w:val="0"/>
                <w:numId w:val="12"/>
              </w:numPr>
              <w:jc w:val="both"/>
              <w:rPr>
                <w:rFonts w:ascii="Arial" w:hAnsi="Arial" w:cs="Arial"/>
                <w:sz w:val="20"/>
                <w:szCs w:val="20"/>
              </w:rPr>
            </w:pPr>
            <w:r w:rsidRPr="00E570AC">
              <w:rPr>
                <w:rFonts w:ascii="Arial" w:hAnsi="Arial" w:cs="Arial"/>
                <w:sz w:val="20"/>
                <w:szCs w:val="20"/>
              </w:rPr>
              <w:t xml:space="preserve">Explore the feasibility of adopting and utilising the IDIOM system which enables real time reporting </w:t>
            </w:r>
            <w:r w:rsidR="00900E62">
              <w:rPr>
                <w:rFonts w:ascii="Arial" w:hAnsi="Arial" w:cs="Arial"/>
                <w:sz w:val="20"/>
                <w:szCs w:val="20"/>
              </w:rPr>
              <w:t xml:space="preserve">to </w:t>
            </w:r>
            <w:r w:rsidR="00F0193E" w:rsidRPr="00E570AC">
              <w:rPr>
                <w:rFonts w:ascii="Arial" w:hAnsi="Arial" w:cs="Arial"/>
                <w:sz w:val="20"/>
                <w:szCs w:val="20"/>
              </w:rPr>
              <w:t>track distance travelled and outcomes for IOM cohorts</w:t>
            </w:r>
          </w:p>
          <w:p w14:paraId="20EB2482" w14:textId="77777777" w:rsidR="00A31933" w:rsidRPr="00EE1528" w:rsidRDefault="00A31933" w:rsidP="00EE1528">
            <w:pPr>
              <w:numPr>
                <w:ilvl w:val="0"/>
                <w:numId w:val="12"/>
              </w:numPr>
              <w:jc w:val="both"/>
              <w:rPr>
                <w:rFonts w:ascii="Arial" w:hAnsi="Arial" w:cs="Arial"/>
                <w:sz w:val="20"/>
                <w:szCs w:val="20"/>
              </w:rPr>
            </w:pPr>
            <w:r w:rsidRPr="00E570AC">
              <w:rPr>
                <w:rFonts w:ascii="Arial" w:hAnsi="Arial" w:cs="Arial"/>
                <w:sz w:val="20"/>
                <w:szCs w:val="20"/>
              </w:rPr>
              <w:t xml:space="preserve">Utilise new digital solutions and technological platforms to access and share intelligence in a timely manner </w:t>
            </w:r>
          </w:p>
          <w:p w14:paraId="77E46504" w14:textId="77777777" w:rsidR="00A82E84" w:rsidRPr="00EE1528" w:rsidRDefault="00A31933" w:rsidP="00EE1528">
            <w:pPr>
              <w:numPr>
                <w:ilvl w:val="0"/>
                <w:numId w:val="12"/>
              </w:numPr>
              <w:jc w:val="both"/>
              <w:rPr>
                <w:rFonts w:ascii="Arial" w:hAnsi="Arial" w:cs="Arial"/>
                <w:sz w:val="20"/>
                <w:szCs w:val="20"/>
              </w:rPr>
            </w:pPr>
            <w:r w:rsidRPr="00E570AC">
              <w:rPr>
                <w:rFonts w:ascii="Arial" w:hAnsi="Arial" w:cs="Arial"/>
                <w:sz w:val="20"/>
                <w:szCs w:val="20"/>
              </w:rPr>
              <w:t>Revisit and approve Information Sharing Agreements</w:t>
            </w:r>
          </w:p>
          <w:p w14:paraId="100449D6" w14:textId="77777777" w:rsidR="00A82E84" w:rsidRDefault="00A82E84" w:rsidP="001C3960">
            <w:pPr>
              <w:numPr>
                <w:ilvl w:val="0"/>
                <w:numId w:val="12"/>
              </w:numPr>
              <w:jc w:val="both"/>
              <w:rPr>
                <w:rFonts w:ascii="Arial" w:hAnsi="Arial" w:cs="Arial"/>
                <w:sz w:val="20"/>
                <w:szCs w:val="20"/>
              </w:rPr>
            </w:pPr>
            <w:r>
              <w:rPr>
                <w:rFonts w:ascii="Arial" w:hAnsi="Arial" w:cs="Arial"/>
                <w:sz w:val="20"/>
                <w:szCs w:val="20"/>
              </w:rPr>
              <w:t>Review purpose of meetings and streamline locally</w:t>
            </w:r>
            <w:r w:rsidR="00900E62">
              <w:rPr>
                <w:rFonts w:ascii="Arial" w:hAnsi="Arial" w:cs="Arial"/>
                <w:sz w:val="20"/>
                <w:szCs w:val="20"/>
              </w:rPr>
              <w:t xml:space="preserve">, increasing efficiency and productivity  </w:t>
            </w:r>
          </w:p>
          <w:p w14:paraId="0F914221" w14:textId="77777777" w:rsidR="00E570AC" w:rsidRPr="00E570AC" w:rsidRDefault="00E570AC" w:rsidP="00E570AC">
            <w:pPr>
              <w:jc w:val="both"/>
              <w:rPr>
                <w:rFonts w:ascii="Arial" w:hAnsi="Arial" w:cs="Arial"/>
                <w:sz w:val="20"/>
                <w:szCs w:val="20"/>
              </w:rPr>
            </w:pPr>
          </w:p>
        </w:tc>
      </w:tr>
      <w:tr w:rsidR="00A82E84" w14:paraId="7FA7B708" w14:textId="77777777" w:rsidTr="003D755F">
        <w:tc>
          <w:tcPr>
            <w:tcW w:w="817" w:type="dxa"/>
          </w:tcPr>
          <w:p w14:paraId="44C67EA7" w14:textId="77777777" w:rsidR="00A82E84" w:rsidRPr="00A82E84" w:rsidRDefault="00A82E84" w:rsidP="00EE1528">
            <w:pPr>
              <w:pStyle w:val="ListParagraph"/>
              <w:numPr>
                <w:ilvl w:val="0"/>
                <w:numId w:val="27"/>
              </w:numPr>
              <w:jc w:val="center"/>
              <w:rPr>
                <w:rFonts w:ascii="Arial" w:hAnsi="Arial" w:cs="Arial"/>
                <w:sz w:val="20"/>
                <w:szCs w:val="20"/>
              </w:rPr>
            </w:pPr>
          </w:p>
        </w:tc>
        <w:tc>
          <w:tcPr>
            <w:tcW w:w="3544" w:type="dxa"/>
          </w:tcPr>
          <w:p w14:paraId="0DF598CC" w14:textId="77777777" w:rsidR="00A82E84" w:rsidRPr="00E570AC" w:rsidRDefault="00A82E84" w:rsidP="00C14A4B">
            <w:pPr>
              <w:rPr>
                <w:rFonts w:ascii="Arial" w:hAnsi="Arial" w:cs="Arial"/>
                <w:sz w:val="20"/>
                <w:szCs w:val="20"/>
              </w:rPr>
            </w:pPr>
            <w:r>
              <w:rPr>
                <w:rFonts w:ascii="Arial" w:hAnsi="Arial" w:cs="Arial"/>
                <w:sz w:val="20"/>
                <w:szCs w:val="20"/>
              </w:rPr>
              <w:t xml:space="preserve">Develop an inclusion and diversity framework </w:t>
            </w:r>
            <w:r w:rsidR="00101E7C">
              <w:rPr>
                <w:rFonts w:ascii="Arial" w:hAnsi="Arial" w:cs="Arial"/>
                <w:sz w:val="20"/>
                <w:szCs w:val="20"/>
              </w:rPr>
              <w:t xml:space="preserve">for the management of offenders </w:t>
            </w:r>
            <w:r w:rsidR="00EE1528" w:rsidRPr="00EE1528">
              <w:rPr>
                <w:rFonts w:ascii="Arial" w:hAnsi="Arial" w:cs="Arial"/>
                <w:sz w:val="20"/>
                <w:szCs w:val="20"/>
              </w:rPr>
              <w:t xml:space="preserve">to </w:t>
            </w:r>
            <w:r w:rsidR="00EE1528">
              <w:rPr>
                <w:rFonts w:ascii="Arial" w:hAnsi="Arial" w:cs="Arial"/>
                <w:sz w:val="20"/>
                <w:szCs w:val="20"/>
              </w:rPr>
              <w:t>encourage  and sustain</w:t>
            </w:r>
            <w:r w:rsidR="00EE1528" w:rsidRPr="00EE1528">
              <w:rPr>
                <w:rFonts w:ascii="Arial" w:hAnsi="Arial" w:cs="Arial"/>
                <w:sz w:val="20"/>
                <w:szCs w:val="20"/>
              </w:rPr>
              <w:t xml:space="preserve"> desistance from crime</w:t>
            </w:r>
          </w:p>
        </w:tc>
        <w:tc>
          <w:tcPr>
            <w:tcW w:w="5719" w:type="dxa"/>
          </w:tcPr>
          <w:p w14:paraId="21F39291" w14:textId="77777777" w:rsidR="00A82E84" w:rsidRDefault="00101E7C" w:rsidP="00EE1528">
            <w:pPr>
              <w:numPr>
                <w:ilvl w:val="0"/>
                <w:numId w:val="12"/>
              </w:numPr>
              <w:jc w:val="both"/>
              <w:rPr>
                <w:rFonts w:ascii="Arial" w:hAnsi="Arial" w:cs="Arial"/>
                <w:sz w:val="20"/>
                <w:szCs w:val="20"/>
              </w:rPr>
            </w:pPr>
            <w:r w:rsidRPr="00101E7C">
              <w:rPr>
                <w:rFonts w:ascii="Arial" w:hAnsi="Arial" w:cs="Arial"/>
                <w:sz w:val="20"/>
                <w:szCs w:val="20"/>
              </w:rPr>
              <w:t>At all levels of intervention ensure policy around protected characteristics is include</w:t>
            </w:r>
            <w:r w:rsidR="00900E62">
              <w:rPr>
                <w:rFonts w:ascii="Arial" w:hAnsi="Arial" w:cs="Arial"/>
                <w:sz w:val="20"/>
                <w:szCs w:val="20"/>
              </w:rPr>
              <w:t>d</w:t>
            </w:r>
            <w:r w:rsidRPr="00101E7C">
              <w:rPr>
                <w:rFonts w:ascii="Arial" w:hAnsi="Arial" w:cs="Arial"/>
                <w:sz w:val="20"/>
                <w:szCs w:val="20"/>
              </w:rPr>
              <w:t xml:space="preserve"> in practice and delivery </w:t>
            </w:r>
            <w:r w:rsidR="00EE1528">
              <w:rPr>
                <w:rFonts w:ascii="Arial" w:hAnsi="Arial" w:cs="Arial"/>
                <w:sz w:val="20"/>
                <w:szCs w:val="20"/>
              </w:rPr>
              <w:t xml:space="preserve">(age, gender, sexuality, </w:t>
            </w:r>
            <w:r w:rsidR="00EE1528" w:rsidRPr="00EE1528">
              <w:rPr>
                <w:rFonts w:ascii="Arial" w:hAnsi="Arial" w:cs="Arial"/>
                <w:sz w:val="20"/>
                <w:szCs w:val="20"/>
              </w:rPr>
              <w:t>culture, faith</w:t>
            </w:r>
            <w:r w:rsidR="00EE1528">
              <w:rPr>
                <w:rFonts w:ascii="Arial" w:hAnsi="Arial" w:cs="Arial"/>
                <w:sz w:val="20"/>
                <w:szCs w:val="20"/>
              </w:rPr>
              <w:t>,</w:t>
            </w:r>
            <w:r w:rsidR="00EE1528" w:rsidRPr="00EE1528">
              <w:rPr>
                <w:rFonts w:ascii="Arial" w:hAnsi="Arial" w:cs="Arial"/>
                <w:sz w:val="20"/>
                <w:szCs w:val="20"/>
              </w:rPr>
              <w:t xml:space="preserve"> ethnicity</w:t>
            </w:r>
            <w:r w:rsidR="00EE1528">
              <w:rPr>
                <w:rFonts w:ascii="Arial" w:hAnsi="Arial" w:cs="Arial"/>
                <w:sz w:val="20"/>
                <w:szCs w:val="20"/>
              </w:rPr>
              <w:t xml:space="preserve"> and disability</w:t>
            </w:r>
            <w:r w:rsidR="00900E62">
              <w:rPr>
                <w:rFonts w:ascii="Arial" w:hAnsi="Arial" w:cs="Arial"/>
                <w:sz w:val="20"/>
                <w:szCs w:val="20"/>
              </w:rPr>
              <w:t>)</w:t>
            </w:r>
          </w:p>
          <w:p w14:paraId="184A90F5" w14:textId="77777777" w:rsidR="00EE1528" w:rsidRPr="00EE1528" w:rsidRDefault="00EE1528" w:rsidP="00EE1528">
            <w:pPr>
              <w:ind w:left="360"/>
              <w:jc w:val="both"/>
              <w:rPr>
                <w:rFonts w:ascii="Arial" w:hAnsi="Arial" w:cs="Arial"/>
                <w:sz w:val="20"/>
                <w:szCs w:val="20"/>
              </w:rPr>
            </w:pPr>
          </w:p>
        </w:tc>
      </w:tr>
      <w:tr w:rsidR="00A31933" w14:paraId="659E1B9B" w14:textId="77777777" w:rsidTr="003D755F">
        <w:tc>
          <w:tcPr>
            <w:tcW w:w="817" w:type="dxa"/>
          </w:tcPr>
          <w:p w14:paraId="6025984E" w14:textId="77777777" w:rsidR="00A31933" w:rsidRPr="00101E7C" w:rsidRDefault="00A31933" w:rsidP="00EE1528">
            <w:pPr>
              <w:pStyle w:val="ListParagraph"/>
              <w:numPr>
                <w:ilvl w:val="0"/>
                <w:numId w:val="28"/>
              </w:numPr>
              <w:jc w:val="center"/>
              <w:rPr>
                <w:rFonts w:ascii="Arial" w:hAnsi="Arial" w:cs="Arial"/>
                <w:sz w:val="20"/>
                <w:szCs w:val="20"/>
              </w:rPr>
            </w:pPr>
          </w:p>
        </w:tc>
        <w:tc>
          <w:tcPr>
            <w:tcW w:w="3544" w:type="dxa"/>
          </w:tcPr>
          <w:p w14:paraId="1D50BF7B" w14:textId="77777777" w:rsidR="003D755F" w:rsidRPr="003D755F" w:rsidRDefault="002112BD" w:rsidP="003D755F">
            <w:pPr>
              <w:jc w:val="both"/>
              <w:rPr>
                <w:rFonts w:ascii="Arial" w:hAnsi="Arial" w:cs="Arial"/>
                <w:sz w:val="20"/>
                <w:szCs w:val="20"/>
              </w:rPr>
            </w:pPr>
            <w:r w:rsidRPr="003D755F">
              <w:rPr>
                <w:rFonts w:ascii="Arial" w:hAnsi="Arial" w:cs="Arial"/>
                <w:sz w:val="20"/>
                <w:szCs w:val="20"/>
              </w:rPr>
              <w:t>D</w:t>
            </w:r>
            <w:r w:rsidR="00A31933" w:rsidRPr="003D755F">
              <w:rPr>
                <w:rFonts w:ascii="Arial" w:hAnsi="Arial" w:cs="Arial"/>
                <w:sz w:val="20"/>
                <w:szCs w:val="20"/>
              </w:rPr>
              <w:t xml:space="preserve">evelop a longer term </w:t>
            </w:r>
            <w:r w:rsidR="00081F93" w:rsidRPr="003D755F">
              <w:rPr>
                <w:rFonts w:ascii="Arial" w:hAnsi="Arial" w:cs="Arial"/>
                <w:sz w:val="20"/>
                <w:szCs w:val="20"/>
              </w:rPr>
              <w:t xml:space="preserve">WY </w:t>
            </w:r>
            <w:r w:rsidR="003D755F" w:rsidRPr="003D755F">
              <w:rPr>
                <w:rFonts w:ascii="Arial" w:hAnsi="Arial" w:cs="Arial"/>
                <w:sz w:val="20"/>
                <w:szCs w:val="20"/>
              </w:rPr>
              <w:t xml:space="preserve">wide reducing offending </w:t>
            </w:r>
            <w:r w:rsidR="00A31933" w:rsidRPr="003D755F">
              <w:rPr>
                <w:rFonts w:ascii="Arial" w:hAnsi="Arial" w:cs="Arial"/>
                <w:sz w:val="20"/>
                <w:szCs w:val="20"/>
              </w:rPr>
              <w:t xml:space="preserve">commissioning framework </w:t>
            </w:r>
          </w:p>
          <w:p w14:paraId="3DCE8EAD" w14:textId="77777777" w:rsidR="003D755F" w:rsidRPr="003D755F" w:rsidRDefault="003D755F" w:rsidP="003D755F">
            <w:pPr>
              <w:jc w:val="both"/>
              <w:rPr>
                <w:rFonts w:ascii="Arial" w:hAnsi="Arial" w:cs="Arial"/>
                <w:sz w:val="20"/>
                <w:szCs w:val="20"/>
              </w:rPr>
            </w:pPr>
          </w:p>
          <w:p w14:paraId="38445725" w14:textId="77777777" w:rsidR="003D755F" w:rsidRPr="003D755F" w:rsidRDefault="003D755F" w:rsidP="003D755F">
            <w:pPr>
              <w:pStyle w:val="ListParagraph"/>
              <w:numPr>
                <w:ilvl w:val="0"/>
                <w:numId w:val="18"/>
              </w:numPr>
              <w:jc w:val="both"/>
              <w:rPr>
                <w:rFonts w:ascii="Arial" w:hAnsi="Arial" w:cs="Arial"/>
                <w:sz w:val="20"/>
                <w:szCs w:val="20"/>
              </w:rPr>
            </w:pPr>
            <w:r w:rsidRPr="003D755F">
              <w:rPr>
                <w:rFonts w:ascii="Arial" w:hAnsi="Arial" w:cs="Arial"/>
                <w:sz w:val="20"/>
                <w:szCs w:val="20"/>
              </w:rPr>
              <w:t xml:space="preserve">Undertake a review </w:t>
            </w:r>
            <w:r>
              <w:rPr>
                <w:rFonts w:ascii="Arial" w:hAnsi="Arial" w:cs="Arial"/>
                <w:sz w:val="20"/>
                <w:szCs w:val="20"/>
              </w:rPr>
              <w:t xml:space="preserve">of the </w:t>
            </w:r>
            <w:r w:rsidRPr="003D755F">
              <w:rPr>
                <w:rFonts w:ascii="Arial" w:hAnsi="Arial" w:cs="Arial"/>
                <w:sz w:val="20"/>
                <w:szCs w:val="20"/>
              </w:rPr>
              <w:t xml:space="preserve">Drug Intervention </w:t>
            </w:r>
            <w:r>
              <w:rPr>
                <w:rFonts w:ascii="Arial" w:hAnsi="Arial" w:cs="Arial"/>
                <w:sz w:val="20"/>
                <w:szCs w:val="20"/>
              </w:rPr>
              <w:t xml:space="preserve">Programme </w:t>
            </w:r>
          </w:p>
          <w:p w14:paraId="30CFE72E" w14:textId="77777777" w:rsidR="00A31933" w:rsidRPr="003D755F" w:rsidRDefault="00A31933" w:rsidP="00C14A4B">
            <w:pPr>
              <w:rPr>
                <w:rFonts w:ascii="Arial" w:hAnsi="Arial" w:cs="Arial"/>
                <w:sz w:val="20"/>
                <w:szCs w:val="20"/>
              </w:rPr>
            </w:pPr>
          </w:p>
        </w:tc>
        <w:tc>
          <w:tcPr>
            <w:tcW w:w="5719" w:type="dxa"/>
          </w:tcPr>
          <w:p w14:paraId="32E4A727" w14:textId="77777777" w:rsidR="003D755F" w:rsidRPr="00EE1528" w:rsidRDefault="00081F93" w:rsidP="00EE1528">
            <w:pPr>
              <w:pStyle w:val="ListParagraph"/>
              <w:numPr>
                <w:ilvl w:val="0"/>
                <w:numId w:val="19"/>
              </w:numPr>
              <w:rPr>
                <w:rFonts w:ascii="Arial" w:hAnsi="Arial" w:cs="Arial"/>
                <w:color w:val="FF0000"/>
                <w:sz w:val="20"/>
                <w:szCs w:val="20"/>
              </w:rPr>
            </w:pPr>
            <w:r w:rsidRPr="00E570AC">
              <w:rPr>
                <w:rFonts w:ascii="Arial" w:hAnsi="Arial" w:cs="Arial"/>
                <w:sz w:val="20"/>
                <w:szCs w:val="20"/>
              </w:rPr>
              <w:t xml:space="preserve">Establish a forum for Commissioners to share best practice and create knowledge hubs </w:t>
            </w:r>
          </w:p>
          <w:p w14:paraId="08ED5C09" w14:textId="77777777" w:rsidR="003D755F" w:rsidRPr="00EE1528" w:rsidRDefault="00A31933" w:rsidP="00EE1528">
            <w:pPr>
              <w:pStyle w:val="ListParagraph"/>
              <w:numPr>
                <w:ilvl w:val="0"/>
                <w:numId w:val="19"/>
              </w:numPr>
              <w:rPr>
                <w:rFonts w:ascii="Arial" w:hAnsi="Arial" w:cs="Arial"/>
                <w:color w:val="FF0000"/>
                <w:sz w:val="20"/>
                <w:szCs w:val="20"/>
              </w:rPr>
            </w:pPr>
            <w:r w:rsidRPr="00E570AC">
              <w:rPr>
                <w:rFonts w:ascii="Arial" w:hAnsi="Arial" w:cs="Arial"/>
                <w:sz w:val="20"/>
                <w:szCs w:val="20"/>
              </w:rPr>
              <w:t>Underta</w:t>
            </w:r>
            <w:r w:rsidR="00081F93" w:rsidRPr="00E570AC">
              <w:rPr>
                <w:rFonts w:ascii="Arial" w:hAnsi="Arial" w:cs="Arial"/>
                <w:sz w:val="20"/>
                <w:szCs w:val="20"/>
              </w:rPr>
              <w:t>ke a WY audit of who does what to understand reach and influence</w:t>
            </w:r>
          </w:p>
          <w:p w14:paraId="14F08915" w14:textId="77777777" w:rsidR="003D755F" w:rsidRPr="00EE1528" w:rsidRDefault="003D755F" w:rsidP="003D755F">
            <w:pPr>
              <w:pStyle w:val="ListParagraph"/>
              <w:numPr>
                <w:ilvl w:val="0"/>
                <w:numId w:val="19"/>
              </w:numPr>
              <w:rPr>
                <w:rFonts w:ascii="Arial" w:hAnsi="Arial" w:cs="Arial"/>
                <w:color w:val="FF0000"/>
                <w:sz w:val="20"/>
                <w:szCs w:val="20"/>
              </w:rPr>
            </w:pPr>
            <w:r w:rsidRPr="003D755F">
              <w:rPr>
                <w:rFonts w:ascii="Arial" w:hAnsi="Arial" w:cs="Arial"/>
                <w:sz w:val="20"/>
                <w:szCs w:val="20"/>
              </w:rPr>
              <w:t xml:space="preserve">Commission a piece of research to </w:t>
            </w:r>
            <w:r>
              <w:rPr>
                <w:rFonts w:ascii="Arial" w:hAnsi="Arial" w:cs="Arial"/>
                <w:sz w:val="20"/>
                <w:szCs w:val="20"/>
              </w:rPr>
              <w:t xml:space="preserve">review key programmes </w:t>
            </w:r>
          </w:p>
          <w:p w14:paraId="6AC7ACDD" w14:textId="77777777" w:rsidR="00A31933" w:rsidRPr="00E570AC" w:rsidRDefault="00081F93" w:rsidP="001C3960">
            <w:pPr>
              <w:pStyle w:val="ListParagraph"/>
              <w:numPr>
                <w:ilvl w:val="0"/>
                <w:numId w:val="19"/>
              </w:numPr>
              <w:rPr>
                <w:rFonts w:ascii="Arial" w:hAnsi="Arial" w:cs="Arial"/>
                <w:color w:val="FF0000"/>
                <w:sz w:val="20"/>
                <w:szCs w:val="20"/>
              </w:rPr>
            </w:pPr>
            <w:r w:rsidRPr="00E570AC">
              <w:rPr>
                <w:rFonts w:ascii="Arial" w:hAnsi="Arial" w:cs="Arial"/>
                <w:sz w:val="20"/>
                <w:szCs w:val="20"/>
              </w:rPr>
              <w:t>Identify any gaps and opportunities for collaboration and/ or mutually beneficial cross service arrangements</w:t>
            </w:r>
          </w:p>
          <w:p w14:paraId="093F8A02" w14:textId="77777777" w:rsidR="00E570AC" w:rsidRPr="00E570AC" w:rsidRDefault="00E570AC" w:rsidP="00E570AC">
            <w:pPr>
              <w:pStyle w:val="ListParagraph"/>
              <w:ind w:left="360"/>
              <w:rPr>
                <w:rFonts w:ascii="Arial" w:hAnsi="Arial" w:cs="Arial"/>
                <w:color w:val="FF0000"/>
                <w:sz w:val="20"/>
                <w:szCs w:val="20"/>
              </w:rPr>
            </w:pPr>
          </w:p>
        </w:tc>
      </w:tr>
      <w:tr w:rsidR="00111278" w14:paraId="53D26108" w14:textId="77777777" w:rsidTr="003D755F">
        <w:tc>
          <w:tcPr>
            <w:tcW w:w="817" w:type="dxa"/>
          </w:tcPr>
          <w:p w14:paraId="7D9601F1" w14:textId="77777777" w:rsidR="00111278" w:rsidRPr="009F69B8" w:rsidRDefault="00111278" w:rsidP="00C14A4B">
            <w:pPr>
              <w:jc w:val="both"/>
              <w:rPr>
                <w:rFonts w:ascii="Arial" w:hAnsi="Arial" w:cs="Arial"/>
                <w:sz w:val="20"/>
                <w:szCs w:val="20"/>
              </w:rPr>
            </w:pPr>
          </w:p>
        </w:tc>
        <w:tc>
          <w:tcPr>
            <w:tcW w:w="3544" w:type="dxa"/>
          </w:tcPr>
          <w:p w14:paraId="7ED56552" w14:textId="77777777" w:rsidR="00111278" w:rsidRDefault="00111278" w:rsidP="00111278">
            <w:pPr>
              <w:rPr>
                <w:rFonts w:ascii="Arial" w:hAnsi="Arial" w:cs="Arial"/>
                <w:sz w:val="20"/>
                <w:szCs w:val="20"/>
              </w:rPr>
            </w:pPr>
            <w:r w:rsidRPr="00E570AC">
              <w:rPr>
                <w:rFonts w:ascii="Arial" w:hAnsi="Arial" w:cs="Arial"/>
                <w:sz w:val="20"/>
                <w:szCs w:val="20"/>
              </w:rPr>
              <w:t xml:space="preserve">Develop a communications and engagement framework that  involves communities affected most by offenders behaviour </w:t>
            </w:r>
          </w:p>
          <w:p w14:paraId="5B9CF4D9" w14:textId="77777777" w:rsidR="003D755F" w:rsidRPr="00E570AC" w:rsidRDefault="003D755F" w:rsidP="00111278">
            <w:pPr>
              <w:rPr>
                <w:rFonts w:ascii="Arial" w:hAnsi="Arial" w:cs="Arial"/>
                <w:sz w:val="20"/>
                <w:szCs w:val="20"/>
              </w:rPr>
            </w:pPr>
          </w:p>
          <w:p w14:paraId="2F69FEA0" w14:textId="77777777" w:rsidR="00111278" w:rsidRPr="00E570AC" w:rsidRDefault="00111278" w:rsidP="001C3960">
            <w:pPr>
              <w:pStyle w:val="ListParagraph"/>
              <w:numPr>
                <w:ilvl w:val="0"/>
                <w:numId w:val="21"/>
              </w:numPr>
              <w:jc w:val="both"/>
              <w:rPr>
                <w:rFonts w:ascii="Arial" w:hAnsi="Arial" w:cs="Arial"/>
                <w:sz w:val="20"/>
                <w:szCs w:val="20"/>
              </w:rPr>
            </w:pPr>
            <w:r w:rsidRPr="00E570AC">
              <w:rPr>
                <w:rFonts w:ascii="Arial" w:hAnsi="Arial" w:cs="Arial"/>
                <w:sz w:val="20"/>
                <w:szCs w:val="20"/>
              </w:rPr>
              <w:t>Public facing campaign around impact of offend</w:t>
            </w:r>
            <w:r w:rsidR="00900E62">
              <w:rPr>
                <w:rFonts w:ascii="Arial" w:hAnsi="Arial" w:cs="Arial"/>
                <w:sz w:val="20"/>
                <w:szCs w:val="20"/>
              </w:rPr>
              <w:t xml:space="preserve">ing on victims and offenders </w:t>
            </w:r>
            <w:r w:rsidRPr="00E570AC">
              <w:rPr>
                <w:rFonts w:ascii="Arial" w:hAnsi="Arial" w:cs="Arial"/>
                <w:sz w:val="20"/>
                <w:szCs w:val="20"/>
              </w:rPr>
              <w:t xml:space="preserve"> </w:t>
            </w:r>
          </w:p>
        </w:tc>
        <w:tc>
          <w:tcPr>
            <w:tcW w:w="5719" w:type="dxa"/>
          </w:tcPr>
          <w:p w14:paraId="105A1925" w14:textId="77777777" w:rsidR="003D755F" w:rsidRPr="00EE1528" w:rsidRDefault="00111278" w:rsidP="00EE1528">
            <w:pPr>
              <w:pStyle w:val="ListParagraph"/>
              <w:numPr>
                <w:ilvl w:val="0"/>
                <w:numId w:val="15"/>
              </w:numPr>
              <w:rPr>
                <w:rFonts w:ascii="Arial" w:hAnsi="Arial" w:cs="Arial"/>
                <w:sz w:val="20"/>
                <w:szCs w:val="20"/>
              </w:rPr>
            </w:pPr>
            <w:r w:rsidRPr="003D755F">
              <w:rPr>
                <w:rFonts w:ascii="Arial" w:hAnsi="Arial" w:cs="Arial"/>
                <w:sz w:val="20"/>
                <w:szCs w:val="20"/>
              </w:rPr>
              <w:t>Work with CSPs to develop a consistent approach</w:t>
            </w:r>
            <w:r w:rsidR="003D755F" w:rsidRPr="003D755F">
              <w:rPr>
                <w:rFonts w:ascii="Arial" w:hAnsi="Arial" w:cs="Arial"/>
                <w:sz w:val="20"/>
                <w:szCs w:val="20"/>
              </w:rPr>
              <w:t>;</w:t>
            </w:r>
            <w:r w:rsidR="003D755F">
              <w:rPr>
                <w:rFonts w:ascii="Arial" w:hAnsi="Arial" w:cs="Arial"/>
                <w:sz w:val="20"/>
                <w:szCs w:val="20"/>
              </w:rPr>
              <w:t xml:space="preserve"> d</w:t>
            </w:r>
            <w:r w:rsidRPr="003D755F">
              <w:rPr>
                <w:rFonts w:ascii="Arial" w:hAnsi="Arial" w:cs="Arial"/>
                <w:sz w:val="20"/>
                <w:szCs w:val="20"/>
              </w:rPr>
              <w:t xml:space="preserve">evelop and extend practice </w:t>
            </w:r>
            <w:r w:rsidR="003D755F">
              <w:rPr>
                <w:rFonts w:ascii="Arial" w:hAnsi="Arial" w:cs="Arial"/>
                <w:sz w:val="20"/>
                <w:szCs w:val="20"/>
              </w:rPr>
              <w:t>that</w:t>
            </w:r>
            <w:r w:rsidRPr="003D755F">
              <w:rPr>
                <w:rFonts w:ascii="Arial" w:hAnsi="Arial" w:cs="Arial"/>
                <w:sz w:val="20"/>
                <w:szCs w:val="20"/>
              </w:rPr>
              <w:t xml:space="preserve"> incorporate</w:t>
            </w:r>
            <w:r w:rsidR="003D755F">
              <w:rPr>
                <w:rFonts w:ascii="Arial" w:hAnsi="Arial" w:cs="Arial"/>
                <w:sz w:val="20"/>
                <w:szCs w:val="20"/>
              </w:rPr>
              <w:t>s</w:t>
            </w:r>
            <w:r w:rsidRPr="003D755F">
              <w:rPr>
                <w:rFonts w:ascii="Arial" w:hAnsi="Arial" w:cs="Arial"/>
                <w:sz w:val="20"/>
                <w:szCs w:val="20"/>
              </w:rPr>
              <w:t xml:space="preserve"> the voice of victims and </w:t>
            </w:r>
            <w:r w:rsidR="003D755F">
              <w:rPr>
                <w:rFonts w:ascii="Arial" w:hAnsi="Arial" w:cs="Arial"/>
                <w:sz w:val="20"/>
                <w:szCs w:val="20"/>
              </w:rPr>
              <w:t>communities, include</w:t>
            </w:r>
            <w:r w:rsidR="00856414">
              <w:rPr>
                <w:rFonts w:ascii="Arial" w:hAnsi="Arial" w:cs="Arial"/>
                <w:sz w:val="20"/>
                <w:szCs w:val="20"/>
              </w:rPr>
              <w:t>s</w:t>
            </w:r>
            <w:r w:rsidR="003D755F">
              <w:rPr>
                <w:rFonts w:ascii="Arial" w:hAnsi="Arial" w:cs="Arial"/>
                <w:sz w:val="20"/>
                <w:szCs w:val="20"/>
              </w:rPr>
              <w:t xml:space="preserve"> c</w:t>
            </w:r>
            <w:r w:rsidRPr="003D755F">
              <w:rPr>
                <w:rFonts w:ascii="Arial" w:hAnsi="Arial" w:cs="Arial"/>
                <w:sz w:val="20"/>
                <w:szCs w:val="20"/>
              </w:rPr>
              <w:t>o-production with victims and offenders</w:t>
            </w:r>
          </w:p>
          <w:p w14:paraId="6B834BD3" w14:textId="77777777" w:rsidR="003D755F" w:rsidRPr="00EE1528" w:rsidRDefault="00856414" w:rsidP="003D755F">
            <w:pPr>
              <w:pStyle w:val="ListParagraph"/>
              <w:numPr>
                <w:ilvl w:val="0"/>
                <w:numId w:val="15"/>
              </w:numPr>
              <w:rPr>
                <w:rFonts w:ascii="Arial" w:hAnsi="Arial" w:cs="Arial"/>
                <w:sz w:val="20"/>
                <w:szCs w:val="20"/>
              </w:rPr>
            </w:pPr>
            <w:r>
              <w:rPr>
                <w:rFonts w:ascii="Arial" w:hAnsi="Arial" w:cs="Arial"/>
                <w:sz w:val="20"/>
                <w:szCs w:val="20"/>
              </w:rPr>
              <w:t>T</w:t>
            </w:r>
            <w:r w:rsidR="00111278" w:rsidRPr="00E570AC">
              <w:rPr>
                <w:rFonts w:ascii="Arial" w:hAnsi="Arial" w:cs="Arial"/>
                <w:sz w:val="20"/>
                <w:szCs w:val="20"/>
              </w:rPr>
              <w:t>arget high crime area</w:t>
            </w:r>
            <w:r>
              <w:rPr>
                <w:rFonts w:ascii="Arial" w:hAnsi="Arial" w:cs="Arial"/>
                <w:sz w:val="20"/>
                <w:szCs w:val="20"/>
              </w:rPr>
              <w:t>s/ localities of concern ~ and u</w:t>
            </w:r>
            <w:r w:rsidR="00111278" w:rsidRPr="00E570AC">
              <w:rPr>
                <w:rFonts w:ascii="Arial" w:hAnsi="Arial" w:cs="Arial"/>
                <w:sz w:val="20"/>
                <w:szCs w:val="20"/>
              </w:rPr>
              <w:t xml:space="preserve">tilise existing forums to connect with local people e.g. neighbourhood policing forums and extend reach </w:t>
            </w:r>
            <w:r w:rsidR="00E570AC" w:rsidRPr="00E570AC">
              <w:rPr>
                <w:rFonts w:ascii="Arial" w:hAnsi="Arial" w:cs="Arial"/>
                <w:sz w:val="20"/>
                <w:szCs w:val="20"/>
              </w:rPr>
              <w:t>through</w:t>
            </w:r>
            <w:r w:rsidR="00111278" w:rsidRPr="00E570AC">
              <w:rPr>
                <w:rFonts w:ascii="Arial" w:hAnsi="Arial" w:cs="Arial"/>
                <w:sz w:val="20"/>
                <w:szCs w:val="20"/>
              </w:rPr>
              <w:t xml:space="preserve"> social media platforms</w:t>
            </w:r>
          </w:p>
          <w:p w14:paraId="2700BE03" w14:textId="77777777" w:rsidR="00111278" w:rsidRDefault="003D755F" w:rsidP="001C3960">
            <w:pPr>
              <w:pStyle w:val="ListParagraph"/>
              <w:numPr>
                <w:ilvl w:val="0"/>
                <w:numId w:val="15"/>
              </w:numPr>
              <w:rPr>
                <w:rFonts w:ascii="Arial" w:hAnsi="Arial" w:cs="Arial"/>
                <w:sz w:val="20"/>
                <w:szCs w:val="20"/>
              </w:rPr>
            </w:pPr>
            <w:r>
              <w:rPr>
                <w:rFonts w:ascii="Arial" w:hAnsi="Arial" w:cs="Arial"/>
                <w:sz w:val="20"/>
                <w:szCs w:val="20"/>
              </w:rPr>
              <w:t>Utilise</w:t>
            </w:r>
            <w:r w:rsidR="00111278" w:rsidRPr="00E570AC">
              <w:rPr>
                <w:rFonts w:ascii="Arial" w:hAnsi="Arial" w:cs="Arial"/>
                <w:sz w:val="20"/>
                <w:szCs w:val="20"/>
              </w:rPr>
              <w:t xml:space="preserve"> individual success stories and </w:t>
            </w:r>
            <w:r>
              <w:rPr>
                <w:rFonts w:ascii="Arial" w:hAnsi="Arial" w:cs="Arial"/>
                <w:sz w:val="20"/>
                <w:szCs w:val="20"/>
              </w:rPr>
              <w:t xml:space="preserve">report on </w:t>
            </w:r>
            <w:r w:rsidR="00111278" w:rsidRPr="00E570AC">
              <w:rPr>
                <w:rFonts w:ascii="Arial" w:hAnsi="Arial" w:cs="Arial"/>
                <w:sz w:val="20"/>
                <w:szCs w:val="20"/>
              </w:rPr>
              <w:t>change</w:t>
            </w:r>
            <w:r w:rsidR="00856414">
              <w:rPr>
                <w:rFonts w:ascii="Arial" w:hAnsi="Arial" w:cs="Arial"/>
                <w:sz w:val="20"/>
                <w:szCs w:val="20"/>
              </w:rPr>
              <w:t xml:space="preserve">s  in </w:t>
            </w:r>
            <w:r w:rsidR="00111278" w:rsidRPr="00E570AC">
              <w:rPr>
                <w:rFonts w:ascii="Arial" w:hAnsi="Arial" w:cs="Arial"/>
                <w:sz w:val="20"/>
                <w:szCs w:val="20"/>
              </w:rPr>
              <w:t xml:space="preserve">behaviour </w:t>
            </w:r>
            <w:r w:rsidR="00856414">
              <w:rPr>
                <w:rFonts w:ascii="Arial" w:hAnsi="Arial" w:cs="Arial"/>
                <w:sz w:val="20"/>
                <w:szCs w:val="20"/>
              </w:rPr>
              <w:t xml:space="preserve">that </w:t>
            </w:r>
            <w:r w:rsidR="00111278" w:rsidRPr="00E570AC">
              <w:rPr>
                <w:rFonts w:ascii="Arial" w:hAnsi="Arial" w:cs="Arial"/>
                <w:sz w:val="20"/>
                <w:szCs w:val="20"/>
              </w:rPr>
              <w:t xml:space="preserve">impact on communities </w:t>
            </w:r>
          </w:p>
          <w:p w14:paraId="62864358" w14:textId="77777777" w:rsidR="00E570AC" w:rsidRPr="00E570AC" w:rsidRDefault="00E570AC" w:rsidP="00E570AC">
            <w:pPr>
              <w:pStyle w:val="ListParagraph"/>
              <w:ind w:left="360"/>
              <w:rPr>
                <w:rFonts w:ascii="Arial" w:hAnsi="Arial" w:cs="Arial"/>
                <w:sz w:val="20"/>
                <w:szCs w:val="20"/>
              </w:rPr>
            </w:pPr>
          </w:p>
        </w:tc>
      </w:tr>
      <w:tr w:rsidR="009F69B8" w14:paraId="15C10629" w14:textId="77777777" w:rsidTr="003D755F">
        <w:tc>
          <w:tcPr>
            <w:tcW w:w="817" w:type="dxa"/>
          </w:tcPr>
          <w:p w14:paraId="48E1567C" w14:textId="77777777" w:rsidR="009F69B8" w:rsidRPr="009F69B8" w:rsidRDefault="009F69B8" w:rsidP="00EA45E2">
            <w:pPr>
              <w:jc w:val="both"/>
              <w:rPr>
                <w:rFonts w:ascii="Arial" w:hAnsi="Arial" w:cs="Arial"/>
                <w:sz w:val="20"/>
                <w:szCs w:val="20"/>
              </w:rPr>
            </w:pPr>
          </w:p>
        </w:tc>
        <w:tc>
          <w:tcPr>
            <w:tcW w:w="3544" w:type="dxa"/>
          </w:tcPr>
          <w:p w14:paraId="07BFA014" w14:textId="77777777" w:rsidR="009F69B8" w:rsidRPr="00E570AC" w:rsidRDefault="003D755F" w:rsidP="003D755F">
            <w:pPr>
              <w:jc w:val="both"/>
              <w:rPr>
                <w:rFonts w:ascii="Arial" w:hAnsi="Arial" w:cs="Arial"/>
                <w:sz w:val="20"/>
                <w:szCs w:val="20"/>
              </w:rPr>
            </w:pPr>
            <w:r>
              <w:rPr>
                <w:rFonts w:ascii="Arial" w:hAnsi="Arial" w:cs="Arial"/>
                <w:sz w:val="20"/>
                <w:szCs w:val="20"/>
              </w:rPr>
              <w:t xml:space="preserve">Employ </w:t>
            </w:r>
            <w:r w:rsidR="009F69B8" w:rsidRPr="00E570AC">
              <w:rPr>
                <w:rFonts w:ascii="Arial" w:hAnsi="Arial" w:cs="Arial"/>
                <w:sz w:val="20"/>
                <w:szCs w:val="20"/>
              </w:rPr>
              <w:t xml:space="preserve">models of restorative </w:t>
            </w:r>
            <w:r>
              <w:rPr>
                <w:rFonts w:ascii="Arial" w:hAnsi="Arial" w:cs="Arial"/>
                <w:sz w:val="20"/>
                <w:szCs w:val="20"/>
              </w:rPr>
              <w:t>justice at all level of the CJS</w:t>
            </w:r>
          </w:p>
        </w:tc>
        <w:tc>
          <w:tcPr>
            <w:tcW w:w="5719" w:type="dxa"/>
          </w:tcPr>
          <w:p w14:paraId="5D6CC840" w14:textId="77777777" w:rsidR="003D755F" w:rsidRPr="00EE1528" w:rsidRDefault="009F69B8" w:rsidP="00EE1528">
            <w:pPr>
              <w:pStyle w:val="ListParagraph"/>
              <w:numPr>
                <w:ilvl w:val="0"/>
                <w:numId w:val="20"/>
              </w:numPr>
              <w:rPr>
                <w:rFonts w:ascii="Arial" w:hAnsi="Arial" w:cs="Arial"/>
                <w:sz w:val="20"/>
                <w:szCs w:val="20"/>
              </w:rPr>
            </w:pPr>
            <w:r w:rsidRPr="00E570AC">
              <w:rPr>
                <w:rFonts w:ascii="Arial" w:hAnsi="Arial" w:cs="Arial"/>
                <w:sz w:val="20"/>
                <w:szCs w:val="20"/>
              </w:rPr>
              <w:t xml:space="preserve">Assess what the victim wants and what </w:t>
            </w:r>
            <w:r w:rsidR="00111278" w:rsidRPr="00E570AC">
              <w:rPr>
                <w:rFonts w:ascii="Arial" w:hAnsi="Arial" w:cs="Arial"/>
                <w:sz w:val="20"/>
                <w:szCs w:val="20"/>
              </w:rPr>
              <w:t>the offender needs</w:t>
            </w:r>
            <w:r w:rsidR="00856414">
              <w:rPr>
                <w:rFonts w:ascii="Arial" w:hAnsi="Arial" w:cs="Arial"/>
                <w:sz w:val="20"/>
                <w:szCs w:val="20"/>
              </w:rPr>
              <w:t>,</w:t>
            </w:r>
            <w:r w:rsidR="00111278" w:rsidRPr="00E570AC">
              <w:rPr>
                <w:rFonts w:ascii="Arial" w:hAnsi="Arial" w:cs="Arial"/>
                <w:sz w:val="20"/>
                <w:szCs w:val="20"/>
              </w:rPr>
              <w:t xml:space="preserve"> ensuring it is part o</w:t>
            </w:r>
            <w:r w:rsidRPr="00E570AC">
              <w:rPr>
                <w:rFonts w:ascii="Arial" w:hAnsi="Arial" w:cs="Arial"/>
                <w:sz w:val="20"/>
                <w:szCs w:val="20"/>
              </w:rPr>
              <w:t>f a rehabilitation process and apply when the time is right</w:t>
            </w:r>
          </w:p>
          <w:p w14:paraId="314B26CD" w14:textId="77777777" w:rsidR="003D755F" w:rsidRPr="00EE1528" w:rsidRDefault="00111278" w:rsidP="003D755F">
            <w:pPr>
              <w:pStyle w:val="ListParagraph"/>
              <w:numPr>
                <w:ilvl w:val="0"/>
                <w:numId w:val="20"/>
              </w:numPr>
              <w:rPr>
                <w:rFonts w:ascii="Arial" w:hAnsi="Arial" w:cs="Arial"/>
                <w:sz w:val="20"/>
                <w:szCs w:val="20"/>
              </w:rPr>
            </w:pPr>
            <w:r w:rsidRPr="00E570AC">
              <w:rPr>
                <w:rFonts w:ascii="Arial" w:hAnsi="Arial" w:cs="Arial"/>
                <w:sz w:val="20"/>
                <w:szCs w:val="20"/>
              </w:rPr>
              <w:t xml:space="preserve">Commission a piece of research to understand the current motivation for change of offenders, examine best practice models that work for different cohorts </w:t>
            </w:r>
          </w:p>
          <w:p w14:paraId="2B1C615D" w14:textId="77777777" w:rsidR="009F69B8" w:rsidRDefault="00081F93" w:rsidP="001C3960">
            <w:pPr>
              <w:pStyle w:val="ListParagraph"/>
              <w:numPr>
                <w:ilvl w:val="0"/>
                <w:numId w:val="20"/>
              </w:numPr>
              <w:rPr>
                <w:rFonts w:ascii="Arial" w:hAnsi="Arial" w:cs="Arial"/>
                <w:sz w:val="20"/>
                <w:szCs w:val="20"/>
              </w:rPr>
            </w:pPr>
            <w:r w:rsidRPr="00E570AC">
              <w:rPr>
                <w:rFonts w:ascii="Arial" w:hAnsi="Arial" w:cs="Arial"/>
                <w:sz w:val="20"/>
                <w:szCs w:val="20"/>
              </w:rPr>
              <w:t xml:space="preserve">Explore how these can be utilised in programmes of change </w:t>
            </w:r>
          </w:p>
          <w:p w14:paraId="7ACFECEC" w14:textId="77777777" w:rsidR="00E570AC" w:rsidRPr="00E570AC" w:rsidRDefault="00E570AC" w:rsidP="00E570AC">
            <w:pPr>
              <w:pStyle w:val="ListParagraph"/>
              <w:ind w:left="360"/>
              <w:rPr>
                <w:rFonts w:ascii="Arial" w:hAnsi="Arial" w:cs="Arial"/>
                <w:sz w:val="20"/>
                <w:szCs w:val="20"/>
              </w:rPr>
            </w:pPr>
          </w:p>
        </w:tc>
      </w:tr>
    </w:tbl>
    <w:p w14:paraId="29160014" w14:textId="77777777" w:rsidR="009F69B8" w:rsidRDefault="009F69B8" w:rsidP="00E36784">
      <w:pPr>
        <w:spacing w:after="0"/>
        <w:jc w:val="both"/>
        <w:rPr>
          <w:rFonts w:ascii="Arial" w:hAnsi="Arial" w:cs="Arial"/>
        </w:rPr>
      </w:pPr>
    </w:p>
    <w:p w14:paraId="4C0DC70C" w14:textId="77777777" w:rsidR="00E570AC" w:rsidRDefault="00E570AC" w:rsidP="00E36784">
      <w:pPr>
        <w:spacing w:after="0"/>
        <w:jc w:val="both"/>
        <w:rPr>
          <w:rFonts w:ascii="Arial" w:hAnsi="Arial" w:cs="Arial"/>
        </w:rPr>
      </w:pPr>
    </w:p>
    <w:tbl>
      <w:tblPr>
        <w:tblStyle w:val="TableGrid"/>
        <w:tblpPr w:leftFromText="180" w:rightFromText="180" w:vertAnchor="text" w:horzAnchor="margin" w:tblpY="1748"/>
        <w:tblW w:w="10080" w:type="dxa"/>
        <w:tblBorders>
          <w:top w:val="single" w:sz="8" w:space="0" w:color="943634" w:themeColor="accent2" w:themeShade="BF"/>
          <w:left w:val="single" w:sz="8" w:space="0" w:color="943634" w:themeColor="accent2" w:themeShade="BF"/>
          <w:bottom w:val="single" w:sz="4"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17"/>
        <w:gridCol w:w="3544"/>
        <w:gridCol w:w="5719"/>
      </w:tblGrid>
      <w:tr w:rsidR="007F2760" w14:paraId="4571AAE3" w14:textId="77777777" w:rsidTr="007F2760">
        <w:tc>
          <w:tcPr>
            <w:tcW w:w="817" w:type="dxa"/>
            <w:shd w:val="clear" w:color="auto" w:fill="D99594" w:themeFill="accent2" w:themeFillTint="99"/>
          </w:tcPr>
          <w:p w14:paraId="4799F1A6"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Ideas</w:t>
            </w:r>
          </w:p>
        </w:tc>
        <w:tc>
          <w:tcPr>
            <w:tcW w:w="3544" w:type="dxa"/>
            <w:shd w:val="clear" w:color="auto" w:fill="D99594" w:themeFill="accent2" w:themeFillTint="99"/>
          </w:tcPr>
          <w:p w14:paraId="77D8426C"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What</w:t>
            </w:r>
          </w:p>
        </w:tc>
        <w:tc>
          <w:tcPr>
            <w:tcW w:w="5719" w:type="dxa"/>
            <w:shd w:val="clear" w:color="auto" w:fill="D99594" w:themeFill="accent2" w:themeFillTint="99"/>
          </w:tcPr>
          <w:p w14:paraId="3E791043"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 xml:space="preserve">How </w:t>
            </w:r>
          </w:p>
        </w:tc>
      </w:tr>
      <w:tr w:rsidR="007F2760" w14:paraId="3C4664B7" w14:textId="77777777" w:rsidTr="007F2760">
        <w:tc>
          <w:tcPr>
            <w:tcW w:w="817" w:type="dxa"/>
          </w:tcPr>
          <w:p w14:paraId="34B5AA6C" w14:textId="77777777" w:rsidR="007F2760" w:rsidRPr="00EE1528" w:rsidRDefault="007F2760" w:rsidP="007F2760">
            <w:pPr>
              <w:pStyle w:val="ListParagraph"/>
              <w:numPr>
                <w:ilvl w:val="0"/>
                <w:numId w:val="30"/>
              </w:numPr>
              <w:jc w:val="center"/>
              <w:rPr>
                <w:rFonts w:ascii="Arial" w:hAnsi="Arial" w:cs="Arial"/>
              </w:rPr>
            </w:pPr>
          </w:p>
        </w:tc>
        <w:tc>
          <w:tcPr>
            <w:tcW w:w="3544" w:type="dxa"/>
          </w:tcPr>
          <w:p w14:paraId="3857B08D" w14:textId="77777777" w:rsidR="007F2760" w:rsidRPr="00C0632D" w:rsidRDefault="007F2760" w:rsidP="007F2760">
            <w:pPr>
              <w:rPr>
                <w:rFonts w:ascii="Arial" w:hAnsi="Arial" w:cs="Arial"/>
                <w:sz w:val="20"/>
                <w:szCs w:val="20"/>
              </w:rPr>
            </w:pPr>
            <w:r w:rsidRPr="00C0632D">
              <w:rPr>
                <w:rFonts w:ascii="Arial" w:hAnsi="Arial" w:cs="Arial"/>
                <w:sz w:val="20"/>
                <w:szCs w:val="20"/>
              </w:rPr>
              <w:t>Develop robust case conferencing and intervention plans</w:t>
            </w:r>
          </w:p>
          <w:p w14:paraId="171CD75C" w14:textId="77777777" w:rsidR="007F2760" w:rsidRPr="00C0632D" w:rsidRDefault="007F2760" w:rsidP="007F2760">
            <w:pPr>
              <w:pStyle w:val="ListParagraph"/>
              <w:ind w:left="360"/>
              <w:rPr>
                <w:rFonts w:ascii="Arial" w:hAnsi="Arial" w:cs="Arial"/>
                <w:sz w:val="20"/>
                <w:szCs w:val="20"/>
              </w:rPr>
            </w:pPr>
          </w:p>
        </w:tc>
        <w:tc>
          <w:tcPr>
            <w:tcW w:w="5719" w:type="dxa"/>
          </w:tcPr>
          <w:p w14:paraId="487E987F" w14:textId="77777777" w:rsidR="007F2760" w:rsidRPr="00EE1528" w:rsidRDefault="007F2760" w:rsidP="007F2760">
            <w:pPr>
              <w:pStyle w:val="ListParagraph"/>
              <w:numPr>
                <w:ilvl w:val="0"/>
                <w:numId w:val="12"/>
              </w:numPr>
              <w:rPr>
                <w:rFonts w:ascii="Arial" w:hAnsi="Arial" w:cs="Arial"/>
                <w:sz w:val="20"/>
                <w:szCs w:val="20"/>
              </w:rPr>
            </w:pPr>
            <w:r w:rsidRPr="00C0632D">
              <w:rPr>
                <w:rFonts w:ascii="Arial" w:hAnsi="Arial" w:cs="Arial"/>
                <w:sz w:val="20"/>
                <w:szCs w:val="20"/>
              </w:rPr>
              <w:t xml:space="preserve">Create a premium service </w:t>
            </w:r>
            <w:r>
              <w:rPr>
                <w:rFonts w:ascii="Arial" w:hAnsi="Arial" w:cs="Arial"/>
                <w:sz w:val="20"/>
                <w:szCs w:val="20"/>
              </w:rPr>
              <w:t xml:space="preserve">where </w:t>
            </w:r>
            <w:r w:rsidRPr="00C0632D">
              <w:rPr>
                <w:rFonts w:ascii="Arial" w:hAnsi="Arial" w:cs="Arial"/>
                <w:sz w:val="20"/>
                <w:szCs w:val="20"/>
              </w:rPr>
              <w:t>intensive support</w:t>
            </w:r>
            <w:r>
              <w:rPr>
                <w:rFonts w:ascii="Arial" w:hAnsi="Arial" w:cs="Arial"/>
                <w:sz w:val="20"/>
                <w:szCs w:val="20"/>
              </w:rPr>
              <w:t xml:space="preserve"> is required </w:t>
            </w:r>
            <w:r w:rsidRPr="00C0632D">
              <w:rPr>
                <w:rFonts w:ascii="Arial" w:hAnsi="Arial" w:cs="Arial"/>
                <w:sz w:val="20"/>
                <w:szCs w:val="20"/>
              </w:rPr>
              <w:t xml:space="preserve"> </w:t>
            </w:r>
          </w:p>
          <w:p w14:paraId="3BAD2331" w14:textId="77777777" w:rsidR="007F2760" w:rsidRDefault="007F2760" w:rsidP="007F2760">
            <w:pPr>
              <w:pStyle w:val="ListParagraph"/>
              <w:numPr>
                <w:ilvl w:val="0"/>
                <w:numId w:val="12"/>
              </w:numPr>
              <w:rPr>
                <w:rFonts w:ascii="Arial" w:hAnsi="Arial" w:cs="Arial"/>
                <w:sz w:val="20"/>
                <w:szCs w:val="20"/>
              </w:rPr>
            </w:pPr>
            <w:r w:rsidRPr="00C0632D">
              <w:rPr>
                <w:rFonts w:ascii="Arial" w:hAnsi="Arial" w:cs="Arial"/>
                <w:sz w:val="20"/>
                <w:szCs w:val="20"/>
              </w:rPr>
              <w:t>Identify and assign a lead professional for each offender</w:t>
            </w:r>
          </w:p>
          <w:p w14:paraId="7C2BED95" w14:textId="77777777" w:rsidR="007F2760" w:rsidRPr="00B5109F" w:rsidRDefault="007F2760" w:rsidP="007F2760">
            <w:pPr>
              <w:pStyle w:val="ListParagraph"/>
              <w:ind w:left="360"/>
              <w:rPr>
                <w:rFonts w:ascii="Arial" w:hAnsi="Arial" w:cs="Arial"/>
                <w:sz w:val="20"/>
                <w:szCs w:val="20"/>
              </w:rPr>
            </w:pPr>
          </w:p>
        </w:tc>
      </w:tr>
      <w:tr w:rsidR="007F2760" w14:paraId="1E3C5E3D" w14:textId="77777777" w:rsidTr="007F2760">
        <w:tc>
          <w:tcPr>
            <w:tcW w:w="817" w:type="dxa"/>
          </w:tcPr>
          <w:p w14:paraId="7392966C" w14:textId="77777777" w:rsidR="007F2760" w:rsidRPr="00856414" w:rsidRDefault="007F2760" w:rsidP="007F2760">
            <w:pPr>
              <w:ind w:left="284"/>
              <w:jc w:val="center"/>
              <w:rPr>
                <w:rFonts w:ascii="Arial" w:hAnsi="Arial" w:cs="Arial"/>
              </w:rPr>
            </w:pPr>
          </w:p>
        </w:tc>
        <w:tc>
          <w:tcPr>
            <w:tcW w:w="3544" w:type="dxa"/>
          </w:tcPr>
          <w:p w14:paraId="59A1942F" w14:textId="77777777" w:rsidR="007F2760" w:rsidRDefault="007F2760" w:rsidP="007F2760">
            <w:pPr>
              <w:rPr>
                <w:rFonts w:ascii="Arial" w:hAnsi="Arial" w:cs="Arial"/>
                <w:sz w:val="20"/>
                <w:szCs w:val="20"/>
              </w:rPr>
            </w:pPr>
            <w:r w:rsidRPr="00C0632D">
              <w:rPr>
                <w:rFonts w:ascii="Arial" w:hAnsi="Arial" w:cs="Arial"/>
                <w:sz w:val="20"/>
                <w:szCs w:val="20"/>
              </w:rPr>
              <w:t>Earlier prevention interventions for those who receive orders and who do not go to prison</w:t>
            </w:r>
          </w:p>
          <w:p w14:paraId="26BEBF18" w14:textId="77777777" w:rsidR="007F2760" w:rsidRPr="00B5109F" w:rsidRDefault="007F2760" w:rsidP="007F2760">
            <w:pPr>
              <w:rPr>
                <w:rFonts w:ascii="Arial" w:hAnsi="Arial" w:cs="Arial"/>
                <w:sz w:val="20"/>
                <w:szCs w:val="20"/>
              </w:rPr>
            </w:pPr>
          </w:p>
        </w:tc>
        <w:tc>
          <w:tcPr>
            <w:tcW w:w="5719" w:type="dxa"/>
          </w:tcPr>
          <w:p w14:paraId="7EB5C465" w14:textId="77777777" w:rsidR="007F2760" w:rsidRPr="00C0632D" w:rsidRDefault="007F2760" w:rsidP="007F2760">
            <w:pPr>
              <w:pStyle w:val="ListParagraph"/>
              <w:numPr>
                <w:ilvl w:val="0"/>
                <w:numId w:val="22"/>
              </w:numPr>
              <w:jc w:val="both"/>
              <w:rPr>
                <w:rFonts w:ascii="Arial" w:hAnsi="Arial" w:cs="Arial"/>
                <w:sz w:val="20"/>
                <w:szCs w:val="20"/>
              </w:rPr>
            </w:pPr>
            <w:r w:rsidRPr="00C0632D">
              <w:rPr>
                <w:rFonts w:ascii="Arial" w:hAnsi="Arial" w:cs="Arial"/>
                <w:sz w:val="20"/>
                <w:szCs w:val="20"/>
              </w:rPr>
              <w:t>Based on assessment of need develop a ‘triage system’ for support packages</w:t>
            </w:r>
          </w:p>
        </w:tc>
      </w:tr>
      <w:tr w:rsidR="007F2760" w14:paraId="6A8B478D" w14:textId="77777777" w:rsidTr="007F2760">
        <w:tc>
          <w:tcPr>
            <w:tcW w:w="817" w:type="dxa"/>
          </w:tcPr>
          <w:p w14:paraId="0CF81445" w14:textId="77777777" w:rsidR="007F2760" w:rsidRPr="00856414" w:rsidRDefault="007F2760" w:rsidP="007F2760">
            <w:pPr>
              <w:pStyle w:val="ListParagraph"/>
              <w:numPr>
                <w:ilvl w:val="0"/>
                <w:numId w:val="35"/>
              </w:numPr>
              <w:jc w:val="center"/>
              <w:rPr>
                <w:rFonts w:ascii="Arial" w:hAnsi="Arial" w:cs="Arial"/>
              </w:rPr>
            </w:pPr>
          </w:p>
        </w:tc>
        <w:tc>
          <w:tcPr>
            <w:tcW w:w="3544" w:type="dxa"/>
          </w:tcPr>
          <w:p w14:paraId="242E40D5" w14:textId="77777777" w:rsidR="007F2760" w:rsidRPr="00C0632D" w:rsidRDefault="007F2760" w:rsidP="007F2760">
            <w:pPr>
              <w:rPr>
                <w:rFonts w:ascii="Arial" w:hAnsi="Arial" w:cs="Arial"/>
                <w:sz w:val="20"/>
                <w:szCs w:val="20"/>
              </w:rPr>
            </w:pPr>
            <w:r w:rsidRPr="00C0632D">
              <w:rPr>
                <w:rFonts w:ascii="Arial" w:hAnsi="Arial" w:cs="Arial"/>
                <w:sz w:val="20"/>
                <w:szCs w:val="20"/>
              </w:rPr>
              <w:t xml:space="preserve">Enhance the early identification of individuals </w:t>
            </w:r>
            <w:r>
              <w:rPr>
                <w:rFonts w:ascii="Arial" w:hAnsi="Arial" w:cs="Arial"/>
                <w:sz w:val="20"/>
                <w:szCs w:val="20"/>
              </w:rPr>
              <w:t xml:space="preserve">at risk of offending </w:t>
            </w:r>
          </w:p>
          <w:p w14:paraId="1D79F3D6" w14:textId="77777777" w:rsidR="007F2760" w:rsidRPr="00102886" w:rsidRDefault="007F2760" w:rsidP="007F2760">
            <w:pPr>
              <w:pStyle w:val="ListParagraph"/>
              <w:numPr>
                <w:ilvl w:val="0"/>
                <w:numId w:val="21"/>
              </w:numPr>
              <w:jc w:val="both"/>
              <w:rPr>
                <w:rFonts w:ascii="Arial" w:hAnsi="Arial" w:cs="Arial"/>
                <w:sz w:val="20"/>
                <w:szCs w:val="20"/>
              </w:rPr>
            </w:pPr>
            <w:r w:rsidRPr="00102886">
              <w:rPr>
                <w:rFonts w:ascii="Arial" w:hAnsi="Arial" w:cs="Arial"/>
                <w:sz w:val="20"/>
                <w:szCs w:val="20"/>
              </w:rPr>
              <w:t xml:space="preserve">Breaking the cycles of generational offending </w:t>
            </w:r>
          </w:p>
          <w:p w14:paraId="6A8C2504" w14:textId="77777777" w:rsidR="007F2760" w:rsidRPr="00C0632D" w:rsidRDefault="007F2760" w:rsidP="007F2760">
            <w:pPr>
              <w:rPr>
                <w:rFonts w:ascii="Arial" w:hAnsi="Arial" w:cs="Arial"/>
                <w:sz w:val="20"/>
                <w:szCs w:val="20"/>
              </w:rPr>
            </w:pPr>
          </w:p>
        </w:tc>
        <w:tc>
          <w:tcPr>
            <w:tcW w:w="5719" w:type="dxa"/>
          </w:tcPr>
          <w:p w14:paraId="1D750736" w14:textId="77777777" w:rsidR="007F2760" w:rsidRPr="00EE1528" w:rsidRDefault="007F2760" w:rsidP="007F2760">
            <w:pPr>
              <w:pStyle w:val="ListParagraph"/>
              <w:numPr>
                <w:ilvl w:val="0"/>
                <w:numId w:val="23"/>
              </w:numPr>
              <w:jc w:val="both"/>
              <w:rPr>
                <w:rFonts w:ascii="Arial" w:hAnsi="Arial" w:cs="Arial"/>
                <w:sz w:val="20"/>
                <w:szCs w:val="20"/>
              </w:rPr>
            </w:pPr>
            <w:r>
              <w:rPr>
                <w:rFonts w:ascii="Arial" w:hAnsi="Arial" w:cs="Arial"/>
                <w:sz w:val="20"/>
                <w:szCs w:val="20"/>
              </w:rPr>
              <w:t>W</w:t>
            </w:r>
            <w:r w:rsidRPr="00C0632D">
              <w:rPr>
                <w:rFonts w:ascii="Arial" w:hAnsi="Arial" w:cs="Arial"/>
                <w:sz w:val="20"/>
                <w:szCs w:val="20"/>
              </w:rPr>
              <w:t xml:space="preserve">ork with Safeguarding Hubs to prioritise and respond in localities </w:t>
            </w:r>
          </w:p>
          <w:p w14:paraId="2DA266A7" w14:textId="77777777" w:rsidR="007F2760" w:rsidRPr="00C0632D" w:rsidRDefault="007F2760" w:rsidP="007F2760">
            <w:pPr>
              <w:pStyle w:val="ListParagraph"/>
              <w:numPr>
                <w:ilvl w:val="0"/>
                <w:numId w:val="23"/>
              </w:numPr>
              <w:jc w:val="both"/>
              <w:rPr>
                <w:rFonts w:ascii="Arial" w:hAnsi="Arial" w:cs="Arial"/>
                <w:sz w:val="20"/>
                <w:szCs w:val="20"/>
              </w:rPr>
            </w:pPr>
            <w:r w:rsidRPr="00C0632D">
              <w:rPr>
                <w:rFonts w:ascii="Arial" w:hAnsi="Arial" w:cs="Arial"/>
                <w:sz w:val="20"/>
                <w:szCs w:val="20"/>
              </w:rPr>
              <w:t>CSPs to work closely with their YOS, Children’s &amp; Adult Social Care locally to affect policy and practice</w:t>
            </w:r>
          </w:p>
          <w:p w14:paraId="4A48EBCF" w14:textId="77777777" w:rsidR="007F2760" w:rsidRPr="00C0632D" w:rsidRDefault="007F2760" w:rsidP="007F2760">
            <w:pPr>
              <w:pStyle w:val="ListParagraph"/>
              <w:ind w:left="360"/>
              <w:jc w:val="both"/>
              <w:rPr>
                <w:rFonts w:ascii="Arial" w:hAnsi="Arial" w:cs="Arial"/>
                <w:sz w:val="20"/>
                <w:szCs w:val="20"/>
              </w:rPr>
            </w:pPr>
          </w:p>
        </w:tc>
      </w:tr>
      <w:tr w:rsidR="007F2760" w14:paraId="615DCD53" w14:textId="77777777" w:rsidTr="007F2760">
        <w:tc>
          <w:tcPr>
            <w:tcW w:w="817" w:type="dxa"/>
          </w:tcPr>
          <w:p w14:paraId="7C44E6E0" w14:textId="77777777" w:rsidR="007F2760" w:rsidRDefault="007F2760" w:rsidP="007F2760">
            <w:pPr>
              <w:jc w:val="both"/>
              <w:rPr>
                <w:rFonts w:ascii="Arial" w:hAnsi="Arial" w:cs="Arial"/>
              </w:rPr>
            </w:pPr>
          </w:p>
        </w:tc>
        <w:tc>
          <w:tcPr>
            <w:tcW w:w="3544" w:type="dxa"/>
          </w:tcPr>
          <w:p w14:paraId="7A5A2CD6" w14:textId="77777777" w:rsidR="007F2760" w:rsidRDefault="007F2760" w:rsidP="007F2760">
            <w:pPr>
              <w:rPr>
                <w:rFonts w:ascii="Arial" w:hAnsi="Arial" w:cs="Arial"/>
                <w:sz w:val="20"/>
                <w:szCs w:val="20"/>
              </w:rPr>
            </w:pPr>
            <w:r w:rsidRPr="00936390">
              <w:rPr>
                <w:rFonts w:ascii="Arial" w:hAnsi="Arial" w:cs="Arial"/>
                <w:sz w:val="20"/>
                <w:szCs w:val="20"/>
              </w:rPr>
              <w:t xml:space="preserve">Continue to develop and embed use of </w:t>
            </w:r>
            <w:r>
              <w:rPr>
                <w:rFonts w:ascii="Arial" w:hAnsi="Arial" w:cs="Arial"/>
                <w:sz w:val="20"/>
                <w:szCs w:val="20"/>
              </w:rPr>
              <w:t>o</w:t>
            </w:r>
            <w:r w:rsidRPr="00936390">
              <w:rPr>
                <w:rFonts w:ascii="Arial" w:hAnsi="Arial" w:cs="Arial"/>
                <w:sz w:val="20"/>
                <w:szCs w:val="20"/>
              </w:rPr>
              <w:t xml:space="preserve">ut-of-court disposals </w:t>
            </w:r>
          </w:p>
          <w:p w14:paraId="70770B8B" w14:textId="77777777" w:rsidR="007F2760" w:rsidRPr="00936390" w:rsidRDefault="007F2760" w:rsidP="007F2760">
            <w:pPr>
              <w:rPr>
                <w:rFonts w:ascii="Arial" w:hAnsi="Arial" w:cs="Arial"/>
                <w:i/>
                <w:sz w:val="20"/>
                <w:szCs w:val="20"/>
              </w:rPr>
            </w:pPr>
          </w:p>
        </w:tc>
        <w:tc>
          <w:tcPr>
            <w:tcW w:w="5719" w:type="dxa"/>
          </w:tcPr>
          <w:p w14:paraId="2202D2CD" w14:textId="77777777" w:rsidR="007F2760" w:rsidRPr="00C0632D" w:rsidRDefault="007F2760" w:rsidP="007F2760">
            <w:pPr>
              <w:pStyle w:val="ListParagraph"/>
              <w:numPr>
                <w:ilvl w:val="0"/>
                <w:numId w:val="22"/>
              </w:numPr>
              <w:jc w:val="both"/>
              <w:rPr>
                <w:rFonts w:ascii="Arial" w:hAnsi="Arial" w:cs="Arial"/>
                <w:sz w:val="20"/>
                <w:szCs w:val="20"/>
              </w:rPr>
            </w:pPr>
            <w:r>
              <w:rPr>
                <w:rFonts w:ascii="Arial" w:hAnsi="Arial" w:cs="Arial"/>
                <w:sz w:val="20"/>
                <w:szCs w:val="20"/>
              </w:rPr>
              <w:t xml:space="preserve">Evaluate success and impact of disposals on reoffending rates </w:t>
            </w:r>
          </w:p>
        </w:tc>
      </w:tr>
      <w:tr w:rsidR="007F2760" w14:paraId="7E586D2A" w14:textId="77777777" w:rsidTr="007F2760">
        <w:tc>
          <w:tcPr>
            <w:tcW w:w="817" w:type="dxa"/>
          </w:tcPr>
          <w:p w14:paraId="669AD499" w14:textId="77777777" w:rsidR="007F2760" w:rsidRDefault="007F2760" w:rsidP="007F2760">
            <w:pPr>
              <w:jc w:val="both"/>
              <w:rPr>
                <w:rFonts w:ascii="Arial" w:hAnsi="Arial" w:cs="Arial"/>
              </w:rPr>
            </w:pPr>
          </w:p>
        </w:tc>
        <w:tc>
          <w:tcPr>
            <w:tcW w:w="3544" w:type="dxa"/>
          </w:tcPr>
          <w:p w14:paraId="5CDADD8D" w14:textId="77777777" w:rsidR="007F2760" w:rsidRPr="00936390" w:rsidRDefault="007F2760" w:rsidP="007F2760">
            <w:pPr>
              <w:rPr>
                <w:rFonts w:ascii="Arial" w:hAnsi="Arial" w:cs="Arial"/>
                <w:sz w:val="20"/>
                <w:szCs w:val="20"/>
              </w:rPr>
            </w:pPr>
            <w:r>
              <w:rPr>
                <w:rFonts w:ascii="Arial" w:hAnsi="Arial" w:cs="Arial"/>
                <w:sz w:val="20"/>
                <w:szCs w:val="20"/>
              </w:rPr>
              <w:t>Enhance c</w:t>
            </w:r>
            <w:r w:rsidRPr="00936390">
              <w:rPr>
                <w:rFonts w:ascii="Arial" w:hAnsi="Arial" w:cs="Arial"/>
                <w:sz w:val="20"/>
                <w:szCs w:val="20"/>
              </w:rPr>
              <w:t>ommunity payback schemes to provide meaningful activities and opportunities to gain new skills</w:t>
            </w:r>
          </w:p>
        </w:tc>
        <w:tc>
          <w:tcPr>
            <w:tcW w:w="5719" w:type="dxa"/>
          </w:tcPr>
          <w:p w14:paraId="5372609C" w14:textId="77777777" w:rsidR="007F2760" w:rsidRPr="00EE1528" w:rsidRDefault="007F2760" w:rsidP="007F2760">
            <w:pPr>
              <w:pStyle w:val="ListParagraph"/>
              <w:numPr>
                <w:ilvl w:val="0"/>
                <w:numId w:val="12"/>
              </w:numPr>
              <w:rPr>
                <w:rFonts w:ascii="Arial" w:hAnsi="Arial" w:cs="Arial"/>
                <w:sz w:val="20"/>
                <w:szCs w:val="20"/>
              </w:rPr>
            </w:pPr>
            <w:r w:rsidRPr="00936390">
              <w:rPr>
                <w:rFonts w:ascii="Arial" w:hAnsi="Arial" w:cs="Arial"/>
                <w:sz w:val="20"/>
                <w:szCs w:val="20"/>
              </w:rPr>
              <w:t>Work with public sector and private companies to secure opportunities for employment</w:t>
            </w:r>
          </w:p>
          <w:p w14:paraId="65F11A36" w14:textId="77777777" w:rsidR="007F2760" w:rsidRPr="00936390" w:rsidRDefault="007F2760" w:rsidP="007F2760">
            <w:pPr>
              <w:pStyle w:val="ListParagraph"/>
              <w:numPr>
                <w:ilvl w:val="0"/>
                <w:numId w:val="12"/>
              </w:numPr>
              <w:rPr>
                <w:rFonts w:ascii="Arial" w:hAnsi="Arial" w:cs="Arial"/>
                <w:sz w:val="20"/>
                <w:szCs w:val="20"/>
              </w:rPr>
            </w:pPr>
            <w:r w:rsidRPr="00936390">
              <w:rPr>
                <w:rFonts w:ascii="Arial" w:hAnsi="Arial" w:cs="Arial"/>
                <w:sz w:val="20"/>
                <w:szCs w:val="20"/>
              </w:rPr>
              <w:t>Focus on localities of concern and work with communities to determine progressive and mutually beneficial programmes</w:t>
            </w:r>
          </w:p>
          <w:p w14:paraId="6D8765C7" w14:textId="77777777" w:rsidR="007F2760" w:rsidRPr="00936390" w:rsidRDefault="007F2760" w:rsidP="007F2760">
            <w:pPr>
              <w:rPr>
                <w:rFonts w:ascii="Arial" w:hAnsi="Arial" w:cs="Arial"/>
                <w:sz w:val="20"/>
                <w:szCs w:val="20"/>
              </w:rPr>
            </w:pPr>
          </w:p>
        </w:tc>
      </w:tr>
      <w:tr w:rsidR="007F2760" w14:paraId="0182DFCE" w14:textId="77777777" w:rsidTr="007F2760">
        <w:tc>
          <w:tcPr>
            <w:tcW w:w="817" w:type="dxa"/>
          </w:tcPr>
          <w:p w14:paraId="2160D76D" w14:textId="77777777" w:rsidR="007F2760" w:rsidRPr="00EE1528" w:rsidRDefault="007F2760" w:rsidP="007F2760">
            <w:pPr>
              <w:pStyle w:val="ListParagraph"/>
              <w:numPr>
                <w:ilvl w:val="0"/>
                <w:numId w:val="31"/>
              </w:numPr>
              <w:jc w:val="center"/>
              <w:rPr>
                <w:rFonts w:ascii="Arial" w:hAnsi="Arial" w:cs="Arial"/>
              </w:rPr>
            </w:pPr>
          </w:p>
        </w:tc>
        <w:tc>
          <w:tcPr>
            <w:tcW w:w="3544" w:type="dxa"/>
          </w:tcPr>
          <w:p w14:paraId="1B352B1F" w14:textId="77777777" w:rsidR="007F2760" w:rsidRDefault="007F2760" w:rsidP="007F2760">
            <w:pPr>
              <w:rPr>
                <w:rFonts w:ascii="Arial" w:hAnsi="Arial" w:cs="Arial"/>
                <w:sz w:val="20"/>
                <w:szCs w:val="20"/>
              </w:rPr>
            </w:pPr>
            <w:r>
              <w:rPr>
                <w:rFonts w:ascii="Arial" w:hAnsi="Arial" w:cs="Arial"/>
                <w:sz w:val="20"/>
                <w:szCs w:val="20"/>
              </w:rPr>
              <w:t xml:space="preserve">Test out innovation </w:t>
            </w:r>
            <w:r w:rsidRPr="00C0632D">
              <w:rPr>
                <w:rFonts w:ascii="Arial" w:hAnsi="Arial" w:cs="Arial"/>
                <w:sz w:val="20"/>
                <w:szCs w:val="20"/>
              </w:rPr>
              <w:t>programmes in district</w:t>
            </w:r>
            <w:r>
              <w:rPr>
                <w:rFonts w:ascii="Arial" w:hAnsi="Arial" w:cs="Arial"/>
                <w:sz w:val="20"/>
                <w:szCs w:val="20"/>
              </w:rPr>
              <w:t xml:space="preserve">s/ specific communities </w:t>
            </w:r>
            <w:r w:rsidRPr="00C0632D">
              <w:rPr>
                <w:rFonts w:ascii="Arial" w:hAnsi="Arial" w:cs="Arial"/>
                <w:sz w:val="20"/>
                <w:szCs w:val="20"/>
              </w:rPr>
              <w:t xml:space="preserve">and share with other areas for </w:t>
            </w:r>
            <w:r>
              <w:rPr>
                <w:rFonts w:ascii="Arial" w:hAnsi="Arial" w:cs="Arial"/>
                <w:sz w:val="20"/>
                <w:szCs w:val="20"/>
              </w:rPr>
              <w:t xml:space="preserve">potential replication </w:t>
            </w:r>
          </w:p>
          <w:p w14:paraId="61C3F26A" w14:textId="77777777" w:rsidR="007F2760" w:rsidRPr="00B471A6" w:rsidRDefault="007F2760" w:rsidP="007F2760">
            <w:pPr>
              <w:pStyle w:val="ListParagraph"/>
              <w:numPr>
                <w:ilvl w:val="0"/>
                <w:numId w:val="21"/>
              </w:numPr>
              <w:rPr>
                <w:rFonts w:ascii="Arial" w:hAnsi="Arial" w:cs="Arial"/>
                <w:sz w:val="20"/>
                <w:szCs w:val="20"/>
              </w:rPr>
            </w:pPr>
            <w:r>
              <w:rPr>
                <w:rFonts w:ascii="Arial" w:hAnsi="Arial" w:cs="Arial"/>
                <w:sz w:val="20"/>
                <w:szCs w:val="20"/>
              </w:rPr>
              <w:t xml:space="preserve">E.g. </w:t>
            </w:r>
            <w:r w:rsidRPr="00B471A6">
              <w:rPr>
                <w:rFonts w:ascii="Arial" w:hAnsi="Arial" w:cs="Arial"/>
                <w:sz w:val="20"/>
                <w:szCs w:val="20"/>
              </w:rPr>
              <w:t>reduce numbers of young people coming into custody</w:t>
            </w:r>
          </w:p>
        </w:tc>
        <w:tc>
          <w:tcPr>
            <w:tcW w:w="5719" w:type="dxa"/>
          </w:tcPr>
          <w:p w14:paraId="3537C884" w14:textId="77777777" w:rsidR="007F2760" w:rsidRDefault="007F2760" w:rsidP="007F2760">
            <w:pPr>
              <w:pStyle w:val="ListParagraph"/>
              <w:numPr>
                <w:ilvl w:val="0"/>
                <w:numId w:val="22"/>
              </w:numPr>
              <w:ind w:right="169"/>
              <w:jc w:val="both"/>
              <w:rPr>
                <w:rFonts w:ascii="Arial" w:hAnsi="Arial" w:cs="Arial"/>
                <w:sz w:val="20"/>
                <w:szCs w:val="20"/>
              </w:rPr>
            </w:pPr>
            <w:r>
              <w:rPr>
                <w:rFonts w:ascii="Arial" w:hAnsi="Arial" w:cs="Arial"/>
                <w:sz w:val="20"/>
                <w:szCs w:val="20"/>
              </w:rPr>
              <w:t xml:space="preserve">Track and report on progress </w:t>
            </w:r>
          </w:p>
          <w:p w14:paraId="38143B08" w14:textId="77777777" w:rsidR="007F2760" w:rsidRDefault="007F2760" w:rsidP="007F2760">
            <w:pPr>
              <w:pStyle w:val="ListParagraph"/>
              <w:numPr>
                <w:ilvl w:val="0"/>
                <w:numId w:val="22"/>
              </w:numPr>
              <w:ind w:right="169"/>
              <w:jc w:val="both"/>
              <w:rPr>
                <w:rFonts w:ascii="Arial" w:hAnsi="Arial" w:cs="Arial"/>
                <w:sz w:val="20"/>
                <w:szCs w:val="20"/>
              </w:rPr>
            </w:pPr>
            <w:r>
              <w:rPr>
                <w:rFonts w:ascii="Arial" w:hAnsi="Arial" w:cs="Arial"/>
                <w:sz w:val="20"/>
                <w:szCs w:val="20"/>
              </w:rPr>
              <w:t xml:space="preserve">Support local innovation e.g. </w:t>
            </w:r>
            <w:r w:rsidRPr="00C0632D">
              <w:rPr>
                <w:rFonts w:ascii="Arial" w:hAnsi="Arial" w:cs="Arial"/>
                <w:sz w:val="20"/>
                <w:szCs w:val="20"/>
              </w:rPr>
              <w:t>an initiative to develop a ‘child friendly response to young people who offend’</w:t>
            </w:r>
            <w:r>
              <w:rPr>
                <w:rFonts w:ascii="Arial" w:hAnsi="Arial" w:cs="Arial"/>
                <w:sz w:val="20"/>
                <w:szCs w:val="20"/>
              </w:rPr>
              <w:t xml:space="preserve">.  This pilot in Leeds will </w:t>
            </w:r>
            <w:r w:rsidRPr="00C0632D">
              <w:rPr>
                <w:rFonts w:ascii="Arial" w:hAnsi="Arial" w:cs="Arial"/>
                <w:sz w:val="20"/>
                <w:szCs w:val="20"/>
              </w:rPr>
              <w:t>focus on first time offenders through an ‘all services’ approach to diversion, support and rehabilitation.</w:t>
            </w:r>
          </w:p>
          <w:p w14:paraId="7B297BE4" w14:textId="77777777" w:rsidR="007F2760" w:rsidRPr="00C0632D" w:rsidRDefault="007F2760" w:rsidP="007F2760">
            <w:pPr>
              <w:pStyle w:val="ListParagraph"/>
              <w:ind w:left="360"/>
              <w:rPr>
                <w:rFonts w:ascii="Arial" w:hAnsi="Arial" w:cs="Arial"/>
                <w:sz w:val="20"/>
                <w:szCs w:val="20"/>
              </w:rPr>
            </w:pPr>
          </w:p>
        </w:tc>
      </w:tr>
    </w:tbl>
    <w:tbl>
      <w:tblPr>
        <w:tblStyle w:val="TableGrid"/>
        <w:tblpPr w:leftFromText="180" w:rightFromText="180" w:vertAnchor="text" w:horzAnchor="margin" w:tblpY="-36"/>
        <w:tblW w:w="10080" w:type="dxa"/>
        <w:tblLook w:val="04A0" w:firstRow="1" w:lastRow="0" w:firstColumn="1" w:lastColumn="0" w:noHBand="0" w:noVBand="1"/>
      </w:tblPr>
      <w:tblGrid>
        <w:gridCol w:w="10080"/>
      </w:tblGrid>
      <w:tr w:rsidR="00082757" w:rsidRPr="00866257" w14:paraId="2A9DE8DF" w14:textId="77777777" w:rsidTr="00082757">
        <w:tc>
          <w:tcPr>
            <w:tcW w:w="1008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14:paraId="14D08C9F" w14:textId="77777777" w:rsidR="00082757" w:rsidRPr="00866257" w:rsidRDefault="00082757" w:rsidP="00082757">
            <w:pPr>
              <w:pStyle w:val="Heading3"/>
              <w:spacing w:before="120" w:after="120"/>
              <w:outlineLvl w:val="2"/>
              <w:rPr>
                <w:rFonts w:ascii="Arial" w:eastAsiaTheme="minorHAnsi" w:hAnsi="Arial" w:cs="Arial"/>
                <w:b w:val="0"/>
                <w:i w:val="0"/>
                <w:color w:val="FFFFFF" w:themeColor="background1"/>
                <w:szCs w:val="22"/>
              </w:rPr>
            </w:pPr>
            <w:r w:rsidRPr="00866257">
              <w:rPr>
                <w:rFonts w:ascii="Arial" w:eastAsiaTheme="minorHAnsi" w:hAnsi="Arial" w:cs="Arial"/>
                <w:i w:val="0"/>
                <w:color w:val="FFFFFF" w:themeColor="background1"/>
                <w:szCs w:val="22"/>
              </w:rPr>
              <w:t>Prevent &amp; Deter</w:t>
            </w:r>
            <w:r w:rsidRPr="00866257">
              <w:rPr>
                <w:rFonts w:ascii="Arial" w:eastAsiaTheme="minorHAnsi" w:hAnsi="Arial" w:cs="Arial"/>
                <w:b w:val="0"/>
                <w:i w:val="0"/>
                <w:color w:val="FFFFFF" w:themeColor="background1"/>
                <w:szCs w:val="22"/>
              </w:rPr>
              <w:t xml:space="preserve"> (Before)</w:t>
            </w:r>
          </w:p>
          <w:p w14:paraId="1FAF7EBD" w14:textId="77777777" w:rsidR="00082757" w:rsidRPr="00866257" w:rsidRDefault="00082757" w:rsidP="00082757">
            <w:pPr>
              <w:pStyle w:val="NoSpacing"/>
              <w:numPr>
                <w:ilvl w:val="0"/>
                <w:numId w:val="16"/>
              </w:numPr>
              <w:spacing w:before="120" w:after="120"/>
              <w:rPr>
                <w:rFonts w:ascii="Arial" w:hAnsi="Arial" w:cs="Arial"/>
                <w:color w:val="FFFFFF" w:themeColor="background1"/>
              </w:rPr>
            </w:pPr>
            <w:r w:rsidRPr="00866257">
              <w:rPr>
                <w:rFonts w:ascii="Arial" w:hAnsi="Arial" w:cs="Arial"/>
                <w:color w:val="FFFFFF" w:themeColor="background1"/>
              </w:rPr>
              <w:t>Earlier identification and targeted interventions with individuals</w:t>
            </w:r>
            <w:r>
              <w:rPr>
                <w:rFonts w:ascii="Arial" w:hAnsi="Arial" w:cs="Arial"/>
                <w:color w:val="FFFFFF" w:themeColor="background1"/>
              </w:rPr>
              <w:t xml:space="preserve"> on the cusp of entering the CJS </w:t>
            </w:r>
            <w:r w:rsidRPr="00866257">
              <w:rPr>
                <w:rFonts w:ascii="Arial" w:hAnsi="Arial" w:cs="Arial"/>
                <w:color w:val="FFFFFF" w:themeColor="background1"/>
              </w:rPr>
              <w:t xml:space="preserve">to reduce </w:t>
            </w:r>
            <w:r>
              <w:rPr>
                <w:rFonts w:ascii="Arial" w:hAnsi="Arial" w:cs="Arial"/>
                <w:color w:val="FFFFFF" w:themeColor="background1"/>
              </w:rPr>
              <w:t xml:space="preserve">further </w:t>
            </w:r>
            <w:r w:rsidRPr="00866257">
              <w:rPr>
                <w:rFonts w:ascii="Arial" w:hAnsi="Arial" w:cs="Arial"/>
                <w:color w:val="FFFFFF" w:themeColor="background1"/>
              </w:rPr>
              <w:t>risk</w:t>
            </w:r>
            <w:r>
              <w:rPr>
                <w:rFonts w:ascii="Arial" w:hAnsi="Arial" w:cs="Arial"/>
                <w:color w:val="FFFFFF" w:themeColor="background1"/>
              </w:rPr>
              <w:t xml:space="preserve"> of offending by working with service providers and their </w:t>
            </w:r>
            <w:r w:rsidRPr="00866257">
              <w:rPr>
                <w:rFonts w:ascii="Arial" w:hAnsi="Arial" w:cs="Arial"/>
                <w:color w:val="FFFFFF" w:themeColor="background1"/>
              </w:rPr>
              <w:t>families in the community</w:t>
            </w:r>
            <w:r>
              <w:rPr>
                <w:rFonts w:ascii="Arial" w:hAnsi="Arial" w:cs="Arial"/>
                <w:color w:val="FFFFFF" w:themeColor="background1"/>
              </w:rPr>
              <w:t>.</w:t>
            </w:r>
            <w:r w:rsidRPr="00866257">
              <w:rPr>
                <w:rFonts w:ascii="Arial" w:hAnsi="Arial" w:cs="Arial"/>
                <w:color w:val="FFFFFF" w:themeColor="background1"/>
              </w:rPr>
              <w:t xml:space="preserve"> </w:t>
            </w:r>
          </w:p>
        </w:tc>
      </w:tr>
    </w:tbl>
    <w:p w14:paraId="06FB8ACB" w14:textId="77777777" w:rsidR="00E570AC" w:rsidRDefault="00E570AC" w:rsidP="00E36784">
      <w:pPr>
        <w:spacing w:after="0"/>
        <w:jc w:val="both"/>
        <w:rPr>
          <w:rFonts w:ascii="Arial" w:hAnsi="Arial" w:cs="Arial"/>
        </w:rPr>
      </w:pPr>
    </w:p>
    <w:p w14:paraId="7B084C6C" w14:textId="77777777" w:rsidR="00EE1528" w:rsidRDefault="00EE1528" w:rsidP="00C14A4B">
      <w:pPr>
        <w:pStyle w:val="Heading3"/>
        <w:spacing w:before="120" w:after="120"/>
        <w:rPr>
          <w:rFonts w:ascii="Arial" w:eastAsiaTheme="minorHAnsi" w:hAnsi="Arial" w:cs="Arial"/>
          <w:i w:val="0"/>
          <w:color w:val="FFFFFF" w:themeColor="background1"/>
          <w:szCs w:val="22"/>
        </w:rPr>
        <w:sectPr w:rsidR="00EE1528" w:rsidSect="00440965">
          <w:pgSz w:w="11906" w:h="16838"/>
          <w:pgMar w:top="964" w:right="964" w:bottom="964" w:left="964" w:header="709" w:footer="709" w:gutter="0"/>
          <w:cols w:space="708"/>
          <w:docGrid w:linePitch="360"/>
        </w:sectPr>
      </w:pPr>
    </w:p>
    <w:tbl>
      <w:tblPr>
        <w:tblStyle w:val="TableGrid"/>
        <w:tblpPr w:leftFromText="180" w:rightFromText="180" w:vertAnchor="text" w:horzAnchor="margin" w:tblpY="1"/>
        <w:tblW w:w="10080" w:type="dxa"/>
        <w:tblLook w:val="04A0" w:firstRow="1" w:lastRow="0" w:firstColumn="1" w:lastColumn="0" w:noHBand="0" w:noVBand="1"/>
      </w:tblPr>
      <w:tblGrid>
        <w:gridCol w:w="10080"/>
      </w:tblGrid>
      <w:tr w:rsidR="007F2760" w:rsidRPr="00866257" w14:paraId="4B584FF6" w14:textId="77777777" w:rsidTr="007F2760">
        <w:tc>
          <w:tcPr>
            <w:tcW w:w="1008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14:paraId="0868B60C" w14:textId="77777777" w:rsidR="007F2760" w:rsidRPr="006B3FD4" w:rsidRDefault="007F2760" w:rsidP="007F2760">
            <w:pPr>
              <w:pStyle w:val="Heading3"/>
              <w:spacing w:before="120" w:after="120"/>
              <w:outlineLvl w:val="2"/>
              <w:rPr>
                <w:rFonts w:ascii="Arial" w:eastAsiaTheme="minorHAnsi" w:hAnsi="Arial" w:cs="Arial"/>
                <w:i w:val="0"/>
                <w:color w:val="FFFFFF" w:themeColor="background1"/>
                <w:szCs w:val="22"/>
              </w:rPr>
            </w:pPr>
            <w:r w:rsidRPr="006B3FD4">
              <w:rPr>
                <w:rFonts w:ascii="Arial" w:eastAsiaTheme="minorHAnsi" w:hAnsi="Arial" w:cs="Arial"/>
                <w:i w:val="0"/>
                <w:color w:val="FFFFFF" w:themeColor="background1"/>
                <w:szCs w:val="22"/>
              </w:rPr>
              <w:t>Catch &amp; Control (During)</w:t>
            </w:r>
          </w:p>
          <w:p w14:paraId="341CAE52" w14:textId="77777777" w:rsidR="007F2760" w:rsidRPr="006B3FD4" w:rsidRDefault="007F2760" w:rsidP="007F2760">
            <w:pPr>
              <w:pStyle w:val="NoSpacing"/>
              <w:numPr>
                <w:ilvl w:val="0"/>
                <w:numId w:val="16"/>
              </w:numPr>
              <w:spacing w:before="120" w:after="120"/>
              <w:rPr>
                <w:rFonts w:ascii="Arial" w:hAnsi="Arial" w:cs="Arial"/>
                <w:color w:val="FFFFFF" w:themeColor="background1"/>
              </w:rPr>
            </w:pPr>
            <w:r w:rsidRPr="006B3FD4">
              <w:rPr>
                <w:rFonts w:ascii="Arial" w:hAnsi="Arial" w:cs="Arial"/>
                <w:color w:val="FFFFFF" w:themeColor="background1"/>
              </w:rPr>
              <w:t xml:space="preserve">Proactive working with a cohort of persistent and prolific offenders who continue in their offending behaviour, establishing effective pathways for those </w:t>
            </w:r>
            <w:r>
              <w:rPr>
                <w:rFonts w:ascii="Arial" w:hAnsi="Arial" w:cs="Arial"/>
                <w:color w:val="FFFFFF" w:themeColor="background1"/>
              </w:rPr>
              <w:t>who pose the most risk and harm to the community.</w:t>
            </w:r>
          </w:p>
        </w:tc>
      </w:tr>
    </w:tbl>
    <w:p w14:paraId="160077D9" w14:textId="77777777" w:rsidR="003D755F" w:rsidRDefault="003D755F" w:rsidP="00E570AC">
      <w:pPr>
        <w:spacing w:after="0"/>
        <w:jc w:val="both"/>
        <w:rPr>
          <w:rFonts w:ascii="Arial" w:hAnsi="Arial" w:cs="Arial"/>
        </w:rPr>
      </w:pPr>
    </w:p>
    <w:tbl>
      <w:tblPr>
        <w:tblStyle w:val="TableGrid"/>
        <w:tblpPr w:leftFromText="180" w:rightFromText="180" w:vertAnchor="text" w:horzAnchor="margin" w:tblpY="148"/>
        <w:tblW w:w="10080" w:type="dxa"/>
        <w:tblBorders>
          <w:top w:val="single" w:sz="8" w:space="0" w:color="943634" w:themeColor="accent2" w:themeShade="BF"/>
          <w:left w:val="single" w:sz="8" w:space="0" w:color="943634" w:themeColor="accent2" w:themeShade="BF"/>
          <w:bottom w:val="single" w:sz="4"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17"/>
        <w:gridCol w:w="3544"/>
        <w:gridCol w:w="5719"/>
      </w:tblGrid>
      <w:tr w:rsidR="007F2760" w14:paraId="50DF7420" w14:textId="77777777" w:rsidTr="007F2760">
        <w:tc>
          <w:tcPr>
            <w:tcW w:w="817" w:type="dxa"/>
            <w:shd w:val="clear" w:color="auto" w:fill="D99594" w:themeFill="accent2" w:themeFillTint="99"/>
          </w:tcPr>
          <w:p w14:paraId="2B026D64"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Ideas</w:t>
            </w:r>
          </w:p>
        </w:tc>
        <w:tc>
          <w:tcPr>
            <w:tcW w:w="3544" w:type="dxa"/>
            <w:shd w:val="clear" w:color="auto" w:fill="D99594" w:themeFill="accent2" w:themeFillTint="99"/>
          </w:tcPr>
          <w:p w14:paraId="172B5997"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What</w:t>
            </w:r>
          </w:p>
        </w:tc>
        <w:tc>
          <w:tcPr>
            <w:tcW w:w="5719" w:type="dxa"/>
            <w:shd w:val="clear" w:color="auto" w:fill="D99594" w:themeFill="accent2" w:themeFillTint="99"/>
          </w:tcPr>
          <w:p w14:paraId="7518BB89"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 xml:space="preserve">How </w:t>
            </w:r>
          </w:p>
        </w:tc>
      </w:tr>
      <w:tr w:rsidR="007F2760" w14:paraId="07CD3FA2" w14:textId="77777777" w:rsidTr="007F2760">
        <w:tc>
          <w:tcPr>
            <w:tcW w:w="817" w:type="dxa"/>
          </w:tcPr>
          <w:p w14:paraId="2776C51F" w14:textId="77777777" w:rsidR="007F2760" w:rsidRPr="00A82E84" w:rsidRDefault="007F2760" w:rsidP="007F2760">
            <w:pPr>
              <w:pStyle w:val="ListParagraph"/>
              <w:numPr>
                <w:ilvl w:val="0"/>
                <w:numId w:val="26"/>
              </w:numPr>
              <w:jc w:val="center"/>
              <w:rPr>
                <w:rFonts w:ascii="Arial" w:hAnsi="Arial" w:cs="Arial"/>
                <w:sz w:val="20"/>
                <w:szCs w:val="20"/>
              </w:rPr>
            </w:pPr>
          </w:p>
        </w:tc>
        <w:tc>
          <w:tcPr>
            <w:tcW w:w="3544" w:type="dxa"/>
          </w:tcPr>
          <w:p w14:paraId="1274F368" w14:textId="77777777" w:rsidR="007F2760" w:rsidRPr="000E0D15" w:rsidRDefault="007F2760" w:rsidP="007F2760">
            <w:pPr>
              <w:rPr>
                <w:rFonts w:ascii="Arial" w:hAnsi="Arial" w:cs="Arial"/>
                <w:sz w:val="20"/>
                <w:szCs w:val="20"/>
              </w:rPr>
            </w:pPr>
            <w:r w:rsidRPr="000E0D15">
              <w:rPr>
                <w:rFonts w:ascii="Arial" w:hAnsi="Arial" w:cs="Arial"/>
                <w:sz w:val="20"/>
                <w:szCs w:val="20"/>
              </w:rPr>
              <w:t>Establish ‘district R</w:t>
            </w:r>
            <w:r>
              <w:rPr>
                <w:rFonts w:ascii="Arial" w:hAnsi="Arial" w:cs="Arial"/>
                <w:sz w:val="20"/>
                <w:szCs w:val="20"/>
              </w:rPr>
              <w:t>educing Reoffending H</w:t>
            </w:r>
            <w:r w:rsidRPr="000E0D15">
              <w:rPr>
                <w:rFonts w:ascii="Arial" w:hAnsi="Arial" w:cs="Arial"/>
                <w:sz w:val="20"/>
                <w:szCs w:val="20"/>
              </w:rPr>
              <w:t xml:space="preserve">ubs/ </w:t>
            </w:r>
            <w:r>
              <w:rPr>
                <w:rFonts w:ascii="Arial" w:hAnsi="Arial" w:cs="Arial"/>
                <w:sz w:val="20"/>
                <w:szCs w:val="20"/>
              </w:rPr>
              <w:t>T</w:t>
            </w:r>
            <w:r w:rsidRPr="000E0D15">
              <w:rPr>
                <w:rFonts w:ascii="Arial" w:hAnsi="Arial" w:cs="Arial"/>
                <w:sz w:val="20"/>
                <w:szCs w:val="20"/>
              </w:rPr>
              <w:t>eams’ where core partners can be co-located as part of a programme of change to manage ‘cohorts’</w:t>
            </w:r>
          </w:p>
          <w:p w14:paraId="2BAA98A7" w14:textId="77777777" w:rsidR="007F2760" w:rsidRPr="000E0D15" w:rsidRDefault="007F2760" w:rsidP="007F2760">
            <w:pPr>
              <w:rPr>
                <w:rFonts w:ascii="Arial" w:hAnsi="Arial" w:cs="Arial"/>
                <w:sz w:val="20"/>
                <w:szCs w:val="20"/>
              </w:rPr>
            </w:pPr>
          </w:p>
          <w:p w14:paraId="4AAEF72A" w14:textId="77777777" w:rsidR="007F2760" w:rsidRPr="000E0D15" w:rsidRDefault="007F2760" w:rsidP="007F2760">
            <w:pPr>
              <w:rPr>
                <w:rFonts w:ascii="Arial" w:hAnsi="Arial" w:cs="Arial"/>
                <w:sz w:val="20"/>
                <w:szCs w:val="20"/>
              </w:rPr>
            </w:pPr>
          </w:p>
        </w:tc>
        <w:tc>
          <w:tcPr>
            <w:tcW w:w="5719" w:type="dxa"/>
          </w:tcPr>
          <w:p w14:paraId="354CDE73" w14:textId="77777777" w:rsidR="007F2760" w:rsidRPr="00EE1528" w:rsidRDefault="007F2760" w:rsidP="007F2760">
            <w:pPr>
              <w:pStyle w:val="ListParagraph"/>
              <w:numPr>
                <w:ilvl w:val="0"/>
                <w:numId w:val="12"/>
              </w:numPr>
              <w:jc w:val="both"/>
              <w:rPr>
                <w:rFonts w:ascii="Arial" w:hAnsi="Arial" w:cs="Arial"/>
                <w:sz w:val="20"/>
                <w:szCs w:val="20"/>
              </w:rPr>
            </w:pPr>
            <w:r w:rsidRPr="000E0D15">
              <w:rPr>
                <w:rFonts w:ascii="Arial" w:hAnsi="Arial" w:cs="Arial"/>
                <w:sz w:val="20"/>
                <w:szCs w:val="20"/>
              </w:rPr>
              <w:t>Undertake an options appraisal, put forward a business case to the respective CSPs</w:t>
            </w:r>
            <w:r>
              <w:rPr>
                <w:rFonts w:ascii="Arial" w:hAnsi="Arial" w:cs="Arial"/>
                <w:sz w:val="20"/>
                <w:szCs w:val="20"/>
              </w:rPr>
              <w:t xml:space="preserve">, </w:t>
            </w:r>
            <w:r w:rsidRPr="000E0D15">
              <w:rPr>
                <w:rFonts w:ascii="Arial" w:hAnsi="Arial" w:cs="Arial"/>
                <w:sz w:val="20"/>
                <w:szCs w:val="20"/>
              </w:rPr>
              <w:t>including  potential for pooling resources, cost benefits, resources and impact</w:t>
            </w:r>
          </w:p>
          <w:p w14:paraId="60FEB399" w14:textId="77777777" w:rsidR="007F2760" w:rsidRDefault="007F2760" w:rsidP="007F2760">
            <w:pPr>
              <w:pStyle w:val="ListParagraph"/>
              <w:numPr>
                <w:ilvl w:val="0"/>
                <w:numId w:val="12"/>
              </w:numPr>
              <w:jc w:val="both"/>
              <w:rPr>
                <w:rFonts w:ascii="Arial" w:hAnsi="Arial" w:cs="Arial"/>
                <w:sz w:val="20"/>
                <w:szCs w:val="20"/>
              </w:rPr>
            </w:pPr>
            <w:r w:rsidRPr="000E0D15">
              <w:rPr>
                <w:rFonts w:ascii="Arial" w:hAnsi="Arial" w:cs="Arial"/>
                <w:sz w:val="20"/>
                <w:szCs w:val="20"/>
              </w:rPr>
              <w:t xml:space="preserve">Develop a Team </w:t>
            </w:r>
            <w:r>
              <w:rPr>
                <w:rFonts w:ascii="Arial" w:hAnsi="Arial" w:cs="Arial"/>
                <w:sz w:val="20"/>
                <w:szCs w:val="20"/>
              </w:rPr>
              <w:t xml:space="preserve">(case management) </w:t>
            </w:r>
            <w:r w:rsidRPr="000E0D15">
              <w:rPr>
                <w:rFonts w:ascii="Arial" w:hAnsi="Arial" w:cs="Arial"/>
                <w:sz w:val="20"/>
                <w:szCs w:val="20"/>
              </w:rPr>
              <w:t xml:space="preserve">around the offender and family ~ drawing teams from </w:t>
            </w:r>
            <w:r>
              <w:rPr>
                <w:rFonts w:ascii="Arial" w:hAnsi="Arial" w:cs="Arial"/>
                <w:sz w:val="20"/>
                <w:szCs w:val="20"/>
              </w:rPr>
              <w:t>LA,s</w:t>
            </w:r>
            <w:r w:rsidRPr="000E0D15">
              <w:rPr>
                <w:rFonts w:ascii="Arial" w:hAnsi="Arial" w:cs="Arial"/>
                <w:sz w:val="20"/>
                <w:szCs w:val="20"/>
              </w:rPr>
              <w:t xml:space="preserve"> Police, YOS, CRC, CSPs, commissioned services, </w:t>
            </w:r>
            <w:r>
              <w:rPr>
                <w:rFonts w:ascii="Arial" w:hAnsi="Arial" w:cs="Arial"/>
                <w:sz w:val="20"/>
                <w:szCs w:val="20"/>
              </w:rPr>
              <w:t xml:space="preserve">and </w:t>
            </w:r>
            <w:r w:rsidRPr="000E0D15">
              <w:rPr>
                <w:rFonts w:ascii="Arial" w:hAnsi="Arial" w:cs="Arial"/>
                <w:sz w:val="20"/>
                <w:szCs w:val="20"/>
              </w:rPr>
              <w:t>family interventions programmes</w:t>
            </w:r>
          </w:p>
          <w:p w14:paraId="263CDBE9" w14:textId="77777777" w:rsidR="007F2760" w:rsidRPr="003D755F" w:rsidRDefault="007F2760" w:rsidP="007F2760">
            <w:pPr>
              <w:jc w:val="both"/>
              <w:rPr>
                <w:rFonts w:ascii="Arial" w:hAnsi="Arial" w:cs="Arial"/>
                <w:sz w:val="20"/>
                <w:szCs w:val="20"/>
              </w:rPr>
            </w:pPr>
          </w:p>
        </w:tc>
      </w:tr>
      <w:tr w:rsidR="007F2760" w14:paraId="415149F5" w14:textId="77777777" w:rsidTr="007F2760">
        <w:tc>
          <w:tcPr>
            <w:tcW w:w="817" w:type="dxa"/>
          </w:tcPr>
          <w:p w14:paraId="680ECFFD" w14:textId="77777777" w:rsidR="007F2760" w:rsidRPr="00EE1528" w:rsidRDefault="007F2760" w:rsidP="007F2760">
            <w:pPr>
              <w:pStyle w:val="ListParagraph"/>
              <w:numPr>
                <w:ilvl w:val="0"/>
                <w:numId w:val="32"/>
              </w:numPr>
              <w:jc w:val="center"/>
              <w:rPr>
                <w:rFonts w:ascii="Arial" w:hAnsi="Arial" w:cs="Arial"/>
              </w:rPr>
            </w:pPr>
          </w:p>
        </w:tc>
        <w:tc>
          <w:tcPr>
            <w:tcW w:w="3544" w:type="dxa"/>
          </w:tcPr>
          <w:p w14:paraId="1B4E0836" w14:textId="77777777" w:rsidR="007F2760" w:rsidRPr="00B5109F" w:rsidRDefault="007F2760" w:rsidP="007F2760">
            <w:pPr>
              <w:rPr>
                <w:rFonts w:ascii="Arial" w:hAnsi="Arial" w:cs="Arial"/>
                <w:sz w:val="20"/>
                <w:szCs w:val="20"/>
              </w:rPr>
            </w:pPr>
            <w:r w:rsidRPr="00B5109F">
              <w:rPr>
                <w:rFonts w:ascii="Arial" w:hAnsi="Arial" w:cs="Arial"/>
                <w:sz w:val="20"/>
                <w:szCs w:val="20"/>
              </w:rPr>
              <w:t>Create a premium service where intensive management and support is required</w:t>
            </w:r>
            <w:r>
              <w:rPr>
                <w:rFonts w:ascii="Arial" w:hAnsi="Arial" w:cs="Arial"/>
                <w:sz w:val="20"/>
                <w:szCs w:val="20"/>
              </w:rPr>
              <w:t>,</w:t>
            </w:r>
            <w:r w:rsidRPr="00B5109F">
              <w:rPr>
                <w:rFonts w:ascii="Arial" w:hAnsi="Arial" w:cs="Arial"/>
                <w:sz w:val="20"/>
                <w:szCs w:val="20"/>
              </w:rPr>
              <w:t xml:space="preserve"> with robust case conferencing and intervention plans</w:t>
            </w:r>
          </w:p>
          <w:p w14:paraId="1B9DB74B" w14:textId="77777777" w:rsidR="007F2760" w:rsidRPr="00C0632D" w:rsidRDefault="007F2760" w:rsidP="007F2760">
            <w:pPr>
              <w:rPr>
                <w:rFonts w:ascii="Arial" w:hAnsi="Arial" w:cs="Arial"/>
                <w:sz w:val="20"/>
                <w:szCs w:val="20"/>
              </w:rPr>
            </w:pPr>
          </w:p>
        </w:tc>
        <w:tc>
          <w:tcPr>
            <w:tcW w:w="5719" w:type="dxa"/>
          </w:tcPr>
          <w:p w14:paraId="0C8D6A27" w14:textId="77777777" w:rsidR="007F2760" w:rsidRPr="00EE1528" w:rsidRDefault="007F2760" w:rsidP="007F2760">
            <w:pPr>
              <w:pStyle w:val="ListParagraph"/>
              <w:numPr>
                <w:ilvl w:val="0"/>
                <w:numId w:val="22"/>
              </w:numPr>
              <w:rPr>
                <w:rFonts w:ascii="Arial" w:hAnsi="Arial" w:cs="Arial"/>
                <w:sz w:val="20"/>
                <w:szCs w:val="20"/>
              </w:rPr>
            </w:pPr>
            <w:r w:rsidRPr="00C0632D">
              <w:rPr>
                <w:rFonts w:ascii="Arial" w:hAnsi="Arial" w:cs="Arial"/>
                <w:sz w:val="20"/>
                <w:szCs w:val="20"/>
              </w:rPr>
              <w:t>Identify and assign a lead professional for each offender</w:t>
            </w:r>
            <w:r w:rsidRPr="00B5109F">
              <w:rPr>
                <w:rFonts w:ascii="Arial" w:hAnsi="Arial" w:cs="Arial"/>
                <w:sz w:val="20"/>
                <w:szCs w:val="20"/>
              </w:rPr>
              <w:t xml:space="preserve"> </w:t>
            </w:r>
            <w:r w:rsidRPr="00011300">
              <w:rPr>
                <w:rFonts w:ascii="Arial" w:hAnsi="Arial" w:cs="Arial"/>
                <w:sz w:val="20"/>
                <w:szCs w:val="20"/>
              </w:rPr>
              <w:t>to co-ordinate support packages to meet individual</w:t>
            </w:r>
            <w:r w:rsidRPr="00B5109F">
              <w:rPr>
                <w:rFonts w:ascii="Arial" w:hAnsi="Arial" w:cs="Arial"/>
                <w:sz w:val="20"/>
                <w:szCs w:val="20"/>
              </w:rPr>
              <w:t xml:space="preserve"> </w:t>
            </w:r>
            <w:r w:rsidRPr="00011300">
              <w:rPr>
                <w:rFonts w:ascii="Arial" w:hAnsi="Arial" w:cs="Arial"/>
                <w:sz w:val="20"/>
                <w:szCs w:val="20"/>
              </w:rPr>
              <w:t xml:space="preserve"> identified</w:t>
            </w:r>
            <w:r w:rsidRPr="00B5109F">
              <w:rPr>
                <w:rFonts w:ascii="Arial" w:hAnsi="Arial" w:cs="Arial"/>
                <w:sz w:val="20"/>
                <w:szCs w:val="20"/>
              </w:rPr>
              <w:t xml:space="preserve"> needs</w:t>
            </w:r>
          </w:p>
          <w:p w14:paraId="282E0C99" w14:textId="77777777" w:rsidR="007F2760" w:rsidRDefault="007F2760" w:rsidP="007F2760">
            <w:pPr>
              <w:pStyle w:val="ListParagraph"/>
              <w:numPr>
                <w:ilvl w:val="0"/>
                <w:numId w:val="22"/>
              </w:numPr>
              <w:rPr>
                <w:rFonts w:ascii="Arial" w:hAnsi="Arial" w:cs="Arial"/>
                <w:sz w:val="20"/>
                <w:szCs w:val="20"/>
              </w:rPr>
            </w:pPr>
            <w:r w:rsidRPr="00936390">
              <w:rPr>
                <w:rFonts w:ascii="Arial" w:hAnsi="Arial" w:cs="Arial"/>
                <w:sz w:val="20"/>
                <w:szCs w:val="20"/>
              </w:rPr>
              <w:t xml:space="preserve">Consider practical application of ‘virtual teams’ to extend to other critical service providers </w:t>
            </w:r>
          </w:p>
          <w:p w14:paraId="09A6066D" w14:textId="77777777" w:rsidR="007F2760" w:rsidRPr="00B5109F" w:rsidRDefault="007F2760" w:rsidP="007F2760">
            <w:pPr>
              <w:jc w:val="both"/>
              <w:rPr>
                <w:rFonts w:ascii="Arial" w:hAnsi="Arial" w:cs="Arial"/>
                <w:sz w:val="20"/>
                <w:szCs w:val="20"/>
              </w:rPr>
            </w:pPr>
          </w:p>
        </w:tc>
      </w:tr>
      <w:tr w:rsidR="007F2760" w14:paraId="3D86C797" w14:textId="77777777" w:rsidTr="007F2760">
        <w:tc>
          <w:tcPr>
            <w:tcW w:w="817" w:type="dxa"/>
          </w:tcPr>
          <w:p w14:paraId="668F04FB" w14:textId="77777777" w:rsidR="007F2760" w:rsidRDefault="007F2760" w:rsidP="007F2760">
            <w:pPr>
              <w:jc w:val="both"/>
              <w:rPr>
                <w:rFonts w:ascii="Arial" w:hAnsi="Arial" w:cs="Arial"/>
              </w:rPr>
            </w:pPr>
          </w:p>
        </w:tc>
        <w:tc>
          <w:tcPr>
            <w:tcW w:w="3544" w:type="dxa"/>
          </w:tcPr>
          <w:p w14:paraId="17BF0E3E" w14:textId="77777777" w:rsidR="007F2760" w:rsidRDefault="007F2760" w:rsidP="007F2760">
            <w:pPr>
              <w:rPr>
                <w:rFonts w:ascii="Arial" w:hAnsi="Arial" w:cs="Arial"/>
                <w:sz w:val="20"/>
                <w:szCs w:val="20"/>
              </w:rPr>
            </w:pPr>
            <w:r>
              <w:rPr>
                <w:rFonts w:ascii="Arial" w:hAnsi="Arial" w:cs="Arial"/>
                <w:sz w:val="20"/>
                <w:szCs w:val="20"/>
              </w:rPr>
              <w:t xml:space="preserve">Establish </w:t>
            </w:r>
            <w:r w:rsidRPr="00936390">
              <w:rPr>
                <w:rFonts w:ascii="Arial" w:hAnsi="Arial" w:cs="Arial"/>
                <w:sz w:val="20"/>
                <w:szCs w:val="20"/>
              </w:rPr>
              <w:t xml:space="preserve">a clear performance framework for tracking distance travelled and outcomes for IOM cohorts </w:t>
            </w:r>
          </w:p>
          <w:p w14:paraId="17921A12" w14:textId="77777777" w:rsidR="007F2760" w:rsidRPr="00C0632D" w:rsidRDefault="007F2760" w:rsidP="007F2760">
            <w:pPr>
              <w:rPr>
                <w:rFonts w:ascii="Arial" w:hAnsi="Arial" w:cs="Arial"/>
                <w:sz w:val="20"/>
                <w:szCs w:val="20"/>
              </w:rPr>
            </w:pPr>
          </w:p>
        </w:tc>
        <w:tc>
          <w:tcPr>
            <w:tcW w:w="5719" w:type="dxa"/>
          </w:tcPr>
          <w:p w14:paraId="5AFEEB32" w14:textId="77777777" w:rsidR="007F2760" w:rsidRDefault="007F2760" w:rsidP="007F2760">
            <w:pPr>
              <w:pStyle w:val="ListParagraph"/>
              <w:numPr>
                <w:ilvl w:val="0"/>
                <w:numId w:val="22"/>
              </w:numPr>
              <w:jc w:val="both"/>
              <w:rPr>
                <w:rFonts w:ascii="Arial" w:hAnsi="Arial" w:cs="Arial"/>
                <w:sz w:val="20"/>
                <w:szCs w:val="20"/>
              </w:rPr>
            </w:pPr>
            <w:r>
              <w:rPr>
                <w:rFonts w:ascii="Arial" w:hAnsi="Arial" w:cs="Arial"/>
                <w:sz w:val="20"/>
                <w:szCs w:val="20"/>
              </w:rPr>
              <w:t xml:space="preserve">Apply to IOM cohorts to track reoffending rates </w:t>
            </w:r>
            <w:r w:rsidRPr="00936390">
              <w:rPr>
                <w:rFonts w:ascii="Arial" w:hAnsi="Arial" w:cs="Arial"/>
                <w:sz w:val="20"/>
                <w:szCs w:val="20"/>
              </w:rPr>
              <w:t>(including cohort selection and deselection</w:t>
            </w:r>
            <w:r>
              <w:rPr>
                <w:rFonts w:ascii="Arial" w:hAnsi="Arial" w:cs="Arial"/>
                <w:sz w:val="20"/>
                <w:szCs w:val="20"/>
              </w:rPr>
              <w:t>)</w:t>
            </w:r>
          </w:p>
          <w:p w14:paraId="0091C206" w14:textId="77777777" w:rsidR="007F2760" w:rsidRDefault="007F2760" w:rsidP="007F2760">
            <w:pPr>
              <w:jc w:val="both"/>
              <w:rPr>
                <w:rFonts w:ascii="Arial" w:hAnsi="Arial" w:cs="Arial"/>
                <w:sz w:val="20"/>
                <w:szCs w:val="20"/>
              </w:rPr>
            </w:pPr>
          </w:p>
          <w:p w14:paraId="72CD0005" w14:textId="77777777" w:rsidR="007F2760" w:rsidRPr="00717550" w:rsidRDefault="007F2760" w:rsidP="007F2760">
            <w:pPr>
              <w:jc w:val="both"/>
              <w:rPr>
                <w:rFonts w:ascii="Arial" w:hAnsi="Arial" w:cs="Arial"/>
                <w:sz w:val="20"/>
                <w:szCs w:val="20"/>
              </w:rPr>
            </w:pPr>
          </w:p>
        </w:tc>
      </w:tr>
      <w:tr w:rsidR="007F2760" w14:paraId="1D9F658D" w14:textId="77777777" w:rsidTr="007F2760">
        <w:tc>
          <w:tcPr>
            <w:tcW w:w="817" w:type="dxa"/>
          </w:tcPr>
          <w:p w14:paraId="76A3AFF6" w14:textId="77777777" w:rsidR="007F2760" w:rsidRDefault="007F2760" w:rsidP="007F2760">
            <w:pPr>
              <w:jc w:val="both"/>
              <w:rPr>
                <w:rFonts w:ascii="Arial" w:hAnsi="Arial" w:cs="Arial"/>
              </w:rPr>
            </w:pPr>
          </w:p>
        </w:tc>
        <w:tc>
          <w:tcPr>
            <w:tcW w:w="3544" w:type="dxa"/>
          </w:tcPr>
          <w:p w14:paraId="00A274D8" w14:textId="77777777" w:rsidR="007F2760" w:rsidRPr="00C0632D" w:rsidRDefault="007F2760" w:rsidP="007F2760">
            <w:pPr>
              <w:rPr>
                <w:rFonts w:ascii="Arial" w:hAnsi="Arial" w:cs="Arial"/>
                <w:sz w:val="20"/>
                <w:szCs w:val="20"/>
              </w:rPr>
            </w:pPr>
            <w:r w:rsidRPr="00C0632D">
              <w:rPr>
                <w:rFonts w:ascii="Arial" w:hAnsi="Arial" w:cs="Arial"/>
                <w:sz w:val="20"/>
                <w:szCs w:val="20"/>
              </w:rPr>
              <w:t xml:space="preserve">Review “transition to adulthood” (T2A) critical pathway models for those most at risk of </w:t>
            </w:r>
            <w:r>
              <w:rPr>
                <w:rFonts w:ascii="Arial" w:hAnsi="Arial" w:cs="Arial"/>
                <w:sz w:val="20"/>
                <w:szCs w:val="20"/>
              </w:rPr>
              <w:t>re</w:t>
            </w:r>
            <w:r w:rsidRPr="00C0632D">
              <w:rPr>
                <w:rFonts w:ascii="Arial" w:hAnsi="Arial" w:cs="Arial"/>
                <w:sz w:val="20"/>
                <w:szCs w:val="20"/>
              </w:rPr>
              <w:t xml:space="preserve">offending </w:t>
            </w:r>
          </w:p>
          <w:p w14:paraId="73693B56" w14:textId="77777777" w:rsidR="007F2760" w:rsidRPr="00C0632D" w:rsidRDefault="007F2760" w:rsidP="007F2760">
            <w:pPr>
              <w:rPr>
                <w:i/>
                <w:sz w:val="20"/>
                <w:szCs w:val="20"/>
              </w:rPr>
            </w:pPr>
          </w:p>
        </w:tc>
        <w:tc>
          <w:tcPr>
            <w:tcW w:w="5719" w:type="dxa"/>
          </w:tcPr>
          <w:p w14:paraId="27164D47" w14:textId="77777777" w:rsidR="007F2760" w:rsidRPr="00C0632D" w:rsidRDefault="007F2760" w:rsidP="007F2760">
            <w:pPr>
              <w:pStyle w:val="ListParagraph"/>
              <w:numPr>
                <w:ilvl w:val="0"/>
                <w:numId w:val="22"/>
              </w:numPr>
              <w:jc w:val="both"/>
              <w:rPr>
                <w:rFonts w:ascii="Arial" w:hAnsi="Arial" w:cs="Arial"/>
                <w:sz w:val="20"/>
                <w:szCs w:val="20"/>
              </w:rPr>
            </w:pPr>
            <w:r w:rsidRPr="00C0632D">
              <w:rPr>
                <w:rFonts w:ascii="Arial" w:hAnsi="Arial" w:cs="Arial"/>
                <w:sz w:val="20"/>
                <w:szCs w:val="20"/>
              </w:rPr>
              <w:t>Task and Finish group established to undertake a review and to put forward recommendations for change</w:t>
            </w:r>
          </w:p>
        </w:tc>
      </w:tr>
    </w:tbl>
    <w:p w14:paraId="07079403" w14:textId="77777777" w:rsidR="003D755F" w:rsidRDefault="003D755F" w:rsidP="00E36784">
      <w:pPr>
        <w:spacing w:after="0"/>
        <w:jc w:val="both"/>
        <w:rPr>
          <w:rFonts w:ascii="Arial" w:hAnsi="Arial" w:cs="Arial"/>
        </w:rPr>
      </w:pPr>
    </w:p>
    <w:p w14:paraId="48C5FCFF" w14:textId="77777777" w:rsidR="00717550" w:rsidRDefault="00717550" w:rsidP="006B3FD4">
      <w:pPr>
        <w:pStyle w:val="Heading3"/>
        <w:spacing w:before="120" w:after="120"/>
        <w:rPr>
          <w:rFonts w:ascii="Arial" w:eastAsiaTheme="minorHAnsi" w:hAnsi="Arial" w:cs="Arial"/>
          <w:i w:val="0"/>
          <w:color w:val="FFFFFF" w:themeColor="background1"/>
          <w:szCs w:val="22"/>
        </w:rPr>
        <w:sectPr w:rsidR="00717550" w:rsidSect="00440965">
          <w:pgSz w:w="11906" w:h="16838"/>
          <w:pgMar w:top="964" w:right="964" w:bottom="964" w:left="964" w:header="709" w:footer="709" w:gutter="0"/>
          <w:cols w:space="708"/>
          <w:docGrid w:linePitch="360"/>
        </w:sectPr>
      </w:pPr>
    </w:p>
    <w:tbl>
      <w:tblPr>
        <w:tblStyle w:val="TableGrid"/>
        <w:tblpPr w:leftFromText="180" w:rightFromText="180" w:vertAnchor="text" w:horzAnchor="margin" w:tblpY="28"/>
        <w:tblW w:w="10080" w:type="dxa"/>
        <w:tblLook w:val="04A0" w:firstRow="1" w:lastRow="0" w:firstColumn="1" w:lastColumn="0" w:noHBand="0" w:noVBand="1"/>
      </w:tblPr>
      <w:tblGrid>
        <w:gridCol w:w="10080"/>
      </w:tblGrid>
      <w:tr w:rsidR="007F2760" w:rsidRPr="00866257" w14:paraId="2E242A64" w14:textId="77777777" w:rsidTr="007F2760">
        <w:trPr>
          <w:trHeight w:val="1179"/>
        </w:trPr>
        <w:tc>
          <w:tcPr>
            <w:tcW w:w="10080" w:type="dxa"/>
            <w:tc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tcBorders>
            <w:shd w:val="clear" w:color="auto" w:fill="943634" w:themeFill="accent2" w:themeFillShade="BF"/>
          </w:tcPr>
          <w:p w14:paraId="6E87AE88" w14:textId="77777777" w:rsidR="007F2760" w:rsidRPr="006B3FD4" w:rsidRDefault="007F2760" w:rsidP="007F2760">
            <w:pPr>
              <w:pStyle w:val="Heading3"/>
              <w:spacing w:before="120" w:after="120"/>
              <w:outlineLvl w:val="2"/>
              <w:rPr>
                <w:rFonts w:ascii="Arial" w:eastAsiaTheme="minorHAnsi" w:hAnsi="Arial" w:cs="Arial"/>
                <w:i w:val="0"/>
                <w:color w:val="FFFFFF" w:themeColor="background1"/>
                <w:szCs w:val="22"/>
              </w:rPr>
            </w:pPr>
            <w:r w:rsidRPr="006B3FD4">
              <w:rPr>
                <w:rFonts w:ascii="Arial" w:eastAsiaTheme="minorHAnsi" w:hAnsi="Arial" w:cs="Arial"/>
                <w:i w:val="0"/>
                <w:color w:val="FFFFFF" w:themeColor="background1"/>
                <w:szCs w:val="22"/>
              </w:rPr>
              <w:t>Rehabilitate &amp; Resettle (After)</w:t>
            </w:r>
          </w:p>
          <w:p w14:paraId="663F86D3" w14:textId="77777777" w:rsidR="007F2760" w:rsidRPr="006B3FD4" w:rsidRDefault="007F2760" w:rsidP="007F2760">
            <w:pPr>
              <w:pStyle w:val="NoSpacing"/>
              <w:numPr>
                <w:ilvl w:val="0"/>
                <w:numId w:val="16"/>
              </w:numPr>
              <w:spacing w:before="120" w:after="120"/>
              <w:rPr>
                <w:rFonts w:ascii="Arial" w:hAnsi="Arial" w:cs="Arial"/>
                <w:color w:val="FFFFFF" w:themeColor="background1"/>
              </w:rPr>
            </w:pPr>
            <w:r w:rsidRPr="006B3FD4">
              <w:rPr>
                <w:rFonts w:ascii="Arial" w:hAnsi="Arial" w:cs="Arial"/>
                <w:color w:val="FFFFFF" w:themeColor="background1"/>
              </w:rPr>
              <w:t>Supporting offenders in addressing the issues that will promote their effective reintegration into the community and reduce the risk of reoffending through effective pathways/ behaviour programmes.</w:t>
            </w:r>
          </w:p>
        </w:tc>
      </w:tr>
    </w:tbl>
    <w:p w14:paraId="3C7AFAB9" w14:textId="77777777" w:rsidR="006B3FD4" w:rsidRDefault="006B3FD4" w:rsidP="00E36784">
      <w:pPr>
        <w:spacing w:after="0"/>
        <w:jc w:val="both"/>
        <w:rPr>
          <w:rFonts w:ascii="Arial" w:hAnsi="Arial" w:cs="Arial"/>
        </w:rPr>
      </w:pPr>
    </w:p>
    <w:tbl>
      <w:tblPr>
        <w:tblStyle w:val="TableGrid"/>
        <w:tblpPr w:leftFromText="180" w:rightFromText="180" w:vertAnchor="text" w:horzAnchor="margin" w:tblpY="173"/>
        <w:tblW w:w="10080" w:type="dxa"/>
        <w:tblBorders>
          <w:top w:val="single" w:sz="8" w:space="0" w:color="943634" w:themeColor="accent2" w:themeShade="BF"/>
          <w:left w:val="single" w:sz="8" w:space="0" w:color="943634" w:themeColor="accent2" w:themeShade="BF"/>
          <w:bottom w:val="single" w:sz="4" w:space="0" w:color="943634" w:themeColor="accent2" w:themeShade="BF"/>
          <w:right w:val="single" w:sz="8" w:space="0" w:color="943634" w:themeColor="accent2" w:themeShade="BF"/>
          <w:insideH w:val="single" w:sz="8" w:space="0" w:color="943634" w:themeColor="accent2" w:themeShade="BF"/>
          <w:insideV w:val="single" w:sz="8" w:space="0" w:color="943634" w:themeColor="accent2" w:themeShade="BF"/>
        </w:tblBorders>
        <w:tblLook w:val="04A0" w:firstRow="1" w:lastRow="0" w:firstColumn="1" w:lastColumn="0" w:noHBand="0" w:noVBand="1"/>
      </w:tblPr>
      <w:tblGrid>
        <w:gridCol w:w="817"/>
        <w:gridCol w:w="3544"/>
        <w:gridCol w:w="5719"/>
      </w:tblGrid>
      <w:tr w:rsidR="007F2760" w14:paraId="7D81B6C9" w14:textId="77777777" w:rsidTr="007F2760">
        <w:tc>
          <w:tcPr>
            <w:tcW w:w="817" w:type="dxa"/>
            <w:shd w:val="clear" w:color="auto" w:fill="D99594" w:themeFill="accent2" w:themeFillTint="99"/>
          </w:tcPr>
          <w:p w14:paraId="54F14E1E"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Ideas</w:t>
            </w:r>
          </w:p>
        </w:tc>
        <w:tc>
          <w:tcPr>
            <w:tcW w:w="3544" w:type="dxa"/>
            <w:shd w:val="clear" w:color="auto" w:fill="D99594" w:themeFill="accent2" w:themeFillTint="99"/>
          </w:tcPr>
          <w:p w14:paraId="484EB69B"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What</w:t>
            </w:r>
          </w:p>
        </w:tc>
        <w:tc>
          <w:tcPr>
            <w:tcW w:w="5719" w:type="dxa"/>
            <w:shd w:val="clear" w:color="auto" w:fill="D99594" w:themeFill="accent2" w:themeFillTint="99"/>
          </w:tcPr>
          <w:p w14:paraId="0EC02CC2" w14:textId="77777777" w:rsidR="007F2760" w:rsidRPr="00866257" w:rsidRDefault="007F2760" w:rsidP="007F2760">
            <w:pPr>
              <w:jc w:val="both"/>
              <w:rPr>
                <w:rFonts w:ascii="Arial" w:hAnsi="Arial" w:cs="Arial"/>
                <w:b/>
                <w:color w:val="FFFFFF" w:themeColor="background1"/>
              </w:rPr>
            </w:pPr>
            <w:r w:rsidRPr="00866257">
              <w:rPr>
                <w:rFonts w:ascii="Arial" w:hAnsi="Arial" w:cs="Arial"/>
                <w:b/>
                <w:color w:val="FFFFFF" w:themeColor="background1"/>
              </w:rPr>
              <w:t xml:space="preserve">How </w:t>
            </w:r>
          </w:p>
        </w:tc>
      </w:tr>
      <w:tr w:rsidR="007F2760" w14:paraId="6ED45CCC" w14:textId="77777777" w:rsidTr="007F2760">
        <w:tc>
          <w:tcPr>
            <w:tcW w:w="817" w:type="dxa"/>
          </w:tcPr>
          <w:p w14:paraId="744E3294" w14:textId="77777777" w:rsidR="007F2760" w:rsidRDefault="007F2760" w:rsidP="007F2760">
            <w:pPr>
              <w:jc w:val="both"/>
              <w:rPr>
                <w:rFonts w:ascii="Arial" w:hAnsi="Arial" w:cs="Arial"/>
              </w:rPr>
            </w:pPr>
          </w:p>
        </w:tc>
        <w:tc>
          <w:tcPr>
            <w:tcW w:w="3544" w:type="dxa"/>
          </w:tcPr>
          <w:p w14:paraId="76F757D1" w14:textId="77777777" w:rsidR="007F2760" w:rsidRDefault="007F2760" w:rsidP="007F2760">
            <w:pPr>
              <w:rPr>
                <w:rFonts w:ascii="Arial" w:hAnsi="Arial" w:cs="Arial"/>
              </w:rPr>
            </w:pPr>
            <w:r w:rsidRPr="00B5109F">
              <w:rPr>
                <w:rFonts w:ascii="Arial" w:hAnsi="Arial" w:cs="Arial"/>
                <w:sz w:val="20"/>
                <w:szCs w:val="20"/>
              </w:rPr>
              <w:t>Better understanding and co-ordination of organisations working with offenders at pre-release stage</w:t>
            </w:r>
          </w:p>
        </w:tc>
        <w:tc>
          <w:tcPr>
            <w:tcW w:w="5719" w:type="dxa"/>
          </w:tcPr>
          <w:p w14:paraId="09F0D71A" w14:textId="77777777" w:rsidR="007F2760" w:rsidRPr="00F40078" w:rsidRDefault="007F2760" w:rsidP="007F2760">
            <w:pPr>
              <w:pStyle w:val="ListParagraph"/>
              <w:numPr>
                <w:ilvl w:val="0"/>
                <w:numId w:val="22"/>
              </w:numPr>
              <w:jc w:val="both"/>
              <w:rPr>
                <w:rFonts w:ascii="Arial" w:hAnsi="Arial" w:cs="Arial"/>
                <w:sz w:val="20"/>
                <w:szCs w:val="20"/>
              </w:rPr>
            </w:pPr>
            <w:r w:rsidRPr="00F40078">
              <w:rPr>
                <w:rFonts w:ascii="Arial" w:hAnsi="Arial" w:cs="Arial"/>
                <w:sz w:val="20"/>
                <w:szCs w:val="20"/>
              </w:rPr>
              <w:t xml:space="preserve">Task and Finish group established to review current pathways and arrangements for transitions, (Before, During and Through/ After the ‘prison gate’) </w:t>
            </w:r>
          </w:p>
          <w:p w14:paraId="7778C2C1" w14:textId="77777777" w:rsidR="007F2760" w:rsidRPr="00A9582F" w:rsidRDefault="007F2760" w:rsidP="007F2760">
            <w:pPr>
              <w:pStyle w:val="ListParagraph"/>
              <w:ind w:left="360"/>
              <w:jc w:val="both"/>
              <w:rPr>
                <w:rFonts w:ascii="Arial" w:hAnsi="Arial" w:cs="Arial"/>
              </w:rPr>
            </w:pPr>
          </w:p>
        </w:tc>
      </w:tr>
      <w:tr w:rsidR="007F2760" w14:paraId="3D2039C8" w14:textId="77777777" w:rsidTr="007F2760">
        <w:tc>
          <w:tcPr>
            <w:tcW w:w="817" w:type="dxa"/>
          </w:tcPr>
          <w:p w14:paraId="63F8F385" w14:textId="77777777" w:rsidR="007F2760" w:rsidRPr="00EE1528" w:rsidRDefault="007F2760" w:rsidP="007F2760">
            <w:pPr>
              <w:pStyle w:val="ListParagraph"/>
              <w:numPr>
                <w:ilvl w:val="0"/>
                <w:numId w:val="33"/>
              </w:numPr>
              <w:jc w:val="center"/>
              <w:rPr>
                <w:rFonts w:ascii="Arial" w:hAnsi="Arial" w:cs="Arial"/>
              </w:rPr>
            </w:pPr>
          </w:p>
        </w:tc>
        <w:tc>
          <w:tcPr>
            <w:tcW w:w="3544" w:type="dxa"/>
          </w:tcPr>
          <w:p w14:paraId="60A3276E" w14:textId="77777777" w:rsidR="007F2760" w:rsidRPr="00B5109F" w:rsidRDefault="007F2760" w:rsidP="007F2760">
            <w:pPr>
              <w:rPr>
                <w:rFonts w:ascii="Arial" w:hAnsi="Arial" w:cs="Arial"/>
                <w:sz w:val="20"/>
                <w:szCs w:val="20"/>
              </w:rPr>
            </w:pPr>
            <w:r w:rsidRPr="00B5109F">
              <w:rPr>
                <w:rFonts w:ascii="Arial" w:hAnsi="Arial" w:cs="Arial"/>
                <w:sz w:val="20"/>
                <w:szCs w:val="20"/>
              </w:rPr>
              <w:t>Examine opportunities to increase offenders coping skills, and their routes into learning and employment development</w:t>
            </w:r>
          </w:p>
          <w:p w14:paraId="6E2C994D" w14:textId="77777777" w:rsidR="007F2760" w:rsidRPr="00E803D8" w:rsidRDefault="007F2760" w:rsidP="007F2760">
            <w:pPr>
              <w:jc w:val="both"/>
              <w:rPr>
                <w:rFonts w:cstheme="minorHAnsi"/>
                <w:i/>
                <w:color w:val="000000" w:themeColor="text1"/>
              </w:rPr>
            </w:pPr>
          </w:p>
        </w:tc>
        <w:tc>
          <w:tcPr>
            <w:tcW w:w="5719" w:type="dxa"/>
          </w:tcPr>
          <w:p w14:paraId="4001FFDB" w14:textId="77777777" w:rsidR="007F2760" w:rsidRPr="00B5109F" w:rsidRDefault="007F2760" w:rsidP="007F2760">
            <w:pPr>
              <w:pStyle w:val="ListParagraph"/>
              <w:numPr>
                <w:ilvl w:val="0"/>
                <w:numId w:val="22"/>
              </w:numPr>
              <w:jc w:val="both"/>
              <w:rPr>
                <w:rFonts w:ascii="Arial" w:hAnsi="Arial" w:cs="Arial"/>
              </w:rPr>
            </w:pPr>
            <w:r w:rsidRPr="00B5109F">
              <w:rPr>
                <w:rFonts w:ascii="Arial" w:hAnsi="Arial" w:cs="Arial"/>
                <w:sz w:val="20"/>
                <w:szCs w:val="20"/>
              </w:rPr>
              <w:t>Create sustainable employment pathways for serving prisoners and ex-offenders</w:t>
            </w:r>
          </w:p>
          <w:p w14:paraId="27C14928" w14:textId="77777777" w:rsidR="007F2760" w:rsidRDefault="007F2760" w:rsidP="007F2760">
            <w:pPr>
              <w:jc w:val="both"/>
              <w:rPr>
                <w:rFonts w:ascii="Arial" w:hAnsi="Arial" w:cs="Arial"/>
              </w:rPr>
            </w:pPr>
          </w:p>
        </w:tc>
      </w:tr>
      <w:tr w:rsidR="007F2760" w14:paraId="78B80564" w14:textId="77777777" w:rsidTr="007F2760">
        <w:tc>
          <w:tcPr>
            <w:tcW w:w="817" w:type="dxa"/>
          </w:tcPr>
          <w:p w14:paraId="1855749E" w14:textId="77777777" w:rsidR="007F2760" w:rsidRDefault="007F2760" w:rsidP="007F2760">
            <w:pPr>
              <w:jc w:val="both"/>
              <w:rPr>
                <w:rFonts w:ascii="Arial" w:hAnsi="Arial" w:cs="Arial"/>
              </w:rPr>
            </w:pPr>
          </w:p>
        </w:tc>
        <w:tc>
          <w:tcPr>
            <w:tcW w:w="3544" w:type="dxa"/>
          </w:tcPr>
          <w:p w14:paraId="21678567" w14:textId="77777777" w:rsidR="007F2760" w:rsidRPr="00B5109F" w:rsidRDefault="007F2760" w:rsidP="007F2760">
            <w:pPr>
              <w:jc w:val="both"/>
              <w:rPr>
                <w:rFonts w:ascii="Arial" w:hAnsi="Arial" w:cs="Arial"/>
                <w:sz w:val="20"/>
                <w:szCs w:val="20"/>
              </w:rPr>
            </w:pPr>
            <w:r w:rsidRPr="00B5109F">
              <w:rPr>
                <w:rFonts w:ascii="Arial" w:hAnsi="Arial" w:cs="Arial"/>
                <w:sz w:val="20"/>
                <w:szCs w:val="20"/>
              </w:rPr>
              <w:t>Developing community responses/ peer mentoring to sustain change through the VCS, extending reach and influence</w:t>
            </w:r>
          </w:p>
          <w:p w14:paraId="1B757625" w14:textId="77777777" w:rsidR="007F2760" w:rsidRPr="00E803D8" w:rsidRDefault="007F2760" w:rsidP="007F2760">
            <w:pPr>
              <w:jc w:val="both"/>
              <w:rPr>
                <w:rFonts w:cstheme="minorHAnsi"/>
                <w:i/>
                <w:color w:val="000000" w:themeColor="text1"/>
              </w:rPr>
            </w:pPr>
          </w:p>
        </w:tc>
        <w:tc>
          <w:tcPr>
            <w:tcW w:w="5719" w:type="dxa"/>
          </w:tcPr>
          <w:p w14:paraId="044225FD" w14:textId="77777777" w:rsidR="007F2760" w:rsidRPr="00B5109F" w:rsidRDefault="007F2760" w:rsidP="007F2760">
            <w:pPr>
              <w:pStyle w:val="ListParagraph"/>
              <w:numPr>
                <w:ilvl w:val="0"/>
                <w:numId w:val="22"/>
              </w:numPr>
              <w:jc w:val="both"/>
              <w:rPr>
                <w:rFonts w:ascii="Arial" w:hAnsi="Arial" w:cs="Arial"/>
                <w:sz w:val="20"/>
                <w:szCs w:val="20"/>
              </w:rPr>
            </w:pPr>
            <w:r>
              <w:rPr>
                <w:rFonts w:ascii="Arial" w:hAnsi="Arial" w:cs="Arial"/>
                <w:sz w:val="20"/>
                <w:szCs w:val="20"/>
              </w:rPr>
              <w:t>Build on examples like th</w:t>
            </w:r>
            <w:r w:rsidRPr="00B5109F">
              <w:rPr>
                <w:rFonts w:ascii="Arial" w:hAnsi="Arial" w:cs="Arial"/>
                <w:sz w:val="20"/>
                <w:szCs w:val="20"/>
              </w:rPr>
              <w:t xml:space="preserve">e Altogether Armley Plan </w:t>
            </w:r>
          </w:p>
        </w:tc>
      </w:tr>
      <w:tr w:rsidR="007F2760" w14:paraId="5E25A589" w14:textId="77777777" w:rsidTr="007F2760">
        <w:tc>
          <w:tcPr>
            <w:tcW w:w="817" w:type="dxa"/>
          </w:tcPr>
          <w:p w14:paraId="46B3CD28" w14:textId="77777777" w:rsidR="007F2760" w:rsidRPr="00EE1528" w:rsidRDefault="007F2760" w:rsidP="007F2760">
            <w:pPr>
              <w:pStyle w:val="ListParagraph"/>
              <w:numPr>
                <w:ilvl w:val="0"/>
                <w:numId w:val="29"/>
              </w:numPr>
              <w:jc w:val="center"/>
              <w:rPr>
                <w:rFonts w:ascii="Arial" w:hAnsi="Arial" w:cs="Arial"/>
              </w:rPr>
            </w:pPr>
          </w:p>
        </w:tc>
        <w:tc>
          <w:tcPr>
            <w:tcW w:w="3544" w:type="dxa"/>
          </w:tcPr>
          <w:p w14:paraId="7AD24CDF" w14:textId="77777777" w:rsidR="007F2760" w:rsidRPr="00B5109F" w:rsidRDefault="007F2760" w:rsidP="007F2760">
            <w:pPr>
              <w:rPr>
                <w:rFonts w:ascii="Arial" w:hAnsi="Arial" w:cs="Arial"/>
                <w:sz w:val="20"/>
                <w:szCs w:val="20"/>
              </w:rPr>
            </w:pPr>
            <w:r w:rsidRPr="00B5109F">
              <w:rPr>
                <w:rFonts w:ascii="Arial" w:hAnsi="Arial" w:cs="Arial"/>
                <w:sz w:val="20"/>
                <w:szCs w:val="20"/>
              </w:rPr>
              <w:t xml:space="preserve">Supporting offenders within the first 48 hours of release (potentially up to 7 days) with intensive support with housing, employment or substance misuse issues </w:t>
            </w:r>
          </w:p>
          <w:p w14:paraId="70DC02F1" w14:textId="77777777" w:rsidR="007F2760" w:rsidRDefault="007F2760" w:rsidP="007F2760">
            <w:pPr>
              <w:rPr>
                <w:rFonts w:ascii="Arial" w:hAnsi="Arial" w:cs="Arial"/>
                <w:sz w:val="20"/>
                <w:szCs w:val="20"/>
              </w:rPr>
            </w:pPr>
          </w:p>
          <w:p w14:paraId="4369C22D" w14:textId="77777777" w:rsidR="007F2760" w:rsidRPr="00A9582F" w:rsidRDefault="007F2760" w:rsidP="007F2760">
            <w:pPr>
              <w:rPr>
                <w:rFonts w:ascii="Arial" w:hAnsi="Arial" w:cs="Arial"/>
                <w:sz w:val="20"/>
                <w:szCs w:val="20"/>
              </w:rPr>
            </w:pPr>
            <w:r w:rsidRPr="00A9582F">
              <w:rPr>
                <w:rFonts w:ascii="Arial" w:hAnsi="Arial" w:cs="Arial"/>
                <w:sz w:val="20"/>
                <w:szCs w:val="20"/>
              </w:rPr>
              <w:t>Supporting offenders for up to 1 year after release depending on their needs</w:t>
            </w:r>
          </w:p>
          <w:p w14:paraId="4B4AFE1B" w14:textId="77777777" w:rsidR="007F2760" w:rsidRPr="00B5109F" w:rsidRDefault="007F2760" w:rsidP="007F2760">
            <w:pPr>
              <w:rPr>
                <w:rFonts w:ascii="Arial" w:hAnsi="Arial" w:cs="Arial"/>
                <w:sz w:val="20"/>
                <w:szCs w:val="20"/>
              </w:rPr>
            </w:pPr>
          </w:p>
        </w:tc>
        <w:tc>
          <w:tcPr>
            <w:tcW w:w="5719" w:type="dxa"/>
          </w:tcPr>
          <w:p w14:paraId="17032FC6" w14:textId="77777777" w:rsidR="007F2760" w:rsidRPr="00EE1528" w:rsidRDefault="007F2760" w:rsidP="007F2760">
            <w:pPr>
              <w:pStyle w:val="ListParagraph"/>
              <w:numPr>
                <w:ilvl w:val="0"/>
                <w:numId w:val="12"/>
              </w:numPr>
              <w:rPr>
                <w:rFonts w:ascii="Arial" w:hAnsi="Arial" w:cs="Arial"/>
                <w:sz w:val="20"/>
                <w:szCs w:val="20"/>
              </w:rPr>
            </w:pPr>
            <w:r w:rsidRPr="00B5109F">
              <w:rPr>
                <w:rFonts w:ascii="Arial" w:hAnsi="Arial" w:cs="Arial"/>
                <w:sz w:val="20"/>
                <w:szCs w:val="20"/>
              </w:rPr>
              <w:t xml:space="preserve">Examine how existing </w:t>
            </w:r>
            <w:r>
              <w:rPr>
                <w:rFonts w:ascii="Arial" w:hAnsi="Arial" w:cs="Arial"/>
                <w:sz w:val="20"/>
                <w:szCs w:val="20"/>
              </w:rPr>
              <w:t xml:space="preserve">VCS, Housing, </w:t>
            </w:r>
            <w:r w:rsidRPr="00B5109F">
              <w:rPr>
                <w:rFonts w:ascii="Arial" w:hAnsi="Arial" w:cs="Arial"/>
                <w:sz w:val="20"/>
                <w:szCs w:val="20"/>
              </w:rPr>
              <w:t xml:space="preserve">Health and Social Care pathways can be developed </w:t>
            </w:r>
          </w:p>
          <w:p w14:paraId="704C69DC" w14:textId="77777777" w:rsidR="007F2760" w:rsidRPr="00EE1528" w:rsidRDefault="007F2760" w:rsidP="007F2760">
            <w:pPr>
              <w:pStyle w:val="ListParagraph"/>
              <w:numPr>
                <w:ilvl w:val="0"/>
                <w:numId w:val="12"/>
              </w:numPr>
              <w:rPr>
                <w:rFonts w:ascii="Arial" w:hAnsi="Arial" w:cs="Arial"/>
                <w:sz w:val="20"/>
                <w:szCs w:val="20"/>
              </w:rPr>
            </w:pPr>
            <w:r w:rsidRPr="00B5109F">
              <w:rPr>
                <w:rFonts w:ascii="Arial" w:hAnsi="Arial" w:cs="Arial"/>
                <w:sz w:val="20"/>
                <w:szCs w:val="20"/>
              </w:rPr>
              <w:t xml:space="preserve">Develop </w:t>
            </w:r>
            <w:r>
              <w:rPr>
                <w:rFonts w:ascii="Arial" w:hAnsi="Arial" w:cs="Arial"/>
                <w:sz w:val="20"/>
                <w:szCs w:val="20"/>
              </w:rPr>
              <w:t xml:space="preserve">proposals to integrate this into </w:t>
            </w:r>
            <w:r w:rsidRPr="00B5109F">
              <w:rPr>
                <w:rFonts w:ascii="Arial" w:hAnsi="Arial" w:cs="Arial"/>
                <w:sz w:val="20"/>
                <w:szCs w:val="20"/>
              </w:rPr>
              <w:t xml:space="preserve">a multi-skilled workforce to manage complex cases </w:t>
            </w:r>
          </w:p>
          <w:p w14:paraId="3E862032" w14:textId="77777777" w:rsidR="007F2760" w:rsidRPr="005B00FB" w:rsidRDefault="007F2760" w:rsidP="007F2760">
            <w:pPr>
              <w:pStyle w:val="ListParagraph"/>
              <w:numPr>
                <w:ilvl w:val="0"/>
                <w:numId w:val="12"/>
              </w:numPr>
              <w:rPr>
                <w:rFonts w:ascii="Arial" w:hAnsi="Arial" w:cs="Arial"/>
                <w:sz w:val="20"/>
                <w:szCs w:val="20"/>
              </w:rPr>
            </w:pPr>
            <w:r>
              <w:rPr>
                <w:rFonts w:ascii="Arial" w:hAnsi="Arial" w:cs="Arial"/>
                <w:sz w:val="20"/>
                <w:szCs w:val="20"/>
              </w:rPr>
              <w:t xml:space="preserve">Greater involvement and use of appropriate family members prior to release </w:t>
            </w:r>
          </w:p>
          <w:p w14:paraId="3A8E00FF" w14:textId="77777777" w:rsidR="007F2760" w:rsidRDefault="007F2760" w:rsidP="007F2760">
            <w:pPr>
              <w:pStyle w:val="ListParagraph"/>
              <w:ind w:left="360"/>
              <w:rPr>
                <w:rFonts w:ascii="Arial" w:hAnsi="Arial" w:cs="Arial"/>
                <w:sz w:val="20"/>
                <w:szCs w:val="20"/>
              </w:rPr>
            </w:pPr>
          </w:p>
          <w:p w14:paraId="74C90083" w14:textId="77777777" w:rsidR="007F2760" w:rsidRPr="00B5109F" w:rsidRDefault="007F2760" w:rsidP="007F2760">
            <w:pPr>
              <w:pStyle w:val="ListParagraph"/>
              <w:ind w:left="360"/>
              <w:rPr>
                <w:rFonts w:ascii="Arial" w:hAnsi="Arial" w:cs="Arial"/>
                <w:sz w:val="20"/>
                <w:szCs w:val="20"/>
              </w:rPr>
            </w:pPr>
          </w:p>
        </w:tc>
      </w:tr>
    </w:tbl>
    <w:p w14:paraId="654C7406" w14:textId="77777777" w:rsidR="003D755F" w:rsidRDefault="003D755F" w:rsidP="00E36784">
      <w:pPr>
        <w:spacing w:after="0"/>
        <w:jc w:val="both"/>
        <w:rPr>
          <w:rFonts w:ascii="Arial" w:hAnsi="Arial" w:cs="Arial"/>
        </w:rPr>
      </w:pPr>
    </w:p>
    <w:p w14:paraId="410C02AA" w14:textId="77777777" w:rsidR="00717550" w:rsidRDefault="00717550" w:rsidP="00E36784">
      <w:pPr>
        <w:spacing w:after="0"/>
        <w:jc w:val="both"/>
        <w:rPr>
          <w:rFonts w:ascii="Arial" w:hAnsi="Arial" w:cs="Arial"/>
        </w:rPr>
      </w:pPr>
    </w:p>
    <w:p w14:paraId="04CF1099" w14:textId="77777777" w:rsidR="00717550" w:rsidRDefault="009E3F25" w:rsidP="009E3F25">
      <w:pPr>
        <w:spacing w:after="0"/>
        <w:jc w:val="center"/>
        <w:rPr>
          <w:rFonts w:ascii="Arial" w:hAnsi="Arial" w:cs="Arial"/>
          <w:sz w:val="20"/>
          <w:szCs w:val="20"/>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5FD98B07" wp14:editId="37B78454">
                <wp:simplePos x="0" y="0"/>
                <wp:positionH relativeFrom="column">
                  <wp:posOffset>1610893</wp:posOffset>
                </wp:positionH>
                <wp:positionV relativeFrom="paragraph">
                  <wp:posOffset>6350</wp:posOffset>
                </wp:positionV>
                <wp:extent cx="123886" cy="123886"/>
                <wp:effectExtent l="19050" t="38100" r="47625" b="47625"/>
                <wp:wrapNone/>
                <wp:docPr id="2" name="5-Point Star 2"/>
                <wp:cNvGraphicFramePr/>
                <a:graphic xmlns:a="http://schemas.openxmlformats.org/drawingml/2006/main">
                  <a:graphicData uri="http://schemas.microsoft.com/office/word/2010/wordprocessingShape">
                    <wps:wsp>
                      <wps:cNvSpPr/>
                      <wps:spPr>
                        <a:xfrm>
                          <a:off x="0" y="0"/>
                          <a:ext cx="123886" cy="123886"/>
                        </a:xfrm>
                        <a:prstGeom prst="star5">
                          <a:avLst/>
                        </a:prstGeom>
                        <a:solidFill>
                          <a:srgbClr val="134122"/>
                        </a:solidFill>
                        <a:ln>
                          <a:solidFill>
                            <a:srgbClr val="13412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2BAAC0" id="5-Point Star 2" o:spid="_x0000_s1026" style="position:absolute;margin-left:126.85pt;margin-top:.5pt;width:9.7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123886,12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" path="m,47320r47321,l61943,,76565,47320r47321,l85603,76565r14623,47321l61943,94640,23660,123886,38283,76565,,47320xe" fillcolor="#134122" strokecolor="#134122" strokeweight="2pt">
                <v:path arrowok="t" o:connecttype="custom" o:connectlocs="0,47320;47321,47320;61943,0;76565,47320;123886,47320;85603,76565;100226,123886;61943,94640;23660,123886;38283,76565;0,47320" o:connectangles="0,0,0,0,0,0,0,0,0,0,0"/>
              </v:shape>
            </w:pict>
          </mc:Fallback>
        </mc:AlternateContent>
      </w:r>
      <w:r w:rsidRPr="00A9582F">
        <w:rPr>
          <w:rFonts w:ascii="Arial" w:hAnsi="Arial" w:cs="Arial"/>
          <w:sz w:val="20"/>
          <w:szCs w:val="20"/>
        </w:rPr>
        <w:t xml:space="preserve">Feedback from the tables on the day </w:t>
      </w:r>
      <w:r>
        <w:rPr>
          <w:rFonts w:ascii="Arial" w:hAnsi="Arial" w:cs="Arial"/>
          <w:sz w:val="20"/>
          <w:szCs w:val="20"/>
        </w:rPr>
        <w:t>(#</w:t>
      </w:r>
      <w:proofErr w:type="spellStart"/>
      <w:r>
        <w:rPr>
          <w:rFonts w:ascii="Arial" w:hAnsi="Arial" w:cs="Arial"/>
          <w:sz w:val="20"/>
          <w:szCs w:val="20"/>
        </w:rPr>
        <w:t>BigIdea</w:t>
      </w:r>
      <w:proofErr w:type="spellEnd"/>
      <w:r w:rsidR="00082757">
        <w:rPr>
          <w:rFonts w:ascii="Arial" w:hAnsi="Arial" w:cs="Arial"/>
          <w:sz w:val="20"/>
          <w:szCs w:val="20"/>
        </w:rPr>
        <w:t>)</w:t>
      </w:r>
    </w:p>
    <w:p w14:paraId="16BC7315" w14:textId="77777777" w:rsidR="00082757" w:rsidRDefault="00082757" w:rsidP="009E3F25">
      <w:pPr>
        <w:spacing w:after="0"/>
        <w:jc w:val="center"/>
        <w:rPr>
          <w:rFonts w:ascii="Arial" w:hAnsi="Arial" w:cs="Arial"/>
          <w:sz w:val="20"/>
          <w:szCs w:val="20"/>
        </w:rPr>
      </w:pPr>
    </w:p>
    <w:p w14:paraId="5697BAA1" w14:textId="77777777" w:rsidR="00082757" w:rsidRDefault="00082757" w:rsidP="009E3F25">
      <w:pPr>
        <w:spacing w:after="0"/>
        <w:jc w:val="center"/>
        <w:rPr>
          <w:rFonts w:ascii="Arial" w:hAnsi="Arial" w:cs="Arial"/>
          <w:sz w:val="20"/>
          <w:szCs w:val="20"/>
        </w:rPr>
      </w:pPr>
    </w:p>
    <w:p w14:paraId="15DF8FB4" w14:textId="77777777" w:rsidR="00082757" w:rsidRDefault="00082757" w:rsidP="009E3F25">
      <w:pPr>
        <w:spacing w:after="0"/>
        <w:jc w:val="center"/>
        <w:rPr>
          <w:rFonts w:ascii="Arial" w:hAnsi="Arial" w:cs="Arial"/>
          <w:sz w:val="20"/>
          <w:szCs w:val="20"/>
        </w:rPr>
      </w:pPr>
    </w:p>
    <w:p w14:paraId="3C989E5E" w14:textId="77777777" w:rsidR="00082757" w:rsidRDefault="00082757" w:rsidP="009E3F25">
      <w:pPr>
        <w:spacing w:after="0"/>
        <w:jc w:val="center"/>
        <w:rPr>
          <w:rFonts w:ascii="Arial" w:hAnsi="Arial" w:cs="Arial"/>
          <w:sz w:val="20"/>
          <w:szCs w:val="20"/>
        </w:rPr>
      </w:pPr>
    </w:p>
    <w:p w14:paraId="46005BE8" w14:textId="77777777" w:rsidR="00082757" w:rsidRDefault="00082757" w:rsidP="009E3F25">
      <w:pPr>
        <w:spacing w:after="0"/>
        <w:jc w:val="center"/>
        <w:rPr>
          <w:rFonts w:ascii="Arial" w:hAnsi="Arial" w:cs="Arial"/>
          <w:sz w:val="20"/>
          <w:szCs w:val="20"/>
        </w:rPr>
      </w:pPr>
    </w:p>
    <w:p w14:paraId="16D2B25E" w14:textId="77777777" w:rsidR="00082757" w:rsidRDefault="00082757" w:rsidP="009E3F25">
      <w:pPr>
        <w:spacing w:after="0"/>
        <w:jc w:val="center"/>
        <w:rPr>
          <w:rFonts w:ascii="Arial" w:hAnsi="Arial" w:cs="Arial"/>
          <w:sz w:val="20"/>
          <w:szCs w:val="20"/>
        </w:rPr>
      </w:pPr>
    </w:p>
    <w:p w14:paraId="2C1186E2" w14:textId="77777777" w:rsidR="00082757" w:rsidRDefault="00082757" w:rsidP="009E3F25">
      <w:pPr>
        <w:spacing w:after="0"/>
        <w:jc w:val="center"/>
        <w:rPr>
          <w:rFonts w:ascii="Arial" w:hAnsi="Arial" w:cs="Arial"/>
          <w:sz w:val="20"/>
          <w:szCs w:val="20"/>
        </w:rPr>
      </w:pPr>
    </w:p>
    <w:p w14:paraId="37705190" w14:textId="77777777" w:rsidR="00082757" w:rsidRDefault="00082757" w:rsidP="009E3F25">
      <w:pPr>
        <w:spacing w:after="0"/>
        <w:jc w:val="center"/>
        <w:rPr>
          <w:rFonts w:ascii="Arial" w:hAnsi="Arial" w:cs="Arial"/>
          <w:sz w:val="20"/>
          <w:szCs w:val="20"/>
        </w:rPr>
      </w:pPr>
    </w:p>
    <w:p w14:paraId="6AF5C366" w14:textId="77777777" w:rsidR="00866257" w:rsidRPr="009E3F25" w:rsidRDefault="00866257" w:rsidP="00082757">
      <w:pPr>
        <w:rPr>
          <w:rFonts w:ascii="Arial" w:hAnsi="Arial" w:cs="Arial"/>
        </w:rPr>
      </w:pPr>
    </w:p>
    <w:sectPr w:rsidR="00866257" w:rsidRPr="009E3F25" w:rsidSect="006A320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5F87F" w14:textId="77777777" w:rsidR="009A02AF" w:rsidRDefault="009A02AF" w:rsidP="009F441E">
      <w:pPr>
        <w:spacing w:after="0" w:line="240" w:lineRule="auto"/>
      </w:pPr>
      <w:r>
        <w:separator/>
      </w:r>
    </w:p>
  </w:endnote>
  <w:endnote w:type="continuationSeparator" w:id="0">
    <w:p w14:paraId="277DC8EE" w14:textId="77777777" w:rsidR="009A02AF" w:rsidRDefault="009A02AF" w:rsidP="009F4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355A9" w14:textId="77777777" w:rsidR="009A02AF" w:rsidRDefault="009A02AF" w:rsidP="009F441E">
      <w:pPr>
        <w:spacing w:after="0" w:line="240" w:lineRule="auto"/>
      </w:pPr>
      <w:r>
        <w:separator/>
      </w:r>
    </w:p>
  </w:footnote>
  <w:footnote w:type="continuationSeparator" w:id="0">
    <w:p w14:paraId="2593F52D" w14:textId="77777777" w:rsidR="009A02AF" w:rsidRDefault="009A02AF" w:rsidP="009F4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354BA" w14:textId="77777777" w:rsidR="00082757" w:rsidRDefault="00082757">
    <w:pPr>
      <w:pStyle w:val="Header"/>
    </w:pPr>
    <w:r>
      <w:t>Appendix B (ii)</w:t>
    </w:r>
  </w:p>
  <w:p w14:paraId="5D4635C4" w14:textId="77777777" w:rsidR="00082757" w:rsidRDefault="00082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01D1"/>
    <w:multiLevelType w:val="hybridMultilevel"/>
    <w:tmpl w:val="A8C4F912"/>
    <w:lvl w:ilvl="0" w:tplc="C45A31AE">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38360E"/>
    <w:multiLevelType w:val="hybridMultilevel"/>
    <w:tmpl w:val="EB78E56E"/>
    <w:lvl w:ilvl="0" w:tplc="FB42C93A">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F2254"/>
    <w:multiLevelType w:val="hybridMultilevel"/>
    <w:tmpl w:val="5BD09F1C"/>
    <w:lvl w:ilvl="0" w:tplc="9DFC7E8E">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D5F1D"/>
    <w:multiLevelType w:val="hybridMultilevel"/>
    <w:tmpl w:val="3CCE2498"/>
    <w:lvl w:ilvl="0" w:tplc="33A4ABAC">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F253EA"/>
    <w:multiLevelType w:val="hybridMultilevel"/>
    <w:tmpl w:val="EB48B58C"/>
    <w:lvl w:ilvl="0" w:tplc="4FCCDBFC">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7129D2"/>
    <w:multiLevelType w:val="hybridMultilevel"/>
    <w:tmpl w:val="27508CC4"/>
    <w:lvl w:ilvl="0" w:tplc="BBA8C618">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4B6BD2"/>
    <w:multiLevelType w:val="hybridMultilevel"/>
    <w:tmpl w:val="C3F2D678"/>
    <w:lvl w:ilvl="0" w:tplc="FB42C93A">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A93CD0"/>
    <w:multiLevelType w:val="hybridMultilevel"/>
    <w:tmpl w:val="9CD4F86A"/>
    <w:lvl w:ilvl="0" w:tplc="FB42C93A">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D4723A"/>
    <w:multiLevelType w:val="hybridMultilevel"/>
    <w:tmpl w:val="AAEC9452"/>
    <w:lvl w:ilvl="0" w:tplc="4FCCDBFC">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5564FF"/>
    <w:multiLevelType w:val="hybridMultilevel"/>
    <w:tmpl w:val="A81CCEA4"/>
    <w:lvl w:ilvl="0" w:tplc="681C5A26">
      <w:start w:val="1"/>
      <w:numFmt w:val="bullet"/>
      <w:lvlText w:val=""/>
      <w:lvlJc w:val="left"/>
      <w:pPr>
        <w:ind w:left="360" w:hanging="360"/>
      </w:pPr>
      <w:rPr>
        <w:rFonts w:ascii="Wingdings" w:hAnsi="Wingdings" w:hint="default"/>
        <w:color w:val="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0F6CCF"/>
    <w:multiLevelType w:val="hybridMultilevel"/>
    <w:tmpl w:val="3696A37A"/>
    <w:lvl w:ilvl="0" w:tplc="21960306">
      <w:start w:val="1"/>
      <w:numFmt w:val="bullet"/>
      <w:lvlText w:val=""/>
      <w:lvlJc w:val="left"/>
      <w:pPr>
        <w:ind w:left="720" w:hanging="360"/>
      </w:pPr>
      <w:rPr>
        <w:rFonts w:ascii="Wingdings" w:hAnsi="Wingdings" w:hint="default"/>
        <w:color w:val="943634" w:themeColor="accent2" w:themeShade="BF"/>
        <w:u w:color="FFFFFF" w:themeColor="background1"/>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2F78E5"/>
    <w:multiLevelType w:val="hybridMultilevel"/>
    <w:tmpl w:val="3C66A0C4"/>
    <w:lvl w:ilvl="0" w:tplc="EC68E160">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EA2613"/>
    <w:multiLevelType w:val="hybridMultilevel"/>
    <w:tmpl w:val="A8542416"/>
    <w:lvl w:ilvl="0" w:tplc="F45E720A">
      <w:start w:val="1"/>
      <w:numFmt w:val="bullet"/>
      <w:lvlText w:val=""/>
      <w:lvlJc w:val="left"/>
      <w:pPr>
        <w:ind w:left="720" w:hanging="360"/>
      </w:pPr>
      <w:rPr>
        <w:rFonts w:ascii="Wingdings" w:hAnsi="Wingdings" w:hint="default"/>
        <w:color w:val="0033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B044E8"/>
    <w:multiLevelType w:val="hybridMultilevel"/>
    <w:tmpl w:val="860AD542"/>
    <w:lvl w:ilvl="0" w:tplc="BF908E04">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CE4AA8"/>
    <w:multiLevelType w:val="hybridMultilevel"/>
    <w:tmpl w:val="AE240FB4"/>
    <w:lvl w:ilvl="0" w:tplc="FB42C93A">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E9730C"/>
    <w:multiLevelType w:val="hybridMultilevel"/>
    <w:tmpl w:val="4C1C5ACC"/>
    <w:lvl w:ilvl="0" w:tplc="4FCCDBFC">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C74AD7"/>
    <w:multiLevelType w:val="hybridMultilevel"/>
    <w:tmpl w:val="B70E01A4"/>
    <w:lvl w:ilvl="0" w:tplc="BBA8C618">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3E1FEB"/>
    <w:multiLevelType w:val="hybridMultilevel"/>
    <w:tmpl w:val="164A8EF4"/>
    <w:lvl w:ilvl="0" w:tplc="9026AE98">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3B7B74"/>
    <w:multiLevelType w:val="hybridMultilevel"/>
    <w:tmpl w:val="C61E1BCC"/>
    <w:lvl w:ilvl="0" w:tplc="4FCCDBFC">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223F5D"/>
    <w:multiLevelType w:val="hybridMultilevel"/>
    <w:tmpl w:val="1A020004"/>
    <w:lvl w:ilvl="0" w:tplc="FB42C93A">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501B0"/>
    <w:multiLevelType w:val="hybridMultilevel"/>
    <w:tmpl w:val="EAEE3786"/>
    <w:lvl w:ilvl="0" w:tplc="FB42C93A">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197FB0"/>
    <w:multiLevelType w:val="hybridMultilevel"/>
    <w:tmpl w:val="9B241E42"/>
    <w:lvl w:ilvl="0" w:tplc="9838048C">
      <w:start w:val="1"/>
      <w:numFmt w:val="bullet"/>
      <w:lvlText w:val=""/>
      <w:lvlJc w:val="left"/>
      <w:pPr>
        <w:ind w:left="360" w:hanging="360"/>
      </w:pPr>
      <w:rPr>
        <w:rFonts w:ascii="Wingdings" w:hAnsi="Wingdings" w:hint="default"/>
        <w:color w:val="5F497A" w:themeColor="accent4" w:themeShade="BF"/>
        <w:u w:color="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964DB6"/>
    <w:multiLevelType w:val="hybridMultilevel"/>
    <w:tmpl w:val="F7A65168"/>
    <w:lvl w:ilvl="0" w:tplc="FB42C93A">
      <w:start w:val="1"/>
      <w:numFmt w:val="bullet"/>
      <w:lvlText w:val=""/>
      <w:lvlJc w:val="left"/>
      <w:pPr>
        <w:ind w:left="1080" w:hanging="360"/>
      </w:pPr>
      <w:rPr>
        <w:rFonts w:ascii="Wingdings" w:hAnsi="Wingdings" w:hint="default"/>
        <w:color w:val="943634" w:themeColor="accent2" w:themeShade="BF"/>
        <w:u w:color="FFFFFF" w:themeColor="background1"/>
      </w:rPr>
    </w:lvl>
    <w:lvl w:ilvl="1" w:tplc="AD308282">
      <w:start w:val="1"/>
      <w:numFmt w:val="bullet"/>
      <w:lvlText w:val=""/>
      <w:lvlJc w:val="left"/>
      <w:pPr>
        <w:ind w:left="2160" w:hanging="360"/>
      </w:pPr>
      <w:rPr>
        <w:rFonts w:ascii="Wingdings" w:hAnsi="Wingdings" w:hint="default"/>
        <w:color w:val="5F497A" w:themeColor="accent4" w:themeShade="BF"/>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8511C6D"/>
    <w:multiLevelType w:val="hybridMultilevel"/>
    <w:tmpl w:val="79CAD56A"/>
    <w:lvl w:ilvl="0" w:tplc="FB42C93A">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CE7A11"/>
    <w:multiLevelType w:val="hybridMultilevel"/>
    <w:tmpl w:val="5308F144"/>
    <w:lvl w:ilvl="0" w:tplc="3C502A96">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45315A"/>
    <w:multiLevelType w:val="hybridMultilevel"/>
    <w:tmpl w:val="2A0EE9C0"/>
    <w:lvl w:ilvl="0" w:tplc="4FCCDBFC">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9022D0"/>
    <w:multiLevelType w:val="hybridMultilevel"/>
    <w:tmpl w:val="7E7CC03E"/>
    <w:lvl w:ilvl="0" w:tplc="4FCCDBFC">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833851"/>
    <w:multiLevelType w:val="hybridMultilevel"/>
    <w:tmpl w:val="FA121A00"/>
    <w:lvl w:ilvl="0" w:tplc="B34CE2DE">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A425A5"/>
    <w:multiLevelType w:val="hybridMultilevel"/>
    <w:tmpl w:val="B74205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0A964FC"/>
    <w:multiLevelType w:val="hybridMultilevel"/>
    <w:tmpl w:val="E334EB72"/>
    <w:lvl w:ilvl="0" w:tplc="4FCCDBFC">
      <w:start w:val="1"/>
      <w:numFmt w:val="bullet"/>
      <w:lvlText w:val=""/>
      <w:lvlJc w:val="left"/>
      <w:pPr>
        <w:ind w:left="360" w:hanging="360"/>
      </w:pPr>
      <w:rPr>
        <w:rFonts w:ascii="Wingdings" w:hAnsi="Wingdings" w:hint="default"/>
        <w:color w:val="943634" w:themeColor="accent2"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10E759C"/>
    <w:multiLevelType w:val="hybridMultilevel"/>
    <w:tmpl w:val="4A448BE6"/>
    <w:lvl w:ilvl="0" w:tplc="1AE2C7D6">
      <w:start w:val="1"/>
      <w:numFmt w:val="bullet"/>
      <w:lvlText w:val=""/>
      <w:lvlJc w:val="left"/>
      <w:pPr>
        <w:ind w:left="720" w:hanging="360"/>
      </w:pPr>
      <w:rPr>
        <w:rFonts w:ascii="Wingdings" w:hAnsi="Wingdings" w:hint="default"/>
        <w:color w:val="943634" w:themeColor="accent2"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ED6048"/>
    <w:multiLevelType w:val="hybridMultilevel"/>
    <w:tmpl w:val="0DA27B30"/>
    <w:lvl w:ilvl="0" w:tplc="21960306">
      <w:start w:val="1"/>
      <w:numFmt w:val="bullet"/>
      <w:lvlText w:val=""/>
      <w:lvlJc w:val="left"/>
      <w:pPr>
        <w:ind w:left="360" w:hanging="360"/>
      </w:pPr>
      <w:rPr>
        <w:rFonts w:ascii="Wingdings" w:hAnsi="Wingdings" w:hint="default"/>
        <w:color w:val="943634" w:themeColor="accent2" w:themeShade="BF"/>
        <w:u w:color="FFFFFF" w:themeColor="background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5772FED"/>
    <w:multiLevelType w:val="hybridMultilevel"/>
    <w:tmpl w:val="1BB67FF2"/>
    <w:lvl w:ilvl="0" w:tplc="D218697A">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FF6B4B"/>
    <w:multiLevelType w:val="hybridMultilevel"/>
    <w:tmpl w:val="FA729EF8"/>
    <w:lvl w:ilvl="0" w:tplc="36A23524">
      <w:start w:val="1"/>
      <w:numFmt w:val="bullet"/>
      <w:lvlText w:val=""/>
      <w:lvlJc w:val="left"/>
      <w:pPr>
        <w:ind w:left="360" w:hanging="360"/>
      </w:pPr>
      <w:rPr>
        <w:rFonts w:ascii="Wingdings" w:hAnsi="Wingdings" w:hint="default"/>
        <w:color w:val="003300"/>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487671"/>
    <w:multiLevelType w:val="hybridMultilevel"/>
    <w:tmpl w:val="058C079E"/>
    <w:lvl w:ilvl="0" w:tplc="943E92BC">
      <w:start w:val="1"/>
      <w:numFmt w:val="bullet"/>
      <w:lvlText w:val=""/>
      <w:lvlJc w:val="left"/>
      <w:pPr>
        <w:ind w:left="644" w:hanging="360"/>
      </w:pPr>
      <w:rPr>
        <w:rFonts w:ascii="Wingdings" w:hAnsi="Wingdings" w:hint="default"/>
        <w:color w:val="003300"/>
        <w:sz w:val="36"/>
        <w:szCs w:val="3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0"/>
  </w:num>
  <w:num w:numId="2">
    <w:abstractNumId w:val="10"/>
  </w:num>
  <w:num w:numId="3">
    <w:abstractNumId w:val="29"/>
  </w:num>
  <w:num w:numId="4">
    <w:abstractNumId w:val="31"/>
  </w:num>
  <w:num w:numId="5">
    <w:abstractNumId w:val="23"/>
  </w:num>
  <w:num w:numId="6">
    <w:abstractNumId w:val="1"/>
  </w:num>
  <w:num w:numId="7">
    <w:abstractNumId w:val="20"/>
  </w:num>
  <w:num w:numId="8">
    <w:abstractNumId w:val="14"/>
  </w:num>
  <w:num w:numId="9">
    <w:abstractNumId w:val="5"/>
  </w:num>
  <w:num w:numId="10">
    <w:abstractNumId w:val="16"/>
  </w:num>
  <w:num w:numId="11">
    <w:abstractNumId w:val="19"/>
  </w:num>
  <w:num w:numId="12">
    <w:abstractNumId w:val="8"/>
  </w:num>
  <w:num w:numId="13">
    <w:abstractNumId w:val="17"/>
  </w:num>
  <w:num w:numId="14">
    <w:abstractNumId w:val="22"/>
  </w:num>
  <w:num w:numId="15">
    <w:abstractNumId w:val="18"/>
  </w:num>
  <w:num w:numId="16">
    <w:abstractNumId w:val="9"/>
  </w:num>
  <w:num w:numId="17">
    <w:abstractNumId w:val="21"/>
  </w:num>
  <w:num w:numId="18">
    <w:abstractNumId w:val="7"/>
  </w:num>
  <w:num w:numId="19">
    <w:abstractNumId w:val="4"/>
  </w:num>
  <w:num w:numId="20">
    <w:abstractNumId w:val="15"/>
  </w:num>
  <w:num w:numId="21">
    <w:abstractNumId w:val="6"/>
  </w:num>
  <w:num w:numId="22">
    <w:abstractNumId w:val="25"/>
  </w:num>
  <w:num w:numId="23">
    <w:abstractNumId w:val="26"/>
  </w:num>
  <w:num w:numId="24">
    <w:abstractNumId w:val="28"/>
  </w:num>
  <w:num w:numId="25">
    <w:abstractNumId w:val="12"/>
  </w:num>
  <w:num w:numId="26">
    <w:abstractNumId w:val="13"/>
  </w:num>
  <w:num w:numId="27">
    <w:abstractNumId w:val="11"/>
  </w:num>
  <w:num w:numId="28">
    <w:abstractNumId w:val="3"/>
  </w:num>
  <w:num w:numId="29">
    <w:abstractNumId w:val="0"/>
  </w:num>
  <w:num w:numId="30">
    <w:abstractNumId w:val="2"/>
  </w:num>
  <w:num w:numId="31">
    <w:abstractNumId w:val="33"/>
  </w:num>
  <w:num w:numId="32">
    <w:abstractNumId w:val="24"/>
  </w:num>
  <w:num w:numId="33">
    <w:abstractNumId w:val="32"/>
  </w:num>
  <w:num w:numId="34">
    <w:abstractNumId w:val="34"/>
  </w:num>
  <w:num w:numId="35">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31"/>
    <w:rsid w:val="00003934"/>
    <w:rsid w:val="00011300"/>
    <w:rsid w:val="00081F93"/>
    <w:rsid w:val="00082757"/>
    <w:rsid w:val="000C213C"/>
    <w:rsid w:val="000C7931"/>
    <w:rsid w:val="000E0D15"/>
    <w:rsid w:val="00101E7C"/>
    <w:rsid w:val="00102886"/>
    <w:rsid w:val="00111278"/>
    <w:rsid w:val="001778F5"/>
    <w:rsid w:val="001C3960"/>
    <w:rsid w:val="001D5E39"/>
    <w:rsid w:val="002112BD"/>
    <w:rsid w:val="00247124"/>
    <w:rsid w:val="002702F4"/>
    <w:rsid w:val="00291BF2"/>
    <w:rsid w:val="002D3D74"/>
    <w:rsid w:val="00313E87"/>
    <w:rsid w:val="0032601E"/>
    <w:rsid w:val="003A5C2E"/>
    <w:rsid w:val="003D755F"/>
    <w:rsid w:val="00402303"/>
    <w:rsid w:val="0043700D"/>
    <w:rsid w:val="00440965"/>
    <w:rsid w:val="005B00FB"/>
    <w:rsid w:val="005D7B7E"/>
    <w:rsid w:val="0061616F"/>
    <w:rsid w:val="006A3202"/>
    <w:rsid w:val="006B3FD4"/>
    <w:rsid w:val="00717550"/>
    <w:rsid w:val="00764024"/>
    <w:rsid w:val="007D6E00"/>
    <w:rsid w:val="007F2760"/>
    <w:rsid w:val="00856414"/>
    <w:rsid w:val="00866257"/>
    <w:rsid w:val="008717D8"/>
    <w:rsid w:val="00900E62"/>
    <w:rsid w:val="00936390"/>
    <w:rsid w:val="00984837"/>
    <w:rsid w:val="00991719"/>
    <w:rsid w:val="009A02AF"/>
    <w:rsid w:val="009A7715"/>
    <w:rsid w:val="009C2D72"/>
    <w:rsid w:val="009D43E4"/>
    <w:rsid w:val="009E3F25"/>
    <w:rsid w:val="009F441E"/>
    <w:rsid w:val="009F69B8"/>
    <w:rsid w:val="00A31933"/>
    <w:rsid w:val="00A82E84"/>
    <w:rsid w:val="00A9582F"/>
    <w:rsid w:val="00AD5C13"/>
    <w:rsid w:val="00B23732"/>
    <w:rsid w:val="00B4676F"/>
    <w:rsid w:val="00B471A6"/>
    <w:rsid w:val="00B5109F"/>
    <w:rsid w:val="00B918DC"/>
    <w:rsid w:val="00BC1709"/>
    <w:rsid w:val="00BC212A"/>
    <w:rsid w:val="00BF25B9"/>
    <w:rsid w:val="00C0632D"/>
    <w:rsid w:val="00C57285"/>
    <w:rsid w:val="00CD4669"/>
    <w:rsid w:val="00CD47A0"/>
    <w:rsid w:val="00D46078"/>
    <w:rsid w:val="00E24787"/>
    <w:rsid w:val="00E26925"/>
    <w:rsid w:val="00E335DB"/>
    <w:rsid w:val="00E36784"/>
    <w:rsid w:val="00E570AC"/>
    <w:rsid w:val="00E67739"/>
    <w:rsid w:val="00EB12CE"/>
    <w:rsid w:val="00EC64FF"/>
    <w:rsid w:val="00EE1528"/>
    <w:rsid w:val="00F0193E"/>
    <w:rsid w:val="00F17515"/>
    <w:rsid w:val="00F3393D"/>
    <w:rsid w:val="00F40078"/>
    <w:rsid w:val="00FC5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EBE0C9"/>
  <w15:docId w15:val="{62ECF5B3-E30F-4C1C-A699-7BDB39C16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B4676F"/>
    <w:pPr>
      <w:spacing w:before="240" w:after="0" w:line="240" w:lineRule="auto"/>
      <w:jc w:val="both"/>
      <w:outlineLvl w:val="2"/>
    </w:pPr>
    <w:rPr>
      <w:rFonts w:asciiTheme="majorHAnsi" w:eastAsiaTheme="majorEastAsia" w:hAnsiTheme="majorHAnsi" w:cstheme="majorBidi"/>
      <w:b/>
      <w:i/>
      <w:color w:val="31849B" w:themeColor="accent5"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4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41E"/>
  </w:style>
  <w:style w:type="paragraph" w:styleId="Footer">
    <w:name w:val="footer"/>
    <w:basedOn w:val="Normal"/>
    <w:link w:val="FooterChar"/>
    <w:uiPriority w:val="99"/>
    <w:unhideWhenUsed/>
    <w:rsid w:val="009F4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41E"/>
  </w:style>
  <w:style w:type="paragraph" w:styleId="ListParagraph">
    <w:name w:val="List Paragraph"/>
    <w:aliases w:val="Dot pt,List Paragraph1,List Paragraph11,Colorful List - Accent 11,Bullet 1,Bullet Points,MAIN CONTENT,F5 List Paragraph,No Spacing1,List Paragraph Char Char Char,Indicator Text,Numbered Para 1,List Paragraph2,Normal numbered,OBC Bullet"/>
    <w:basedOn w:val="Normal"/>
    <w:link w:val="ListParagraphChar"/>
    <w:uiPriority w:val="34"/>
    <w:qFormat/>
    <w:rsid w:val="00764024"/>
    <w:pPr>
      <w:ind w:left="720"/>
      <w:contextualSpacing/>
    </w:pPr>
  </w:style>
  <w:style w:type="character" w:customStyle="1" w:styleId="Heading3Char">
    <w:name w:val="Heading 3 Char"/>
    <w:basedOn w:val="DefaultParagraphFont"/>
    <w:link w:val="Heading3"/>
    <w:uiPriority w:val="9"/>
    <w:rsid w:val="00B4676F"/>
    <w:rPr>
      <w:rFonts w:asciiTheme="majorHAnsi" w:eastAsiaTheme="majorEastAsia" w:hAnsiTheme="majorHAnsi" w:cstheme="majorBidi"/>
      <w:b/>
      <w:i/>
      <w:color w:val="31849B" w:themeColor="accent5" w:themeShade="BF"/>
      <w:szCs w:val="24"/>
    </w:rPr>
  </w:style>
  <w:style w:type="paragraph" w:styleId="NoSpacing">
    <w:name w:val="No Spacing"/>
    <w:basedOn w:val="Normal"/>
    <w:link w:val="NoSpacingChar"/>
    <w:uiPriority w:val="1"/>
    <w:qFormat/>
    <w:rsid w:val="00B4676F"/>
    <w:pPr>
      <w:spacing w:after="0" w:line="240" w:lineRule="auto"/>
      <w:jc w:val="both"/>
    </w:pPr>
  </w:style>
  <w:style w:type="character" w:customStyle="1" w:styleId="NoSpacingChar">
    <w:name w:val="No Spacing Char"/>
    <w:basedOn w:val="DefaultParagraphFont"/>
    <w:link w:val="NoSpacing"/>
    <w:uiPriority w:val="1"/>
    <w:rsid w:val="00B4676F"/>
  </w:style>
  <w:style w:type="table" w:customStyle="1" w:styleId="TableGrid1">
    <w:name w:val="Table Grid1"/>
    <w:basedOn w:val="TableNormal"/>
    <w:next w:val="TableGrid"/>
    <w:rsid w:val="00E36784"/>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11300"/>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locked/>
    <w:rsid w:val="00C0632D"/>
  </w:style>
  <w:style w:type="character" w:customStyle="1" w:styleId="tgc">
    <w:name w:val="_tgc"/>
    <w:basedOn w:val="DefaultParagraphFont"/>
    <w:rsid w:val="00936390"/>
  </w:style>
  <w:style w:type="character" w:customStyle="1" w:styleId="st1">
    <w:name w:val="st1"/>
    <w:basedOn w:val="DefaultParagraphFont"/>
    <w:rsid w:val="00717550"/>
  </w:style>
  <w:style w:type="paragraph" w:styleId="BalloonText">
    <w:name w:val="Balloon Text"/>
    <w:basedOn w:val="Normal"/>
    <w:link w:val="BalloonTextChar"/>
    <w:uiPriority w:val="99"/>
    <w:semiHidden/>
    <w:unhideWhenUsed/>
    <w:rsid w:val="004370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0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6E9DA-B21C-4464-82E3-B71651A4C028}"/>
</file>

<file path=customXml/itemProps2.xml><?xml version="1.0" encoding="utf-8"?>
<ds:datastoreItem xmlns:ds="http://schemas.openxmlformats.org/officeDocument/2006/customXml" ds:itemID="{2AB6CD6E-0D7C-4E1F-B0AE-DBFCE3A2F0FC}"/>
</file>

<file path=customXml/itemProps3.xml><?xml version="1.0" encoding="utf-8"?>
<ds:datastoreItem xmlns:ds="http://schemas.openxmlformats.org/officeDocument/2006/customXml" ds:itemID="{26E5DF3C-AF52-42AD-A8A6-882A1D873915}"/>
</file>

<file path=customXml/itemProps4.xml><?xml version="1.0" encoding="utf-8"?>
<ds:datastoreItem xmlns:ds="http://schemas.openxmlformats.org/officeDocument/2006/customXml" ds:itemID="{1EF6E9DA-B21C-4464-82E3-B71651A4C028}">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3bc4ffac-db66-4629-a2a4-198b68680464"/>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AC587E6-9B13-450A-A30E-DF1895D0363D}"/>
</file>

<file path=docProps/app.xml><?xml version="1.0" encoding="utf-8"?>
<Properties xmlns="http://schemas.openxmlformats.org/officeDocument/2006/extended-properties" xmlns:vt="http://schemas.openxmlformats.org/officeDocument/2006/docPropsVTypes">
  <Template>Normal</Template>
  <TotalTime>0</TotalTime>
  <Pages>7</Pages>
  <Words>2441</Words>
  <Characters>13919</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11 - Appendix Bii</dc:title>
  <dc:creator>Hodgson, Simon</dc:creator>
  <cp:lastModifiedBy>Wilkinson, Samantha</cp:lastModifiedBy>
  <cp:revision>2</cp:revision>
  <cp:lastPrinted>2018-06-07T09:13:00Z</cp:lastPrinted>
  <dcterms:created xsi:type="dcterms:W3CDTF">2018-06-07T09:13:00Z</dcterms:created>
  <dcterms:modified xsi:type="dcterms:W3CDTF">2018-06-07T09:13:00Z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