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05" w:rsidRPr="00C77505" w:rsidRDefault="00C77505" w:rsidP="00C77505">
      <w:pPr>
        <w:jc w:val="center"/>
        <w:rPr>
          <w:rFonts w:ascii="Arial" w:eastAsia="Times New Roman" w:hAnsi="Arial" w:cs="Arial"/>
          <w:b/>
          <w:bCs/>
          <w:sz w:val="56"/>
          <w:szCs w:val="56"/>
        </w:rPr>
      </w:pPr>
    </w:p>
    <w:p w:rsidR="00C77505" w:rsidRPr="00C77505" w:rsidRDefault="00C77505" w:rsidP="00C77505">
      <w:pPr>
        <w:ind w:left="-900" w:right="-202"/>
        <w:jc w:val="center"/>
        <w:rPr>
          <w:rFonts w:ascii="Arial" w:eastAsia="Times New Roman" w:hAnsi="Arial" w:cs="Arial"/>
          <w:b/>
          <w:bCs/>
          <w:sz w:val="52"/>
          <w:szCs w:val="52"/>
        </w:rPr>
      </w:pPr>
      <w:smartTag w:uri="urn:schemas-microsoft-com:office:smarttags" w:element="place">
        <w:r w:rsidRPr="00C77505">
          <w:rPr>
            <w:rFonts w:ascii="Arial" w:eastAsia="Times New Roman" w:hAnsi="Arial" w:cs="Arial"/>
            <w:b/>
            <w:bCs/>
            <w:sz w:val="52"/>
            <w:szCs w:val="52"/>
          </w:rPr>
          <w:t>WEST YORKSHIRE</w:t>
        </w:r>
      </w:smartTag>
      <w:r w:rsidRPr="00C77505">
        <w:rPr>
          <w:rFonts w:ascii="Arial" w:eastAsia="Times New Roman" w:hAnsi="Arial" w:cs="Arial"/>
          <w:b/>
          <w:bCs/>
          <w:sz w:val="52"/>
          <w:szCs w:val="52"/>
        </w:rPr>
        <w:t xml:space="preserve"> POLICE</w:t>
      </w:r>
    </w:p>
    <w:p w:rsidR="00C77505" w:rsidRPr="00C77505" w:rsidRDefault="00C77505" w:rsidP="00C77505">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6D72E4" w:rsidRDefault="006D72E4" w:rsidP="00C77505">
      <w:pPr>
        <w:ind w:left="-900" w:right="-382"/>
        <w:jc w:val="center"/>
        <w:rPr>
          <w:rFonts w:ascii="Arial" w:eastAsia="Times New Roman" w:hAnsi="Arial" w:cs="Arial"/>
          <w:b/>
          <w:bCs/>
          <w:sz w:val="56"/>
          <w:szCs w:val="56"/>
        </w:rPr>
      </w:pPr>
      <w:r w:rsidRPr="006D72E4">
        <w:rPr>
          <w:rFonts w:ascii="Arial" w:eastAsia="Times New Roman" w:hAnsi="Arial" w:cs="Arial"/>
          <w:b/>
          <w:bCs/>
          <w:sz w:val="56"/>
          <w:szCs w:val="56"/>
        </w:rPr>
        <w:t>TERMS OF REFERENCE AND LEGISLATIVE COMPLIANCE RULES</w:t>
      </w:r>
    </w:p>
    <w:p w:rsidR="00C77505" w:rsidRPr="006D72E4" w:rsidRDefault="00C77505" w:rsidP="00C77505">
      <w:pPr>
        <w:ind w:left="-900" w:right="-382"/>
        <w:jc w:val="center"/>
        <w:rPr>
          <w:rFonts w:ascii="Arial" w:eastAsia="Times New Roman" w:hAnsi="Arial" w:cs="Arial"/>
          <w:b/>
          <w:bCs/>
          <w:sz w:val="56"/>
          <w:szCs w:val="56"/>
        </w:rPr>
      </w:pPr>
    </w:p>
    <w:p w:rsidR="00C77505" w:rsidRDefault="00C77505" w:rsidP="00C77505">
      <w:pPr>
        <w:ind w:left="-900" w:right="-382"/>
        <w:jc w:val="center"/>
        <w:rPr>
          <w:rFonts w:ascii="Arial" w:eastAsia="Times New Roman" w:hAnsi="Arial" w:cs="Arial"/>
          <w:b/>
          <w:bCs/>
          <w:sz w:val="40"/>
          <w:szCs w:val="40"/>
        </w:rPr>
      </w:pPr>
    </w:p>
    <w:p w:rsidR="006D72E4" w:rsidRDefault="006D72E4" w:rsidP="00C77505">
      <w:pPr>
        <w:ind w:left="-900" w:right="-382"/>
        <w:jc w:val="center"/>
        <w:rPr>
          <w:rFonts w:ascii="Arial" w:eastAsia="Times New Roman" w:hAnsi="Arial" w:cs="Arial"/>
          <w:b/>
          <w:bCs/>
          <w:sz w:val="40"/>
          <w:szCs w:val="40"/>
        </w:rPr>
      </w:pPr>
    </w:p>
    <w:p w:rsidR="006D72E4" w:rsidRDefault="006D72E4" w:rsidP="00C77505">
      <w:pPr>
        <w:ind w:left="-900" w:right="-382"/>
        <w:jc w:val="center"/>
        <w:rPr>
          <w:rFonts w:ascii="Arial" w:eastAsia="Times New Roman" w:hAnsi="Arial" w:cs="Arial"/>
          <w:b/>
          <w:bCs/>
          <w:sz w:val="40"/>
          <w:szCs w:val="40"/>
        </w:rPr>
      </w:pPr>
    </w:p>
    <w:p w:rsidR="006D72E4" w:rsidRPr="00C77505" w:rsidRDefault="006D72E4" w:rsidP="00C77505">
      <w:pPr>
        <w:ind w:left="-900" w:right="-382"/>
        <w:jc w:val="center"/>
        <w:rPr>
          <w:rFonts w:ascii="Arial" w:eastAsia="Times New Roman" w:hAnsi="Arial" w:cs="Arial"/>
          <w:b/>
          <w:bCs/>
          <w:sz w:val="40"/>
          <w:szCs w:val="40"/>
        </w:rPr>
      </w:pPr>
    </w:p>
    <w:p w:rsidR="00C77505" w:rsidRPr="00C77505" w:rsidRDefault="009E7419" w:rsidP="00C77505">
      <w:pPr>
        <w:jc w:val="center"/>
        <w:rPr>
          <w:rFonts w:ascii="Arial" w:eastAsia="Times New Roman" w:hAnsi="Arial" w:cs="Arial"/>
          <w:b/>
          <w:bCs/>
          <w:sz w:val="40"/>
          <w:szCs w:val="40"/>
        </w:rPr>
      </w:pPr>
      <w:r>
        <w:rPr>
          <w:rFonts w:ascii="Arial" w:eastAsia="Times New Roman" w:hAnsi="Arial" w:cs="Arial"/>
          <w:b/>
          <w:bCs/>
          <w:sz w:val="52"/>
          <w:szCs w:val="52"/>
        </w:rPr>
        <w:t>Version 1</w:t>
      </w:r>
    </w:p>
    <w:p w:rsidR="00C77505" w:rsidRPr="00C77505" w:rsidRDefault="00C77505" w:rsidP="00C77505">
      <w:pPr>
        <w:jc w:val="center"/>
        <w:rPr>
          <w:rFonts w:ascii="Arial" w:eastAsia="Times New Roman" w:hAnsi="Arial" w:cs="Arial"/>
          <w:b/>
          <w:bCs/>
          <w:sz w:val="28"/>
          <w:szCs w:val="24"/>
        </w:rPr>
      </w:pPr>
    </w:p>
    <w:p w:rsidR="00C77505" w:rsidRPr="00C77505" w:rsidRDefault="00C77505" w:rsidP="00C77505">
      <w:pPr>
        <w:jc w:val="center"/>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pPr>
        <w:spacing w:after="200" w:line="276" w:lineRule="auto"/>
        <w:rPr>
          <w:rFonts w:ascii="Arial" w:eastAsia="Times New Roman" w:hAnsi="Arial" w:cs="Arial"/>
          <w:b/>
          <w:bCs/>
          <w:sz w:val="28"/>
          <w:szCs w:val="24"/>
        </w:rPr>
      </w:pPr>
    </w:p>
    <w:p w:rsidR="009E7419" w:rsidRDefault="009E7419" w:rsidP="009E7419">
      <w:pPr>
        <w:spacing w:after="200" w:line="276" w:lineRule="auto"/>
        <w:jc w:val="right"/>
        <w:rPr>
          <w:rFonts w:ascii="Arial" w:eastAsia="Times New Roman" w:hAnsi="Arial" w:cs="Arial"/>
          <w:b/>
          <w:bCs/>
          <w:sz w:val="28"/>
          <w:szCs w:val="24"/>
        </w:rPr>
      </w:pPr>
      <w:r>
        <w:rPr>
          <w:rFonts w:ascii="Arial" w:eastAsia="Times New Roman" w:hAnsi="Arial" w:cs="Arial"/>
          <w:b/>
          <w:bCs/>
          <w:sz w:val="28"/>
          <w:szCs w:val="24"/>
        </w:rPr>
        <w:t>7 March 2014</w:t>
      </w:r>
    </w:p>
    <w:p w:rsidR="00C77505" w:rsidRPr="00C77505" w:rsidRDefault="00C77505" w:rsidP="00C77505">
      <w:pPr>
        <w:rPr>
          <w:rFonts w:ascii="Arial" w:eastAsia="Times New Roman" w:hAnsi="Arial" w:cs="Arial"/>
          <w:b/>
          <w:sz w:val="52"/>
          <w:szCs w:val="52"/>
        </w:rPr>
      </w:pPr>
      <w:r w:rsidRPr="00C77505">
        <w:rPr>
          <w:rFonts w:ascii="Arial" w:eastAsia="Times New Roman" w:hAnsi="Arial" w:cs="Arial"/>
          <w:b/>
          <w:sz w:val="52"/>
          <w:szCs w:val="52"/>
        </w:rPr>
        <w:lastRenderedPageBreak/>
        <w:t>Preamble</w:t>
      </w:r>
    </w:p>
    <w:p w:rsidR="00C77505" w:rsidRPr="00C77505" w:rsidRDefault="00C77505" w:rsidP="00C77505">
      <w:pPr>
        <w:rPr>
          <w:rFonts w:ascii="Arial" w:eastAsia="Times New Roman" w:hAnsi="Arial" w:cs="Arial"/>
          <w:sz w:val="24"/>
          <w:szCs w:val="24"/>
        </w:rPr>
      </w:pPr>
    </w:p>
    <w:p w:rsidR="009E7419" w:rsidRDefault="009E7419" w:rsidP="00C77505">
      <w:pPr>
        <w:rPr>
          <w:rFonts w:ascii="Arial" w:eastAsia="Times New Roman" w:hAnsi="Arial" w:cs="Arial"/>
          <w:sz w:val="24"/>
          <w:szCs w:val="24"/>
        </w:rPr>
      </w:pPr>
      <w:r>
        <w:rPr>
          <w:rFonts w:ascii="Arial" w:eastAsia="Times New Roman" w:hAnsi="Arial" w:cs="Arial"/>
          <w:sz w:val="24"/>
          <w:szCs w:val="24"/>
        </w:rPr>
        <w:t>T</w:t>
      </w:r>
      <w:r w:rsidR="00C77505" w:rsidRPr="00C77505">
        <w:rPr>
          <w:rFonts w:ascii="Arial" w:eastAsia="Times New Roman" w:hAnsi="Arial" w:cs="Arial"/>
          <w:sz w:val="24"/>
          <w:szCs w:val="24"/>
        </w:rPr>
        <w:t>he City of Bradford Metropolitan Council, the Borough Council of Calderdale, Kirklees Metropolitan Council, Leeds City Council and the Council of the City of Wakefield must establish and maintain and make arrangement</w:t>
      </w:r>
      <w:r>
        <w:rPr>
          <w:rFonts w:ascii="Arial" w:eastAsia="Times New Roman" w:hAnsi="Arial" w:cs="Arial"/>
          <w:sz w:val="24"/>
          <w:szCs w:val="24"/>
        </w:rPr>
        <w:t xml:space="preserve">s for a police and crime panel. </w:t>
      </w:r>
    </w:p>
    <w:p w:rsidR="009E7419" w:rsidRDefault="009E7419" w:rsidP="00C77505">
      <w:pPr>
        <w:rPr>
          <w:rFonts w:ascii="Arial" w:eastAsia="Times New Roman" w:hAnsi="Arial" w:cs="Arial"/>
          <w:sz w:val="24"/>
          <w:szCs w:val="24"/>
        </w:rPr>
      </w:pPr>
    </w:p>
    <w:p w:rsidR="00C77505" w:rsidRPr="00C77505" w:rsidRDefault="009E7419" w:rsidP="00C77505">
      <w:pPr>
        <w:rPr>
          <w:rFonts w:ascii="Arial" w:eastAsia="Times New Roman" w:hAnsi="Arial" w:cs="Arial"/>
          <w:sz w:val="24"/>
          <w:szCs w:val="24"/>
        </w:rPr>
      </w:pPr>
      <w:r>
        <w:rPr>
          <w:rFonts w:ascii="Arial" w:eastAsia="Times New Roman" w:hAnsi="Arial" w:cs="Arial"/>
          <w:sz w:val="24"/>
          <w:szCs w:val="24"/>
        </w:rPr>
        <w:t>T</w:t>
      </w:r>
      <w:r w:rsidR="00C77505" w:rsidRPr="00C77505">
        <w:rPr>
          <w:rFonts w:ascii="Arial" w:eastAsia="Times New Roman" w:hAnsi="Arial" w:cs="Arial"/>
          <w:sz w:val="24"/>
          <w:szCs w:val="24"/>
        </w:rPr>
        <w:t>hey have agreed the following as being the arrangements for the panel, as required under Schedule 6 of the Police Reform and Social Responsibility Act 2011, the Councils have agreed the following:</w:t>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
          <w:bCs/>
          <w:sz w:val="52"/>
          <w:szCs w:val="52"/>
        </w:rPr>
      </w:pPr>
      <w:r w:rsidRPr="00C77505">
        <w:rPr>
          <w:rFonts w:ascii="Arial" w:eastAsia="Times New Roman" w:hAnsi="Arial" w:cs="Arial"/>
          <w:b/>
          <w:bCs/>
          <w:sz w:val="52"/>
          <w:szCs w:val="52"/>
        </w:rPr>
        <w:t>CONTENTS</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keepNext/>
        <w:spacing w:line="360" w:lineRule="auto"/>
        <w:jc w:val="both"/>
        <w:outlineLvl w:val="0"/>
        <w:rPr>
          <w:rFonts w:ascii="Arial" w:eastAsia="Times New Roman" w:hAnsi="Arial" w:cs="Arial"/>
          <w:b/>
          <w:bCs/>
          <w:sz w:val="24"/>
          <w:szCs w:val="24"/>
        </w:rPr>
      </w:pPr>
      <w:r w:rsidRPr="00C77505">
        <w:rPr>
          <w:rFonts w:ascii="Arial" w:eastAsia="Times New Roman" w:hAnsi="Arial" w:cs="Arial"/>
          <w:b/>
          <w:bCs/>
          <w:sz w:val="24"/>
          <w:szCs w:val="24"/>
        </w:rPr>
        <w:t>PART 1</w:t>
      </w:r>
      <w:r w:rsidRPr="00C77505">
        <w:rPr>
          <w:rFonts w:ascii="Arial" w:eastAsia="Times New Roman" w:hAnsi="Arial" w:cs="Arial"/>
          <w:b/>
          <w:bCs/>
          <w:sz w:val="24"/>
          <w:szCs w:val="24"/>
        </w:rPr>
        <w:tab/>
        <w:t>TERMS OF REFERENCE</w:t>
      </w:r>
    </w:p>
    <w:p w:rsidR="00C77505" w:rsidRPr="00C77505" w:rsidRDefault="00C77505" w:rsidP="00C77505">
      <w:pPr>
        <w:numPr>
          <w:ilvl w:val="0"/>
          <w:numId w:val="25"/>
        </w:numPr>
        <w:spacing w:line="360" w:lineRule="auto"/>
        <w:ind w:hanging="1080"/>
        <w:jc w:val="both"/>
        <w:rPr>
          <w:rFonts w:ascii="Arial" w:eastAsia="Times New Roman" w:hAnsi="Arial" w:cs="Arial"/>
          <w:sz w:val="24"/>
          <w:szCs w:val="24"/>
        </w:rPr>
      </w:pPr>
      <w:r w:rsidRPr="00C77505">
        <w:rPr>
          <w:rFonts w:ascii="Arial" w:eastAsia="Times New Roman" w:hAnsi="Arial" w:cs="Arial"/>
          <w:sz w:val="24"/>
          <w:szCs w:val="24"/>
        </w:rPr>
        <w:t xml:space="preserve">Terms of Reference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w:t>
      </w:r>
    </w:p>
    <w:p w:rsidR="00C77505" w:rsidRPr="00C77505" w:rsidRDefault="00C77505" w:rsidP="00C77505">
      <w:pPr>
        <w:keepNext/>
        <w:spacing w:line="360" w:lineRule="auto"/>
        <w:jc w:val="both"/>
        <w:outlineLvl w:val="0"/>
        <w:rPr>
          <w:rFonts w:ascii="Arial" w:eastAsia="Times New Roman" w:hAnsi="Arial" w:cs="Arial"/>
          <w:b/>
          <w:bCs/>
          <w:sz w:val="24"/>
          <w:szCs w:val="24"/>
        </w:rPr>
      </w:pPr>
    </w:p>
    <w:p w:rsidR="00C77505" w:rsidRDefault="00E31A88"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 xml:space="preserve"> </w:t>
      </w:r>
    </w:p>
    <w:p w:rsidR="00F46CCA" w:rsidRPr="00F46CCA" w:rsidRDefault="00F46CCA" w:rsidP="00C77505">
      <w:pPr>
        <w:spacing w:line="360" w:lineRule="auto"/>
        <w:jc w:val="both"/>
        <w:rPr>
          <w:rFonts w:ascii="Arial" w:eastAsia="Times New Roman" w:hAnsi="Arial" w:cs="Arial"/>
          <w:b/>
          <w:sz w:val="24"/>
          <w:szCs w:val="24"/>
        </w:rPr>
      </w:pPr>
      <w:r>
        <w:rPr>
          <w:rFonts w:ascii="Arial" w:eastAsia="Times New Roman" w:hAnsi="Arial" w:cs="Arial"/>
          <w:b/>
          <w:sz w:val="24"/>
          <w:szCs w:val="24"/>
        </w:rPr>
        <w:t xml:space="preserve"> PART </w:t>
      </w:r>
      <w:r w:rsidR="008574AC">
        <w:rPr>
          <w:rFonts w:ascii="Arial" w:eastAsia="Times New Roman" w:hAnsi="Arial" w:cs="Arial"/>
          <w:b/>
          <w:sz w:val="24"/>
          <w:szCs w:val="24"/>
        </w:rPr>
        <w:t>2</w:t>
      </w:r>
      <w:r>
        <w:rPr>
          <w:rFonts w:ascii="Arial" w:eastAsia="Times New Roman" w:hAnsi="Arial" w:cs="Arial"/>
          <w:b/>
          <w:sz w:val="24"/>
          <w:szCs w:val="24"/>
        </w:rPr>
        <w:t xml:space="preserve"> </w:t>
      </w:r>
      <w:r>
        <w:rPr>
          <w:rFonts w:ascii="Arial" w:eastAsia="Times New Roman" w:hAnsi="Arial" w:cs="Arial"/>
          <w:b/>
          <w:sz w:val="24"/>
          <w:szCs w:val="24"/>
        </w:rPr>
        <w:tab/>
        <w:t>GOVERNANCE</w:t>
      </w:r>
    </w:p>
    <w:p w:rsidR="00C77505" w:rsidRPr="00C77505" w:rsidRDefault="008574AC" w:rsidP="00C77505">
      <w:pPr>
        <w:spacing w:line="360" w:lineRule="auto"/>
        <w:jc w:val="both"/>
        <w:rPr>
          <w:rFonts w:ascii="Arial" w:eastAsia="Times New Roman" w:hAnsi="Arial" w:cs="Arial"/>
          <w:sz w:val="24"/>
          <w:szCs w:val="24"/>
        </w:rPr>
      </w:pPr>
      <w:r>
        <w:rPr>
          <w:rFonts w:ascii="Arial" w:eastAsia="Times New Roman" w:hAnsi="Arial" w:cs="Arial"/>
          <w:sz w:val="24"/>
          <w:szCs w:val="24"/>
        </w:rPr>
        <w:t>(a</w:t>
      </w:r>
      <w:r w:rsidR="00C77505" w:rsidRPr="00C77505">
        <w:rPr>
          <w:rFonts w:ascii="Arial" w:eastAsia="Times New Roman" w:hAnsi="Arial" w:cs="Arial"/>
          <w:sz w:val="24"/>
          <w:szCs w:val="24"/>
        </w:rPr>
        <w:t>)</w:t>
      </w:r>
      <w:r w:rsidR="00C77505" w:rsidRPr="00C77505">
        <w:rPr>
          <w:rFonts w:ascii="Arial" w:eastAsia="Times New Roman" w:hAnsi="Arial" w:cs="Arial"/>
          <w:sz w:val="24"/>
          <w:szCs w:val="24"/>
        </w:rPr>
        <w:tab/>
        <w:t xml:space="preserve">Access to Information Procedure Rules </w:t>
      </w:r>
    </w:p>
    <w:p w:rsidR="00C77505" w:rsidRPr="00C77505" w:rsidRDefault="008574AC" w:rsidP="00C77505">
      <w:pPr>
        <w:spacing w:line="360" w:lineRule="auto"/>
        <w:jc w:val="both"/>
        <w:rPr>
          <w:rFonts w:ascii="Arial" w:eastAsia="Times New Roman" w:hAnsi="Arial" w:cs="Arial"/>
          <w:sz w:val="24"/>
          <w:szCs w:val="24"/>
        </w:rPr>
      </w:pPr>
      <w:r>
        <w:rPr>
          <w:rFonts w:ascii="Arial" w:eastAsia="Times New Roman" w:hAnsi="Arial" w:cs="Arial"/>
          <w:sz w:val="24"/>
          <w:szCs w:val="24"/>
        </w:rPr>
        <w:t>(b</w:t>
      </w:r>
      <w:r w:rsidR="00C77505" w:rsidRPr="00C77505">
        <w:rPr>
          <w:rFonts w:ascii="Arial" w:eastAsia="Times New Roman" w:hAnsi="Arial" w:cs="Arial"/>
          <w:sz w:val="24"/>
          <w:szCs w:val="24"/>
        </w:rPr>
        <w:t>)</w:t>
      </w:r>
      <w:r w:rsidR="00C77505" w:rsidRPr="00C77505">
        <w:rPr>
          <w:rFonts w:ascii="Arial" w:eastAsia="Times New Roman" w:hAnsi="Arial" w:cs="Arial"/>
          <w:sz w:val="24"/>
          <w:szCs w:val="24"/>
        </w:rPr>
        <w:tab/>
        <w:t>Contracts Procedure Rules and Financial Procedure Rules</w:t>
      </w:r>
    </w:p>
    <w:p w:rsidR="00C77505" w:rsidRPr="00C77505" w:rsidRDefault="00C77505" w:rsidP="00C77505">
      <w:pPr>
        <w:spacing w:line="360" w:lineRule="auto"/>
        <w:jc w:val="both"/>
        <w:rPr>
          <w:rFonts w:ascii="Arial" w:eastAsia="Times New Roman" w:hAnsi="Arial" w:cs="Arial"/>
          <w:sz w:val="24"/>
          <w:szCs w:val="24"/>
        </w:rPr>
      </w:pPr>
    </w:p>
    <w:p w:rsidR="00C77505" w:rsidRPr="00C77505" w:rsidRDefault="00C77505" w:rsidP="00C77505">
      <w:pPr>
        <w:spacing w:line="360" w:lineRule="auto"/>
        <w:jc w:val="both"/>
        <w:rPr>
          <w:rFonts w:ascii="Arial" w:eastAsia="Times New Roman" w:hAnsi="Arial" w:cs="Arial"/>
          <w:sz w:val="24"/>
          <w:szCs w:val="24"/>
        </w:rPr>
      </w:pPr>
    </w:p>
    <w:p w:rsidR="00C77505" w:rsidRPr="00C77505" w:rsidRDefault="008574AC" w:rsidP="00C77505">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3</w:t>
      </w:r>
      <w:r w:rsidR="00C77505" w:rsidRPr="00C77505">
        <w:rPr>
          <w:rFonts w:ascii="Arial" w:eastAsia="Times New Roman" w:hAnsi="Arial" w:cs="Arial"/>
          <w:b/>
          <w:bCs/>
          <w:sz w:val="24"/>
          <w:szCs w:val="24"/>
        </w:rPr>
        <w:tab/>
        <w:t>STANDARDS and ADMINISTRATIVE SUPPORT</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 Code of Conduct</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Statutory Officers</w:t>
      </w:r>
    </w:p>
    <w:p w:rsidR="00C77505" w:rsidRPr="00C77505" w:rsidRDefault="00C77505" w:rsidP="00C77505">
      <w:pPr>
        <w:spacing w:line="360" w:lineRule="auto"/>
        <w:jc w:val="both"/>
        <w:rPr>
          <w:rFonts w:ascii="Arial" w:eastAsia="Times New Roman" w:hAnsi="Arial" w:cs="Arial"/>
          <w:bCs/>
          <w:sz w:val="24"/>
          <w:szCs w:val="24"/>
          <w:lang w:val="en-US"/>
        </w:rPr>
      </w:pPr>
      <w:r w:rsidRPr="00C77505">
        <w:rPr>
          <w:rFonts w:ascii="Arial" w:eastAsia="Times New Roman" w:hAnsi="Arial" w:cs="Arial"/>
          <w:sz w:val="24"/>
          <w:szCs w:val="24"/>
        </w:rPr>
        <w:tab/>
        <w:t xml:space="preserve">4(b) (i) </w:t>
      </w:r>
      <w:r w:rsidRPr="00C77505">
        <w:rPr>
          <w:rFonts w:ascii="Arial" w:eastAsia="Times New Roman" w:hAnsi="Arial" w:cs="Arial"/>
          <w:bCs/>
          <w:sz w:val="24"/>
          <w:szCs w:val="24"/>
          <w:lang w:val="en-US"/>
        </w:rPr>
        <w:t>Monitoring Officer and Chief Financial Officer (s151 Officer) Protocol</w:t>
      </w:r>
    </w:p>
    <w:p w:rsidR="00C77505" w:rsidRPr="00C77505" w:rsidRDefault="00C77505" w:rsidP="00C77505">
      <w:pPr>
        <w:spacing w:line="360" w:lineRule="auto"/>
        <w:jc w:val="both"/>
        <w:rPr>
          <w:rFonts w:ascii="Arial" w:eastAsia="Times New Roman" w:hAnsi="Arial" w:cs="Arial"/>
          <w:b/>
          <w:bCs/>
          <w:sz w:val="32"/>
          <w:szCs w:val="24"/>
        </w:rPr>
      </w:pPr>
      <w:r w:rsidRPr="00C77505">
        <w:rPr>
          <w:rFonts w:ascii="Arial" w:eastAsia="Times New Roman" w:hAnsi="Arial" w:cs="Arial"/>
          <w:sz w:val="24"/>
          <w:szCs w:val="24"/>
        </w:rPr>
        <w:t xml:space="preserve">(c) </w:t>
      </w:r>
      <w:r w:rsidRPr="00C77505">
        <w:rPr>
          <w:rFonts w:ascii="Arial" w:eastAsia="Times New Roman" w:hAnsi="Arial" w:cs="Arial"/>
          <w:sz w:val="24"/>
          <w:szCs w:val="24"/>
        </w:rPr>
        <w:tab/>
        <w:t xml:space="preserve">Payment of allowances </w:t>
      </w:r>
    </w:p>
    <w:p w:rsidR="00F46CCA" w:rsidRPr="00C77505" w:rsidRDefault="00F46CCA" w:rsidP="00DC0CE0">
      <w:pPr>
        <w:spacing w:line="360" w:lineRule="auto"/>
        <w:ind w:left="709" w:hanging="709"/>
        <w:jc w:val="both"/>
        <w:rPr>
          <w:rFonts w:ascii="Arial" w:eastAsia="Times New Roman" w:hAnsi="Arial" w:cs="Arial"/>
          <w:sz w:val="24"/>
          <w:szCs w:val="24"/>
        </w:rPr>
      </w:pPr>
      <w:r w:rsidRPr="00C77505">
        <w:rPr>
          <w:rFonts w:ascii="Arial" w:eastAsia="Times New Roman" w:hAnsi="Arial" w:cs="Arial"/>
          <w:sz w:val="24"/>
          <w:szCs w:val="24"/>
        </w:rPr>
        <w:t>(d)</w:t>
      </w:r>
      <w:r w:rsidRPr="00C77505">
        <w:rPr>
          <w:rFonts w:ascii="Arial" w:eastAsia="Times New Roman" w:hAnsi="Arial" w:cs="Arial"/>
          <w:sz w:val="24"/>
          <w:szCs w:val="24"/>
        </w:rPr>
        <w:tab/>
        <w:t>West Yorkshire Police and Crime Panel Support Services Authority Contact Officers</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br w:type="page"/>
      </w:r>
      <w:r w:rsidRPr="00C77505">
        <w:rPr>
          <w:rFonts w:ascii="Arial" w:eastAsia="Times New Roman" w:hAnsi="Arial" w:cs="Arial"/>
          <w:b/>
          <w:bCs/>
          <w:sz w:val="32"/>
          <w:szCs w:val="24"/>
        </w:rPr>
        <w:lastRenderedPageBreak/>
        <w:t>PART 1</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TERMS OF REFERENCE</w:t>
      </w: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t>PART 1 (a)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8"/>
        </w:rPr>
      </w:pPr>
      <w:r w:rsidRPr="00C77505">
        <w:rPr>
          <w:rFonts w:ascii="Arial" w:eastAsia="Times New Roman" w:hAnsi="Arial" w:cs="Arial"/>
          <w:b/>
          <w:bCs/>
          <w:sz w:val="28"/>
          <w:szCs w:val="28"/>
        </w:rPr>
        <w:t xml:space="preserve">TERMS OF REFERENCE OF </w:t>
      </w:r>
      <w:smartTag w:uri="urn:schemas-microsoft-com:office:smarttags" w:element="place">
        <w:r w:rsidRPr="00C77505">
          <w:rPr>
            <w:rFonts w:ascii="Arial" w:eastAsia="Times New Roman" w:hAnsi="Arial" w:cs="Arial"/>
            <w:b/>
            <w:sz w:val="28"/>
            <w:szCs w:val="28"/>
          </w:rPr>
          <w:t>WEST YORKSHIRE</w:t>
        </w:r>
      </w:smartTag>
      <w:r w:rsidRPr="00C77505">
        <w:rPr>
          <w:rFonts w:ascii="Arial" w:eastAsia="Times New Roman" w:hAnsi="Arial" w:cs="Arial"/>
          <w:b/>
          <w:sz w:val="28"/>
          <w:szCs w:val="28"/>
        </w:rPr>
        <w:t xml:space="preserve"> POLICE AND CRIME  PANEL</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keepNext/>
        <w:tabs>
          <w:tab w:val="left" w:pos="720"/>
        </w:tabs>
        <w:jc w:val="both"/>
        <w:outlineLvl w:val="0"/>
        <w:rPr>
          <w:rFonts w:ascii="Arial" w:eastAsia="Times New Roman" w:hAnsi="Arial" w:cs="Arial"/>
          <w:b/>
          <w:bCs/>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 xml:space="preserve">WEST </w:t>
      </w:r>
      <w:smartTag w:uri="urn:schemas-microsoft-com:office:smarttags" w:element="place">
        <w:r w:rsidRPr="00C77505">
          <w:rPr>
            <w:rFonts w:ascii="Arial" w:eastAsia="Times New Roman" w:hAnsi="Arial" w:cs="Arial"/>
            <w:b/>
            <w:bCs/>
            <w:sz w:val="24"/>
            <w:szCs w:val="24"/>
          </w:rPr>
          <w:t>YORKSHIRE</w:t>
        </w:r>
      </w:smartTag>
      <w:r w:rsidRPr="00C77505">
        <w:rPr>
          <w:rFonts w:ascii="Arial" w:eastAsia="Times New Roman" w:hAnsi="Arial" w:cs="Arial"/>
          <w:b/>
          <w:bCs/>
          <w:sz w:val="24"/>
          <w:szCs w:val="24"/>
        </w:rPr>
        <w:t xml:space="preserve"> POLICE AND CRIME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1.1</w:t>
      </w:r>
      <w:r w:rsidRPr="00C77505">
        <w:rPr>
          <w:rFonts w:ascii="Times New Roman" w:eastAsia="Times New Roman" w:hAnsi="Times New Roman" w:cs="Times New Roman"/>
          <w:sz w:val="24"/>
          <w:szCs w:val="24"/>
        </w:rPr>
        <w:tab/>
      </w:r>
      <w:r w:rsidRPr="00C77505">
        <w:rPr>
          <w:rFonts w:ascii="Arial" w:eastAsia="Times New Roman" w:hAnsi="Arial" w:cs="Arial"/>
          <w:sz w:val="24"/>
          <w:szCs w:val="24"/>
        </w:rPr>
        <w:t>In exercise of their powers under Section 28 and Schedule 6 of the Police and Social Responsibility Act 2011, and all other powers enabling them in that behalf, the five Councils of Bradford, Calderdale, Kirklees, Leeds and Wakefield are required to participate in a police and crime panel, to be known as the “West Yorkshire Police and Crime Panel” (herein referred to as the “Panel”) which shall be constituted as a Joint Committee</w:t>
      </w:r>
      <w:r w:rsidRPr="00C77505">
        <w:rPr>
          <w:rFonts w:ascii="Arial" w:eastAsia="Times New Roman" w:hAnsi="Arial" w:cs="Arial"/>
          <w:sz w:val="24"/>
          <w:szCs w:val="24"/>
          <w:vertAlign w:val="superscript"/>
        </w:rPr>
        <w:footnoteReference w:id="1"/>
      </w:r>
      <w:r w:rsidRPr="00C77505">
        <w:rPr>
          <w:rFonts w:ascii="Arial" w:eastAsia="Times New Roman" w:hAnsi="Arial" w:cs="Arial"/>
          <w:sz w:val="24"/>
          <w:szCs w:val="24"/>
        </w:rPr>
        <w:t xml:space="preserve"> and which shall conduct its business in accordance with the Procedure Rules set out at Part 3</w:t>
      </w:r>
      <w:r w:rsidRPr="00C77505">
        <w:rPr>
          <w:rFonts w:ascii="Arial" w:eastAsia="Times New Roman" w:hAnsi="Arial" w:cs="Arial"/>
          <w:b/>
          <w:sz w:val="24"/>
          <w:szCs w:val="24"/>
        </w:rPr>
        <w:t xml:space="preserve"> </w:t>
      </w:r>
      <w:r w:rsidR="009E7419">
        <w:rPr>
          <w:rFonts w:ascii="Arial" w:eastAsia="Times New Roman" w:hAnsi="Arial" w:cs="Arial"/>
          <w:sz w:val="24"/>
          <w:szCs w:val="24"/>
        </w:rPr>
        <w:t>of this document.</w:t>
      </w:r>
      <w:r w:rsidRPr="00C77505">
        <w:rPr>
          <w:rFonts w:ascii="Arial" w:eastAsia="Times New Roman" w:hAnsi="Arial" w:cs="Arial"/>
          <w:sz w:val="24"/>
          <w:szCs w:val="24"/>
        </w:rPr>
        <w:t xml:space="preserve"> </w:t>
      </w:r>
    </w:p>
    <w:p w:rsidR="00C77505" w:rsidRPr="00C77505" w:rsidRDefault="00C77505" w:rsidP="00C77505">
      <w:pPr>
        <w:autoSpaceDE w:val="0"/>
        <w:autoSpaceDN w:val="0"/>
        <w:adjustRightInd w:val="0"/>
        <w:ind w:left="720" w:hanging="720"/>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 xml:space="preserve">The five Councils participating in this Police and Crime Panel do so </w:t>
      </w:r>
      <w:r w:rsidRPr="00C77505">
        <w:rPr>
          <w:rFonts w:ascii="Arial" w:eastAsia="Times New Roman" w:hAnsi="Arial" w:cs="Arial"/>
          <w:sz w:val="24"/>
          <w:szCs w:val="24"/>
          <w:lang w:eastAsia="en-GB"/>
        </w:rPr>
        <w:t xml:space="preserve">with a view to supporting the effective exercise of the functions of the Police and Crime Commissioner for the </w:t>
      </w:r>
      <w:smartTag w:uri="urn:schemas-microsoft-com:office:smarttags" w:element="place">
        <w:r w:rsidRPr="00C77505">
          <w:rPr>
            <w:rFonts w:ascii="Arial" w:eastAsia="Times New Roman" w:hAnsi="Arial" w:cs="Arial"/>
            <w:sz w:val="24"/>
            <w:szCs w:val="24"/>
            <w:lang w:eastAsia="en-GB"/>
          </w:rPr>
          <w:t>West Yorkshire</w:t>
        </w:r>
      </w:smartTag>
      <w:r w:rsidRPr="00C77505">
        <w:rPr>
          <w:rFonts w:ascii="Arial" w:eastAsia="Times New Roman" w:hAnsi="Arial" w:cs="Arial"/>
          <w:sz w:val="24"/>
          <w:szCs w:val="24"/>
          <w:lang w:eastAsia="en-GB"/>
        </w:rPr>
        <w:t xml:space="preserve"> area (WYPCC), and also promoting the role of the Police and Crime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1.3</w:t>
      </w:r>
      <w:r w:rsidRPr="00C77505">
        <w:rPr>
          <w:rFonts w:ascii="Arial" w:eastAsia="Times New Roman" w:hAnsi="Arial" w:cs="Arial"/>
          <w:sz w:val="24"/>
          <w:szCs w:val="24"/>
        </w:rPr>
        <w:tab/>
        <w:t>Each of the five Councils empowers the Panel to arrange for the discharge of the functions or any of them by any Sub</w:t>
      </w:r>
      <w:r w:rsidRPr="00C77505">
        <w:rPr>
          <w:rFonts w:ascii="Arial" w:eastAsia="Times New Roman" w:hAnsi="Arial" w:cs="Arial"/>
          <w:sz w:val="24"/>
          <w:szCs w:val="24"/>
        </w:rPr>
        <w:noBreakHyphen/>
        <w:t>Panel or officer appointed by it or by any officer of the constituent Councils so appointed and Subsection (2) of Section 101 of the Local Government Act 1972 shall apply in relation to the functions of the Panel as it applies in relation to the functions of the constituent Councils but with regard to arrangements in respect of Sub</w:t>
      </w:r>
      <w:r w:rsidRPr="00C77505">
        <w:rPr>
          <w:rFonts w:ascii="Arial" w:eastAsia="Times New Roman" w:hAnsi="Arial" w:cs="Arial"/>
          <w:sz w:val="24"/>
          <w:szCs w:val="24"/>
        </w:rPr>
        <w:noBreakHyphen/>
        <w:t>Committees the requirements of Procedure Rule 7 must be followed.</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1.4</w:t>
      </w:r>
      <w:r w:rsidRPr="00C77505">
        <w:rPr>
          <w:rFonts w:ascii="Arial" w:eastAsia="Times New Roman" w:hAnsi="Arial" w:cs="Arial"/>
          <w:sz w:val="24"/>
          <w:szCs w:val="24"/>
        </w:rPr>
        <w:tab/>
        <w:t>The five Councils have drawn up and implemented a joint Agreement and the Panel is subject to the requirements of this Agreement, the operation of which, shall be periodically reviewed by the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1.5</w:t>
      </w:r>
      <w:r w:rsidRPr="00C77505">
        <w:rPr>
          <w:rFonts w:ascii="Arial" w:eastAsia="Times New Roman" w:hAnsi="Arial" w:cs="Arial"/>
          <w:sz w:val="24"/>
          <w:szCs w:val="24"/>
        </w:rPr>
        <w:tab/>
        <w:t>The Panel has adopted Contracts Procedure Rules and Financial Procedure Rules to provide a governance framework and these shall be subject to annual review.</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1.6</w:t>
      </w:r>
      <w:r w:rsidRPr="00C77505">
        <w:rPr>
          <w:rFonts w:ascii="Arial" w:eastAsia="Times New Roman" w:hAnsi="Arial" w:cs="Arial"/>
          <w:sz w:val="24"/>
          <w:szCs w:val="24"/>
        </w:rPr>
        <w:tab/>
        <w:t>In addition to the specific matters highlighted in these Terms of Reference the Panel shall assume general responsibility for the functions of Panel and, where appropriate, make recommendations to the constituent Councils on relevant matters.</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1.7</w:t>
      </w:r>
      <w:r w:rsidRPr="00C77505">
        <w:rPr>
          <w:rFonts w:ascii="Arial" w:eastAsia="Times New Roman" w:hAnsi="Arial" w:cs="Arial"/>
          <w:sz w:val="24"/>
          <w:szCs w:val="24"/>
        </w:rPr>
        <w:tab/>
        <w:t>Without prejudice to its general responsibility the Panel shall, except where such responsibilities have been delegated to Sub-Panels or otherwise, be responsible, inter alia for the following:</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Budget management including the fixing of the annual budget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Resource management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Risk Management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 xml:space="preserve">Internal Audit </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Approving and undertaking a Work Programme</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Keeping under review standards issues and</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Receiving minutes of any Sub-Panel</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To scrutinise the WYPCC’s exercise of his/her statutory functions which includes :</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rPr>
        <w:t>To receive notification of the suspension of the Chief Constable by the WYPCC</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The power of veto over the level of the WYPCC’s proposed precept</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The power of veto over the WYPCC’s proposed candidate for Chief Constable</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 xml:space="preserve">The power to ask Her Majesty’s </w:t>
      </w:r>
      <w:proofErr w:type="spellStart"/>
      <w:r w:rsidRPr="00C77505">
        <w:rPr>
          <w:rFonts w:ascii="Arial" w:eastAsia="Times New Roman" w:hAnsi="Arial" w:cs="Arial"/>
          <w:sz w:val="24"/>
          <w:szCs w:val="24"/>
          <w:lang w:eastAsia="en-GB"/>
        </w:rPr>
        <w:t>Inspector’s</w:t>
      </w:r>
      <w:proofErr w:type="spellEnd"/>
      <w:r w:rsidRPr="00C77505">
        <w:rPr>
          <w:rFonts w:ascii="Arial" w:eastAsia="Times New Roman" w:hAnsi="Arial" w:cs="Arial"/>
          <w:sz w:val="24"/>
          <w:szCs w:val="24"/>
          <w:lang w:eastAsia="en-GB"/>
        </w:rPr>
        <w:t xml:space="preserve"> of Constabulary for a professional view when the WYPCC intends to dismiss a Chief Constable</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review the draft Police and Crime Plan and make recommendations to the WYPCC</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review the WYPCC’s Annual Report and make reports and recommendations at a public meeting, which the WYPCC must attend</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require relevant reports and information in the WYPCC’s possession (except those which are operationally sensitive) to enable them to fulfil their statutory obligations</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require the WYPCC to attend the Panel to answer questions</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suspend the WYPCC</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appoint an acting Police and Crime Commissioner where the incumbent WYPCC is incapacitated, resigns or is disqualified</w:t>
      </w:r>
    </w:p>
    <w:p w:rsidR="00C77505" w:rsidRPr="00C77505" w:rsidRDefault="00C77505" w:rsidP="00C77505">
      <w:pPr>
        <w:numPr>
          <w:ilvl w:val="0"/>
          <w:numId w:val="27"/>
        </w:numPr>
        <w:autoSpaceDE w:val="0"/>
        <w:autoSpaceDN w:val="0"/>
        <w:adjustRightInd w:val="0"/>
        <w:jc w:val="both"/>
        <w:rPr>
          <w:rFonts w:ascii="Arial" w:eastAsia="Times New Roman" w:hAnsi="Arial" w:cs="Arial"/>
          <w:b/>
          <w:sz w:val="24"/>
          <w:szCs w:val="24"/>
        </w:rPr>
      </w:pPr>
      <w:r w:rsidRPr="00C77505">
        <w:rPr>
          <w:rFonts w:ascii="Arial" w:eastAsia="Times New Roman" w:hAnsi="Arial" w:cs="Arial"/>
          <w:sz w:val="24"/>
          <w:szCs w:val="24"/>
          <w:lang w:eastAsia="en-GB"/>
        </w:rPr>
        <w:t>Complaints about  the WYPCC, although serious complaints and conduct matters must be passed to the Independent Police Complaints Commission (IPCC) in line with legislation</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1.8</w:t>
      </w:r>
      <w:r w:rsidRPr="00C77505">
        <w:rPr>
          <w:rFonts w:ascii="Arial" w:eastAsia="Times New Roman" w:hAnsi="Arial" w:cs="Arial"/>
          <w:sz w:val="24"/>
          <w:szCs w:val="24"/>
        </w:rPr>
        <w:tab/>
        <w:t>The Panel will share information with the WYPCC through an agreed protocol.</w:t>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br w:type="page"/>
      </w:r>
    </w:p>
    <w:p w:rsidR="00C77505" w:rsidRPr="00C77505" w:rsidRDefault="00C77505" w:rsidP="00C77505">
      <w:pPr>
        <w:numPr>
          <w:ilvl w:val="0"/>
          <w:numId w:val="28"/>
        </w:numPr>
        <w:tabs>
          <w:tab w:val="left" w:pos="720"/>
        </w:tabs>
        <w:ind w:left="0" w:firstLine="0"/>
        <w:jc w:val="both"/>
        <w:rPr>
          <w:rFonts w:ascii="Arial" w:eastAsia="Times New Roman" w:hAnsi="Arial" w:cs="Arial"/>
          <w:b/>
          <w:sz w:val="24"/>
          <w:szCs w:val="24"/>
        </w:rPr>
      </w:pPr>
      <w:smartTag w:uri="urn:schemas-microsoft-com:office:smarttags" w:element="place">
        <w:r w:rsidRPr="00C77505">
          <w:rPr>
            <w:rFonts w:ascii="Arial" w:eastAsia="Times New Roman" w:hAnsi="Arial" w:cs="Arial"/>
            <w:b/>
            <w:sz w:val="24"/>
            <w:szCs w:val="24"/>
          </w:rPr>
          <w:lastRenderedPageBreak/>
          <w:t>WEST YORKSHIRE</w:t>
        </w:r>
      </w:smartTag>
      <w:r w:rsidRPr="00C77505">
        <w:rPr>
          <w:rFonts w:ascii="Arial" w:eastAsia="Times New Roman" w:hAnsi="Arial" w:cs="Arial"/>
          <w:b/>
          <w:sz w:val="24"/>
          <w:szCs w:val="24"/>
        </w:rPr>
        <w:t xml:space="preserve"> POLICE AND CRIME PANEL</w:t>
      </w:r>
    </w:p>
    <w:p w:rsidR="00C77505" w:rsidRPr="00C77505" w:rsidRDefault="00C77505" w:rsidP="00C77505">
      <w:pPr>
        <w:jc w:val="both"/>
        <w:rPr>
          <w:rFonts w:ascii="Arial" w:eastAsia="Times New Roman" w:hAnsi="Arial" w:cs="Arial"/>
          <w:b/>
          <w:sz w:val="24"/>
          <w:szCs w:val="24"/>
        </w:rPr>
      </w:pPr>
    </w:p>
    <w:p w:rsidR="00C77505" w:rsidRPr="00C77505" w:rsidRDefault="00C77505" w:rsidP="00C77505">
      <w:pPr>
        <w:jc w:val="both"/>
        <w:rPr>
          <w:rFonts w:ascii="Arial" w:eastAsia="Times New Roman" w:hAnsi="Arial" w:cs="Arial"/>
          <w:b/>
          <w:sz w:val="24"/>
          <w:szCs w:val="24"/>
        </w:rPr>
      </w:pPr>
      <w:r w:rsidRPr="00C77505">
        <w:rPr>
          <w:rFonts w:ascii="Arial" w:eastAsia="Times New Roman" w:hAnsi="Arial" w:cs="Arial"/>
          <w:b/>
          <w:sz w:val="24"/>
          <w:szCs w:val="24"/>
        </w:rPr>
        <w:t xml:space="preserve">The </w:t>
      </w:r>
      <w:smartTag w:uri="urn:schemas-microsoft-com:office:smarttags" w:element="place">
        <w:r w:rsidRPr="00C77505">
          <w:rPr>
            <w:rFonts w:ascii="Arial" w:eastAsia="Times New Roman" w:hAnsi="Arial" w:cs="Arial"/>
            <w:b/>
            <w:sz w:val="24"/>
            <w:szCs w:val="24"/>
          </w:rPr>
          <w:t>West Yorkshire</w:t>
        </w:r>
      </w:smartTag>
      <w:r w:rsidRPr="00C77505">
        <w:rPr>
          <w:rFonts w:ascii="Arial" w:eastAsia="Times New Roman" w:hAnsi="Arial" w:cs="Arial"/>
          <w:b/>
          <w:sz w:val="24"/>
          <w:szCs w:val="24"/>
        </w:rPr>
        <w:t xml:space="preserve"> Police and Crime Panel is empowered to:  </w:t>
      </w:r>
    </w:p>
    <w:p w:rsidR="00C77505" w:rsidRPr="00C77505" w:rsidRDefault="00C77505" w:rsidP="00C77505">
      <w:pPr>
        <w:ind w:left="360"/>
        <w:jc w:val="both"/>
        <w:rPr>
          <w:rFonts w:ascii="Arial" w:eastAsia="Times New Roman" w:hAnsi="Arial" w:cs="Arial"/>
          <w:b/>
          <w:sz w:val="24"/>
          <w:szCs w:val="24"/>
        </w:rPr>
      </w:pP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 xml:space="preserve">require the WYPCC to provide it with any information which it reasonably requires to carry out its functions </w:t>
      </w:r>
      <w:r w:rsidRPr="00C77505">
        <w:rPr>
          <w:rFonts w:ascii="Arial" w:eastAsia="Times New Roman" w:hAnsi="Arial" w:cs="Arial"/>
          <w:sz w:val="24"/>
          <w:szCs w:val="24"/>
          <w:vertAlign w:val="superscript"/>
        </w:rPr>
        <w:footnoteReference w:id="2"/>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2.2</w:t>
      </w:r>
      <w:r w:rsidRPr="00C77505">
        <w:rPr>
          <w:rFonts w:ascii="Arial" w:eastAsia="Times New Roman" w:hAnsi="Arial" w:cs="Arial"/>
          <w:sz w:val="24"/>
          <w:szCs w:val="24"/>
        </w:rPr>
        <w:tab/>
        <w:t>require the WYPCC or his staff to attend at reasonable notice to answer any questions which appear to the Panel to be necessary in order for it to carry out its functions</w:t>
      </w:r>
      <w:r w:rsidRPr="00C77505">
        <w:rPr>
          <w:rFonts w:ascii="Arial" w:eastAsia="Times New Roman" w:hAnsi="Arial" w:cs="Arial"/>
          <w:sz w:val="24"/>
          <w:szCs w:val="24"/>
          <w:vertAlign w:val="superscript"/>
        </w:rPr>
        <w:footnoteReference w:id="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lang w:eastAsia="en-GB"/>
        </w:rPr>
        <w:t>2.3</w:t>
      </w:r>
      <w:r w:rsidRPr="00C77505">
        <w:rPr>
          <w:rFonts w:ascii="Arial" w:eastAsia="Times New Roman" w:hAnsi="Arial" w:cs="Arial"/>
          <w:sz w:val="24"/>
          <w:szCs w:val="24"/>
          <w:lang w:eastAsia="en-GB"/>
        </w:rPr>
        <w:tab/>
        <w:t>at reasonable notice request the relevant chief constable to attend before the panel on the same occasion to answer any question which appears to the panel to be necessary in order for it to carry out its functions.</w:t>
      </w:r>
      <w:r w:rsidRPr="00C77505">
        <w:rPr>
          <w:rFonts w:ascii="Arial" w:eastAsia="Times New Roman" w:hAnsi="Arial" w:cs="Arial"/>
          <w:sz w:val="24"/>
          <w:szCs w:val="24"/>
          <w:vertAlign w:val="superscript"/>
          <w:lang w:eastAsia="en-GB"/>
        </w:rPr>
        <w:footnoteReference w:id="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2.4</w:t>
      </w:r>
      <w:r w:rsidRPr="00C77505">
        <w:rPr>
          <w:rFonts w:ascii="Arial" w:eastAsia="Times New Roman" w:hAnsi="Arial" w:cs="Arial"/>
          <w:sz w:val="24"/>
          <w:szCs w:val="24"/>
        </w:rPr>
        <w:tab/>
        <w:t>require the WYPCC to respond in writing (within a reasonable period to be determined by the Panel) to any report or recommendation made by the Panel to the WYPCC</w:t>
      </w:r>
      <w:r w:rsidRPr="00C77505">
        <w:rPr>
          <w:rFonts w:ascii="Arial" w:eastAsia="Times New Roman" w:hAnsi="Arial" w:cs="Arial"/>
          <w:sz w:val="24"/>
          <w:szCs w:val="24"/>
          <w:vertAlign w:val="superscript"/>
        </w:rPr>
        <w:footnoteReference w:id="5"/>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2.5</w:t>
      </w:r>
      <w:r w:rsidRPr="00C77505">
        <w:rPr>
          <w:rFonts w:ascii="Arial" w:eastAsia="Times New Roman" w:hAnsi="Arial" w:cs="Arial"/>
          <w:sz w:val="24"/>
          <w:szCs w:val="24"/>
        </w:rPr>
        <w:tab/>
        <w:t xml:space="preserve">review the draft police and crime plan, or draft variation given to the Panel by the WYPCC </w:t>
      </w:r>
      <w:r w:rsidRPr="00C77505">
        <w:rPr>
          <w:rFonts w:ascii="Arial" w:eastAsia="Times New Roman" w:hAnsi="Arial" w:cs="Arial"/>
          <w:sz w:val="24"/>
          <w:szCs w:val="24"/>
          <w:vertAlign w:val="superscript"/>
        </w:rPr>
        <w:footnoteReference w:id="6"/>
      </w:r>
    </w:p>
    <w:p w:rsidR="00C77505" w:rsidRPr="00C77505" w:rsidRDefault="00C77505" w:rsidP="00C77505">
      <w:pPr>
        <w:tabs>
          <w:tab w:val="left" w:pos="720"/>
          <w:tab w:val="num" w:pos="126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2.6</w:t>
      </w:r>
      <w:r w:rsidRPr="00C77505">
        <w:rPr>
          <w:rFonts w:ascii="Arial" w:eastAsia="Times New Roman" w:hAnsi="Arial" w:cs="Arial"/>
          <w:sz w:val="24"/>
          <w:szCs w:val="24"/>
        </w:rPr>
        <w:tab/>
        <w:t>make a report or recommendations on the draft police and crime plan, or draft variation, to the WYPCC</w:t>
      </w:r>
      <w:r w:rsidRPr="00C77505">
        <w:rPr>
          <w:rFonts w:ascii="Arial" w:eastAsia="Times New Roman" w:hAnsi="Arial" w:cs="Arial"/>
          <w:sz w:val="24"/>
          <w:szCs w:val="24"/>
          <w:vertAlign w:val="superscript"/>
        </w:rPr>
        <w:footnoteReference w:id="7"/>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2.7</w:t>
      </w:r>
      <w:r w:rsidRPr="00C77505">
        <w:rPr>
          <w:rFonts w:ascii="Arial" w:eastAsia="Times New Roman" w:hAnsi="Arial" w:cs="Arial"/>
          <w:sz w:val="24"/>
          <w:szCs w:val="24"/>
        </w:rPr>
        <w:tab/>
        <w:t xml:space="preserve">arrange for a public meeting of the Panel to be held after receiving the annual report of the WYPCC, and at that meeting ask questions of the WYPCC and review the annual report and make a report or recommendations to the WYPCC on the annual report </w:t>
      </w:r>
      <w:r w:rsidRPr="00C77505">
        <w:rPr>
          <w:rFonts w:ascii="Arial" w:eastAsia="Times New Roman" w:hAnsi="Arial" w:cs="Arial"/>
          <w:sz w:val="24"/>
          <w:szCs w:val="24"/>
          <w:vertAlign w:val="superscript"/>
        </w:rPr>
        <w:footnoteReference w:id="8"/>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2.8</w:t>
      </w:r>
      <w:r w:rsidRPr="00C77505">
        <w:rPr>
          <w:rFonts w:ascii="Arial" w:eastAsia="Times New Roman" w:hAnsi="Arial" w:cs="Arial"/>
          <w:sz w:val="24"/>
          <w:szCs w:val="24"/>
        </w:rPr>
        <w:tab/>
        <w:t xml:space="preserve">to review senior appointments proposed to be made by the WYPCC (to the posts of Commissioner’s Chief Executive, Commissioner’s Chief Finance Officer and Deputy Commissioner), to hold a confirmation hearing (as set out in Paragraph 11 of Schedule 1 of the Act) and to make a report to the WYPCC including a recommendation as to whether or not the candidate should be appointed, and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9"/>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2.9</w:t>
      </w:r>
      <w:r w:rsidRPr="00C77505">
        <w:rPr>
          <w:rFonts w:ascii="Arial" w:eastAsia="Times New Roman" w:hAnsi="Arial" w:cs="Arial"/>
          <w:sz w:val="24"/>
          <w:szCs w:val="24"/>
        </w:rPr>
        <w:tab/>
        <w:t>to accept notification from the WYPCC as to whether he accepts or rejects the Panel’s recommendation in respect of any candidate</w:t>
      </w:r>
      <w:r w:rsidRPr="00C77505">
        <w:rPr>
          <w:rFonts w:ascii="Arial" w:eastAsia="Times New Roman" w:hAnsi="Arial" w:cs="Arial"/>
          <w:sz w:val="24"/>
          <w:szCs w:val="24"/>
          <w:vertAlign w:val="superscript"/>
        </w:rPr>
        <w:footnoteReference w:id="10"/>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2.10</w:t>
      </w:r>
      <w:r w:rsidRPr="00C77505">
        <w:rPr>
          <w:rFonts w:ascii="Arial" w:eastAsia="Times New Roman" w:hAnsi="Arial" w:cs="Arial"/>
          <w:sz w:val="24"/>
          <w:szCs w:val="24"/>
        </w:rPr>
        <w:tab/>
        <w:t xml:space="preserve">to review an appointment proposed to be made by the WYPCC to the post of Chief Constable, to hold a confirmation hearing (as set out in paragraph 6 of  Part 1 of Schedule 8 of the Act) and to make a report to the WYPCC including a recommendation as to whether or not the candidate should be appointed, and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11"/>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2.11</w:t>
      </w:r>
      <w:r w:rsidRPr="00C77505">
        <w:rPr>
          <w:rFonts w:ascii="Arial" w:eastAsia="Times New Roman" w:hAnsi="Arial" w:cs="Arial"/>
          <w:sz w:val="24"/>
          <w:szCs w:val="24"/>
        </w:rPr>
        <w:tab/>
        <w:t>receive notification of the suspension from duty of the Chief Constable by the WYPCC</w:t>
      </w:r>
      <w:r w:rsidRPr="00C77505">
        <w:rPr>
          <w:rFonts w:ascii="Arial" w:eastAsia="Times New Roman" w:hAnsi="Arial" w:cs="Arial"/>
          <w:sz w:val="24"/>
          <w:szCs w:val="24"/>
          <w:vertAlign w:val="superscript"/>
        </w:rPr>
        <w:footnoteReference w:id="12"/>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2.12</w:t>
      </w:r>
      <w:r w:rsidRPr="00C77505">
        <w:rPr>
          <w:rFonts w:ascii="Arial" w:eastAsia="Times New Roman" w:hAnsi="Arial" w:cs="Arial"/>
          <w:sz w:val="24"/>
          <w:szCs w:val="24"/>
        </w:rPr>
        <w:tab/>
        <w:t>receive written notification from the WYPCC that he is proposing to call upon the Chief Constable to retire or resign and the written explanation of reasons he has given the Chief Constable for his proposal, and receive any written representations made by the Chief Constable in response to the proposal and the written explanation.</w:t>
      </w:r>
      <w:r w:rsidRPr="00C77505">
        <w:rPr>
          <w:rFonts w:ascii="Arial" w:eastAsia="Times New Roman" w:hAnsi="Arial" w:cs="Arial"/>
          <w:sz w:val="24"/>
          <w:szCs w:val="24"/>
          <w:vertAlign w:val="superscript"/>
        </w:rPr>
        <w:footnoteReference w:id="1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2.13</w:t>
      </w:r>
      <w:r w:rsidRPr="00C77505">
        <w:rPr>
          <w:rFonts w:ascii="Arial" w:eastAsia="Times New Roman" w:hAnsi="Arial" w:cs="Arial"/>
          <w:sz w:val="24"/>
          <w:szCs w:val="24"/>
        </w:rPr>
        <w:tab/>
        <w:t>receive notification from the WYPCC that he has considered the representations of the Chief Constable and is still proposing to call upon the Chief Constable to retire or resign.</w:t>
      </w:r>
      <w:r w:rsidRPr="00C77505">
        <w:rPr>
          <w:rFonts w:ascii="Arial" w:eastAsia="Times New Roman" w:hAnsi="Arial" w:cs="Arial"/>
          <w:sz w:val="24"/>
          <w:szCs w:val="24"/>
          <w:vertAlign w:val="superscript"/>
        </w:rPr>
        <w:footnoteReference w:id="1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2.14</w:t>
      </w:r>
      <w:r w:rsidRPr="00C77505">
        <w:rPr>
          <w:rFonts w:ascii="Arial" w:eastAsia="Times New Roman" w:hAnsi="Arial" w:cs="Arial"/>
          <w:sz w:val="24"/>
          <w:szCs w:val="24"/>
        </w:rPr>
        <w:tab/>
        <w:t>upon receipt of this second notification the Panel must hold a scrutiny hearing in private, and may consult the Chief Constable, and make a recommendation to the WYPCC as to whether or not the WYPCC call for the resignation or retirement of the Chief Constable, and must publish that recommendation, and determine the manner in which its’ recommendation is published</w:t>
      </w:r>
      <w:r w:rsidRPr="00C77505">
        <w:rPr>
          <w:rFonts w:ascii="Arial" w:eastAsia="Times New Roman" w:hAnsi="Arial" w:cs="Arial"/>
          <w:sz w:val="24"/>
          <w:szCs w:val="24"/>
          <w:vertAlign w:val="superscript"/>
        </w:rPr>
        <w:footnoteReference w:id="15"/>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2.15</w:t>
      </w:r>
      <w:r w:rsidRPr="00C77505">
        <w:rPr>
          <w:rFonts w:ascii="Arial" w:eastAsia="Times New Roman" w:hAnsi="Arial" w:cs="Arial"/>
          <w:sz w:val="24"/>
          <w:szCs w:val="24"/>
        </w:rPr>
        <w:tab/>
        <w:t>receive notification from the WYPCC that he has accepted or rejected the Panel’s recommendation about whether to call on the Chief Constable to retire or resign</w:t>
      </w:r>
      <w:r w:rsidRPr="00C77505">
        <w:rPr>
          <w:rFonts w:ascii="Arial" w:eastAsia="Times New Roman" w:hAnsi="Arial" w:cs="Arial"/>
          <w:sz w:val="24"/>
          <w:szCs w:val="24"/>
          <w:vertAlign w:val="superscript"/>
        </w:rPr>
        <w:footnoteReference w:id="16"/>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2.16</w:t>
      </w:r>
      <w:r w:rsidRPr="00C77505">
        <w:rPr>
          <w:rFonts w:ascii="Arial" w:eastAsia="Times New Roman" w:hAnsi="Arial" w:cs="Arial"/>
          <w:sz w:val="24"/>
          <w:szCs w:val="24"/>
        </w:rPr>
        <w:tab/>
        <w:t>receive notification from the WYPCC of the precept which the WYPCC is proposing to issue for the financial year (“the proposed precept”)</w:t>
      </w:r>
      <w:r w:rsidRPr="00C77505">
        <w:rPr>
          <w:rFonts w:ascii="Arial" w:eastAsia="Times New Roman" w:hAnsi="Arial" w:cs="Arial"/>
          <w:sz w:val="24"/>
          <w:szCs w:val="24"/>
          <w:vertAlign w:val="superscript"/>
        </w:rPr>
        <w:footnoteReference w:id="17"/>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r w:rsidRPr="00C77505">
        <w:rPr>
          <w:rFonts w:ascii="Arial" w:eastAsia="Times New Roman" w:hAnsi="Arial" w:cs="Arial"/>
          <w:sz w:val="24"/>
          <w:szCs w:val="24"/>
        </w:rPr>
        <w:t>2.17</w:t>
      </w:r>
      <w:r w:rsidRPr="00C77505">
        <w:rPr>
          <w:rFonts w:ascii="Arial" w:eastAsia="Times New Roman" w:hAnsi="Arial" w:cs="Arial"/>
          <w:sz w:val="24"/>
          <w:szCs w:val="24"/>
        </w:rPr>
        <w:tab/>
        <w:t xml:space="preserve">to review the proposed precept and make a report to the WYPCC, including recommendations as to the precept that should be issued for the financial year,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18"/>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r w:rsidRPr="00C77505">
        <w:rPr>
          <w:rFonts w:ascii="Arial" w:eastAsia="Times New Roman" w:hAnsi="Arial" w:cs="Arial"/>
          <w:sz w:val="24"/>
          <w:szCs w:val="24"/>
        </w:rPr>
        <w:t>2.18</w:t>
      </w:r>
      <w:r w:rsidRPr="00C77505">
        <w:rPr>
          <w:rFonts w:ascii="Arial" w:eastAsia="Times New Roman" w:hAnsi="Arial" w:cs="Arial"/>
          <w:sz w:val="24"/>
          <w:szCs w:val="24"/>
        </w:rPr>
        <w:tab/>
        <w:t xml:space="preserve">to consider whether to veto the proposed precept but the </w:t>
      </w:r>
      <w:r w:rsidRPr="00C77505">
        <w:rPr>
          <w:rFonts w:ascii="Arial" w:eastAsia="Times New Roman" w:hAnsi="Arial" w:cs="Arial"/>
          <w:sz w:val="24"/>
          <w:szCs w:val="24"/>
          <w:lang w:eastAsia="en-GB"/>
        </w:rPr>
        <w:t>Panel may only veto the proposed precept if at least two-thirds of the persons who are members of the Panel at the time when the decision is made vote in favour of making that decision</w:t>
      </w:r>
      <w:r w:rsidRPr="00C77505">
        <w:rPr>
          <w:rFonts w:ascii="Arial" w:eastAsia="Times New Roman" w:hAnsi="Arial" w:cs="Arial"/>
          <w:sz w:val="24"/>
          <w:szCs w:val="24"/>
          <w:vertAlign w:val="superscript"/>
          <w:lang w:eastAsia="en-GB"/>
        </w:rPr>
        <w:footnoteReference w:id="19"/>
      </w: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2.19</w:t>
      </w:r>
      <w:r w:rsidRPr="00C77505">
        <w:rPr>
          <w:rFonts w:ascii="Arial" w:eastAsia="Times New Roman" w:hAnsi="Arial" w:cs="Arial"/>
          <w:sz w:val="24"/>
          <w:szCs w:val="24"/>
          <w:lang w:eastAsia="en-GB"/>
        </w:rPr>
        <w:tab/>
        <w:t>if the proposed precept is vetoed by the Panel, to receive the report of the WYPCC and to determine the manner in which the WYPCC’s response to that veto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20"/>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2.20</w:t>
      </w:r>
      <w:r w:rsidRPr="00C77505">
        <w:rPr>
          <w:rFonts w:ascii="Arial" w:eastAsia="Times New Roman" w:hAnsi="Arial" w:cs="Arial"/>
          <w:sz w:val="24"/>
          <w:szCs w:val="24"/>
        </w:rPr>
        <w:tab/>
        <w:t xml:space="preserve">If the proposed precept is not vetoed, the WYPCC may give the Panel a response to its report, and it is for the Panel to </w:t>
      </w:r>
      <w:r w:rsidRPr="00C77505">
        <w:rPr>
          <w:rFonts w:ascii="Arial" w:eastAsia="Times New Roman" w:hAnsi="Arial" w:cs="Arial"/>
          <w:sz w:val="24"/>
          <w:szCs w:val="24"/>
          <w:lang w:eastAsia="en-GB"/>
        </w:rPr>
        <w:t>determine the manner in which the WYPCC’s response is to be published</w:t>
      </w:r>
      <w:r w:rsidRPr="00C77505">
        <w:rPr>
          <w:rFonts w:ascii="Arial" w:eastAsia="Times New Roman" w:hAnsi="Arial" w:cs="Arial"/>
          <w:sz w:val="24"/>
          <w:szCs w:val="24"/>
          <w:vertAlign w:val="superscript"/>
          <w:lang w:eastAsia="en-GB"/>
        </w:rPr>
        <w:footnoteReference w:id="21"/>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2.21</w:t>
      </w:r>
      <w:r w:rsidRPr="00C77505">
        <w:rPr>
          <w:rFonts w:ascii="Arial" w:eastAsia="Times New Roman" w:hAnsi="Arial" w:cs="Arial"/>
          <w:sz w:val="24"/>
          <w:szCs w:val="24"/>
          <w:lang w:eastAsia="en-GB"/>
        </w:rPr>
        <w:tab/>
        <w:t>suspend the WYPCC if the statutory requirements have been met</w:t>
      </w:r>
      <w:r w:rsidRPr="00C77505">
        <w:rPr>
          <w:rFonts w:ascii="Arial" w:eastAsia="Times New Roman" w:hAnsi="Arial" w:cs="Arial"/>
          <w:sz w:val="24"/>
          <w:szCs w:val="24"/>
          <w:vertAlign w:val="superscript"/>
          <w:lang w:eastAsia="en-GB"/>
        </w:rPr>
        <w:footnoteReference w:id="22"/>
      </w:r>
    </w:p>
    <w:p w:rsidR="00C77505" w:rsidRPr="00C77505" w:rsidRDefault="00C77505" w:rsidP="00C77505">
      <w:pPr>
        <w:tabs>
          <w:tab w:val="left" w:pos="720"/>
        </w:tabs>
        <w:ind w:left="720" w:hanging="720"/>
        <w:jc w:val="both"/>
        <w:rPr>
          <w:rFonts w:ascii="Arial" w:eastAsia="Times New Roman" w:hAnsi="Arial" w:cs="Arial"/>
          <w:sz w:val="24"/>
          <w:szCs w:val="24"/>
          <w:lang w:eastAsia="en-GB"/>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2.22</w:t>
      </w:r>
      <w:r w:rsidRPr="00C77505">
        <w:rPr>
          <w:rFonts w:ascii="Arial" w:eastAsia="Times New Roman" w:hAnsi="Arial" w:cs="Arial"/>
          <w:sz w:val="24"/>
          <w:szCs w:val="24"/>
          <w:lang w:eastAsia="en-GB"/>
        </w:rPr>
        <w:tab/>
        <w:t>appoint an acting WYPCC if the statutory requirements have been met</w:t>
      </w:r>
      <w:r w:rsidRPr="00C77505">
        <w:rPr>
          <w:rFonts w:ascii="Arial" w:eastAsia="Times New Roman" w:hAnsi="Arial" w:cs="Arial"/>
          <w:sz w:val="24"/>
          <w:szCs w:val="24"/>
          <w:vertAlign w:val="superscript"/>
          <w:lang w:eastAsia="en-GB"/>
        </w:rPr>
        <w:footnoteReference w:id="2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626DBB">
      <w:pPr>
        <w:tabs>
          <w:tab w:val="left" w:pos="720"/>
        </w:tabs>
        <w:ind w:left="709" w:hanging="709"/>
        <w:jc w:val="both"/>
        <w:rPr>
          <w:rFonts w:ascii="Arial" w:eastAsia="Times New Roman" w:hAnsi="Arial" w:cs="Arial"/>
          <w:sz w:val="24"/>
          <w:szCs w:val="24"/>
        </w:rPr>
      </w:pPr>
      <w:r w:rsidRPr="00C77505">
        <w:rPr>
          <w:rFonts w:ascii="Arial" w:eastAsia="Times New Roman" w:hAnsi="Arial" w:cs="Arial"/>
          <w:sz w:val="24"/>
          <w:szCs w:val="24"/>
          <w:lang w:eastAsia="en-GB"/>
        </w:rPr>
        <w:t>2.23</w:t>
      </w:r>
      <w:r w:rsidRPr="00C77505">
        <w:rPr>
          <w:rFonts w:ascii="Arial" w:eastAsia="Times New Roman" w:hAnsi="Arial" w:cs="Arial"/>
          <w:sz w:val="24"/>
          <w:szCs w:val="24"/>
          <w:lang w:eastAsia="en-GB"/>
        </w:rPr>
        <w:tab/>
        <w:t>engage in informal resolution of complaints against the WYPCC or his Deputy</w:t>
      </w:r>
      <w:r w:rsidRPr="00C77505">
        <w:rPr>
          <w:rFonts w:ascii="Arial" w:eastAsia="Times New Roman" w:hAnsi="Arial" w:cs="Arial"/>
          <w:sz w:val="24"/>
          <w:szCs w:val="24"/>
          <w:vertAlign w:val="superscript"/>
          <w:lang w:eastAsia="en-GB"/>
        </w:rPr>
        <w:footnoteReference w:id="2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2.24</w:t>
      </w:r>
      <w:r w:rsidRPr="00C77505">
        <w:rPr>
          <w:rFonts w:ascii="Arial" w:eastAsia="Times New Roman" w:hAnsi="Arial" w:cs="Arial"/>
          <w:sz w:val="24"/>
          <w:szCs w:val="24"/>
          <w:lang w:eastAsia="en-GB"/>
        </w:rPr>
        <w:tab/>
        <w:t xml:space="preserve">fulfil its duties under the Elected Local Policing Bodies (Complaints and Misconduct) Regulations 2012 relating to the recording and investigation of complaints about the WYPCC or his senior staff relating to non-criminal behaviour. </w:t>
      </w:r>
    </w:p>
    <w:p w:rsidR="00C77505" w:rsidRPr="00C77505" w:rsidRDefault="00C77505" w:rsidP="00C77505">
      <w:pPr>
        <w:jc w:val="both"/>
        <w:rPr>
          <w:rFonts w:ascii="BookAntiquaParliamentary" w:eastAsia="Times New Roman" w:hAnsi="BookAntiquaParliamentary" w:cs="BookAntiquaParliamentary"/>
          <w:lang w:eastAsia="en-GB"/>
        </w:rPr>
      </w:pP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r w:rsidRPr="00C77505">
        <w:rPr>
          <w:rFonts w:ascii="BookAntiquaParliamentary" w:eastAsia="Times New Roman" w:hAnsi="BookAntiquaParliamentary" w:cs="BookAntiquaParliamentary"/>
          <w:b/>
          <w:lang w:eastAsia="en-GB"/>
        </w:rPr>
        <w:t>2.</w:t>
      </w:r>
      <w:r w:rsidRPr="00C77505">
        <w:rPr>
          <w:rFonts w:ascii="BookAntiquaParliamentary" w:eastAsia="Times New Roman" w:hAnsi="BookAntiquaParliamentary" w:cs="BookAntiquaParliamentary"/>
          <w:b/>
          <w:lang w:eastAsia="en-GB"/>
        </w:rPr>
        <w:tab/>
        <w:t xml:space="preserve">TERMS OF REFERENCE </w:t>
      </w: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r w:rsidRPr="00C77505">
        <w:rPr>
          <w:rFonts w:ascii="BookAntiquaParliamentary" w:eastAsia="Times New Roman" w:hAnsi="BookAntiquaParliamentary" w:cs="BookAntiquaParliamentary"/>
          <w:b/>
          <w:lang w:eastAsia="en-GB"/>
        </w:rPr>
        <w:t>The Standards and Complaints Sub-Panel is to:</w:t>
      </w: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Engage in monitoring the informal resolution of complaints against the WYPCC or his Deputy</w:t>
      </w: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Monitor the handling of complaints dealt with under the Elected Local Police Bodies (Complaints and Misconduct) Regulations 2012 relating to the recording and investigation of complaints about the WYPCC or his senior staff relating to non-criminal behaviour.</w:t>
      </w: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Receive information from the IPCC relating to complaints about the WYPCC or his senior staff.</w:t>
      </w:r>
    </w:p>
    <w:p w:rsidR="00C77505" w:rsidRPr="00C77505" w:rsidRDefault="00C77505" w:rsidP="00C77505">
      <w:pPr>
        <w:tabs>
          <w:tab w:val="left" w:pos="720"/>
        </w:tabs>
        <w:ind w:left="1080"/>
        <w:jc w:val="both"/>
        <w:rPr>
          <w:rFonts w:ascii="BookAntiquaParliamentary" w:eastAsia="Times New Roman" w:hAnsi="BookAntiquaParliamentary" w:cs="BookAntiquaParliamentary"/>
          <w:lang w:eastAsia="en-GB"/>
        </w:rPr>
      </w:pPr>
    </w:p>
    <w:p w:rsidR="00C77505" w:rsidRPr="00C77505" w:rsidRDefault="00C77505" w:rsidP="00C77505">
      <w:pPr>
        <w:tabs>
          <w:tab w:val="num" w:pos="1260"/>
        </w:tabs>
        <w:ind w:left="1260" w:hanging="540"/>
        <w:jc w:val="both"/>
        <w:rPr>
          <w:rFonts w:ascii="Arial" w:eastAsia="Times New Roman" w:hAnsi="Arial" w:cs="Arial"/>
          <w:sz w:val="24"/>
          <w:szCs w:val="24"/>
        </w:rPr>
      </w:pPr>
    </w:p>
    <w:p w:rsidR="00C77505" w:rsidRPr="00C77505" w:rsidRDefault="00C77505" w:rsidP="00C77505">
      <w:pPr>
        <w:keepNext/>
        <w:tabs>
          <w:tab w:val="left" w:pos="720"/>
        </w:tabs>
        <w:jc w:val="both"/>
        <w:outlineLvl w:val="0"/>
        <w:rPr>
          <w:rFonts w:ascii="Arial" w:eastAsia="Times New Roman" w:hAnsi="Arial" w:cs="Arial"/>
          <w:b/>
          <w:bCs/>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 xml:space="preserve">SUB PANELS TERMS OF REFERENCE </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highlight w:val="yellow"/>
        </w:rPr>
      </w:pPr>
      <w:r w:rsidRPr="00C77505">
        <w:rPr>
          <w:rFonts w:ascii="Arial" w:eastAsia="Times New Roman" w:hAnsi="Arial" w:cs="Arial"/>
          <w:bCs/>
          <w:sz w:val="24"/>
          <w:szCs w:val="24"/>
        </w:rPr>
        <w:t>3.1</w:t>
      </w:r>
      <w:r w:rsidRPr="00C77505">
        <w:rPr>
          <w:rFonts w:ascii="Arial" w:eastAsia="Times New Roman" w:hAnsi="Arial" w:cs="Arial"/>
          <w:bCs/>
          <w:sz w:val="24"/>
          <w:szCs w:val="24"/>
        </w:rPr>
        <w:tab/>
        <w:t>It is planned that there should be one Sub-Panel.  Standards and Complaints, with the power to increase the panels as and when needed, at the discretion of the Panel.</w:t>
      </w:r>
      <w:r w:rsidRPr="00C77505">
        <w:rPr>
          <w:rFonts w:ascii="Arial" w:eastAsia="Times New Roman" w:hAnsi="Arial" w:cs="Arial"/>
          <w:bCs/>
          <w:sz w:val="24"/>
          <w:szCs w:val="24"/>
          <w:highlight w:val="yellow"/>
        </w:rPr>
        <w:t xml:space="preserve"> </w:t>
      </w:r>
    </w:p>
    <w:p w:rsidR="00C77505" w:rsidRPr="00C77505" w:rsidRDefault="00C77505" w:rsidP="00C77505">
      <w:pPr>
        <w:tabs>
          <w:tab w:val="left" w:pos="720"/>
        </w:tabs>
        <w:ind w:left="720" w:hanging="720"/>
        <w:jc w:val="both"/>
        <w:rPr>
          <w:rFonts w:ascii="Arial" w:eastAsia="Times New Roman" w:hAnsi="Arial" w:cs="Arial"/>
          <w:bCs/>
          <w:sz w:val="24"/>
          <w:szCs w:val="24"/>
          <w:highlight w:val="yellow"/>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ab/>
      </w:r>
    </w:p>
    <w:p w:rsidR="00C77505" w:rsidRPr="00C77505" w:rsidRDefault="00C77505" w:rsidP="00C77505">
      <w:pPr>
        <w:jc w:val="both"/>
        <w:rPr>
          <w:rFonts w:ascii="Arial" w:eastAsia="Times New Roman" w:hAnsi="Arial" w:cs="Arial"/>
          <w:bCs/>
          <w:sz w:val="24"/>
          <w:szCs w:val="24"/>
        </w:rPr>
      </w:pPr>
    </w:p>
    <w:p w:rsidR="00C77505" w:rsidRPr="00C77505" w:rsidRDefault="00C77505" w:rsidP="00F46CCA">
      <w:pPr>
        <w:jc w:val="center"/>
        <w:rPr>
          <w:rFonts w:ascii="Arial" w:eastAsia="Times New Roman" w:hAnsi="Arial" w:cs="Arial"/>
          <w:b/>
          <w:bCs/>
          <w:sz w:val="32"/>
          <w:szCs w:val="24"/>
        </w:rPr>
      </w:pPr>
      <w:r w:rsidRPr="00C77505">
        <w:rPr>
          <w:rFonts w:ascii="Arial" w:eastAsia="Times New Roman" w:hAnsi="Arial" w:cs="Arial"/>
          <w:b/>
          <w:sz w:val="32"/>
          <w:szCs w:val="32"/>
        </w:rPr>
        <w:br w:type="page"/>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t xml:space="preserve">PART </w:t>
      </w:r>
      <w:r w:rsidR="008574AC">
        <w:rPr>
          <w:rFonts w:ascii="Arial" w:eastAsia="Times New Roman" w:hAnsi="Arial" w:cs="Arial"/>
          <w:b/>
          <w:bCs/>
          <w:sz w:val="32"/>
          <w:szCs w:val="24"/>
        </w:rPr>
        <w:t>2</w:t>
      </w:r>
      <w:r w:rsidRPr="00C77505">
        <w:rPr>
          <w:rFonts w:ascii="Arial" w:eastAsia="Times New Roman" w:hAnsi="Arial" w:cs="Arial"/>
          <w:b/>
          <w:bCs/>
          <w:sz w:val="32"/>
          <w:szCs w:val="24"/>
        </w:rPr>
        <w:t xml:space="preserve"> (</w:t>
      </w:r>
      <w:r w:rsidR="008574AC">
        <w:rPr>
          <w:rFonts w:ascii="Arial" w:eastAsia="Times New Roman" w:hAnsi="Arial" w:cs="Arial"/>
          <w:b/>
          <w:bCs/>
          <w:sz w:val="32"/>
          <w:szCs w:val="24"/>
        </w:rPr>
        <w:t>a</w:t>
      </w:r>
      <w:r w:rsidRPr="00C77505">
        <w:rPr>
          <w:rFonts w:ascii="Arial" w:eastAsia="Times New Roman" w:hAnsi="Arial" w:cs="Arial"/>
          <w:b/>
          <w:bCs/>
          <w:sz w:val="32"/>
          <w:szCs w:val="24"/>
        </w:rPr>
        <w:t>)</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ACCESS TO INFORMATION PROCEDURE RULES</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SCOPE</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2a</w:t>
      </w:r>
      <w:r w:rsidR="00C77505" w:rsidRPr="00C77505">
        <w:rPr>
          <w:rFonts w:ascii="Arial" w:eastAsia="Times New Roman" w:hAnsi="Arial" w:cs="Arial"/>
          <w:sz w:val="24"/>
          <w:szCs w:val="24"/>
        </w:rPr>
        <w:t>.1</w:t>
      </w:r>
      <w:r w:rsidR="00C77505" w:rsidRPr="00C77505">
        <w:rPr>
          <w:rFonts w:ascii="Arial" w:eastAsia="Times New Roman" w:hAnsi="Arial" w:cs="Arial"/>
          <w:sz w:val="24"/>
          <w:szCs w:val="24"/>
        </w:rPr>
        <w:tab/>
        <w:t>These rules apply to all meetings of the Panel and Sub-Committees.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.2</w:t>
      </w:r>
      <w:r w:rsidR="00C77505" w:rsidRPr="00C77505">
        <w:rPr>
          <w:rFonts w:ascii="Arial" w:eastAsia="Times New Roman" w:hAnsi="Arial" w:cs="Arial"/>
          <w:snapToGrid w:val="0"/>
          <w:sz w:val="24"/>
          <w:szCs w:val="24"/>
          <w:lang w:val="en-US"/>
        </w:rPr>
        <w:tab/>
        <w:t>These rules also cover public rights of access to informational under the Freedom of Information Act 2000, and Members’ rights of access to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2.</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ADDITIONAL RIGHTS TO INFORMATION</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44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.2.1</w:t>
      </w:r>
      <w:r w:rsidR="00C77505" w:rsidRPr="00C77505">
        <w:rPr>
          <w:rFonts w:ascii="Arial" w:eastAsia="Times New Roman" w:hAnsi="Arial" w:cs="Arial"/>
          <w:snapToGrid w:val="0"/>
          <w:sz w:val="24"/>
          <w:szCs w:val="24"/>
          <w:lang w:val="en-US"/>
        </w:rPr>
        <w:tab/>
        <w:t>These rules do not affect any more specific rights to information contained elsewhere.</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3.</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RIGHTS TO ATTEND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2a</w:t>
      </w:r>
      <w:r w:rsidR="00C77505" w:rsidRPr="00C77505">
        <w:rPr>
          <w:rFonts w:ascii="Arial" w:eastAsia="Times New Roman" w:hAnsi="Arial" w:cs="Arial"/>
          <w:color w:val="000000"/>
          <w:sz w:val="24"/>
          <w:szCs w:val="24"/>
        </w:rPr>
        <w:t>.3.1</w:t>
      </w:r>
      <w:r w:rsidR="00C77505" w:rsidRPr="00C77505">
        <w:rPr>
          <w:rFonts w:ascii="Arial" w:eastAsia="Times New Roman" w:hAnsi="Arial" w:cs="Arial"/>
          <w:color w:val="000000"/>
          <w:sz w:val="24"/>
          <w:szCs w:val="24"/>
        </w:rPr>
        <w:tab/>
        <w:t xml:space="preserve">Subject to any statutory prohibitions and to Access to Information Rule </w:t>
      </w:r>
      <w:r w:rsidR="009E7419">
        <w:rPr>
          <w:rFonts w:ascii="Arial" w:eastAsia="Times New Roman" w:hAnsi="Arial" w:cs="Arial"/>
          <w:color w:val="000000"/>
          <w:sz w:val="24"/>
          <w:szCs w:val="24"/>
        </w:rPr>
        <w:t>2</w:t>
      </w:r>
      <w:r w:rsidR="00C77505" w:rsidRPr="00C77505">
        <w:rPr>
          <w:rFonts w:ascii="Arial" w:eastAsia="Times New Roman" w:hAnsi="Arial" w:cs="Arial"/>
          <w:color w:val="000000"/>
          <w:sz w:val="24"/>
          <w:szCs w:val="24"/>
        </w:rPr>
        <w:t>(2), meetings of the Panel and any Sub-Panels</w:t>
      </w:r>
      <w:r w:rsidR="009E7419">
        <w:rPr>
          <w:rFonts w:ascii="Arial" w:eastAsia="Times New Roman" w:hAnsi="Arial" w:cs="Arial"/>
          <w:color w:val="000000"/>
          <w:sz w:val="24"/>
          <w:szCs w:val="24"/>
        </w:rPr>
        <w:t xml:space="preserve"> </w:t>
      </w:r>
      <w:r w:rsidR="00C77505" w:rsidRPr="00C77505">
        <w:rPr>
          <w:rFonts w:ascii="Arial" w:eastAsia="Times New Roman" w:hAnsi="Arial" w:cs="Arial"/>
          <w:color w:val="000000"/>
          <w:sz w:val="24"/>
          <w:szCs w:val="24"/>
        </w:rPr>
        <w:t>shall be open to the public.  This shall be without prejudice to any power of exclusion to suppress or prevent disorderly conduct or other misbehaviour at a meeting.</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2a</w:t>
      </w:r>
      <w:r w:rsidR="00C77505" w:rsidRPr="00C77505">
        <w:rPr>
          <w:rFonts w:ascii="Arial" w:eastAsia="Times New Roman" w:hAnsi="Arial" w:cs="Arial"/>
          <w:color w:val="000000"/>
          <w:sz w:val="24"/>
          <w:szCs w:val="24"/>
        </w:rPr>
        <w:t>.3.2</w:t>
      </w:r>
      <w:r w:rsidR="00C77505" w:rsidRPr="00C77505">
        <w:rPr>
          <w:rFonts w:ascii="Arial" w:eastAsia="Times New Roman" w:hAnsi="Arial" w:cs="Arial"/>
          <w:color w:val="000000"/>
          <w:sz w:val="24"/>
          <w:szCs w:val="24"/>
        </w:rPr>
        <w:tab/>
        <w:t>The Panel and any Sub-Panel</w:t>
      </w:r>
      <w:r w:rsidR="009E7419">
        <w:rPr>
          <w:rFonts w:ascii="Arial" w:eastAsia="Times New Roman" w:hAnsi="Arial" w:cs="Arial"/>
          <w:color w:val="000000"/>
          <w:sz w:val="24"/>
          <w:szCs w:val="24"/>
        </w:rPr>
        <w:t xml:space="preserve"> </w:t>
      </w:r>
      <w:r w:rsidR="00C77505" w:rsidRPr="00C77505">
        <w:rPr>
          <w:rFonts w:ascii="Arial" w:eastAsia="Times New Roman" w:hAnsi="Arial" w:cs="Arial"/>
          <w:color w:val="000000"/>
          <w:sz w:val="24"/>
          <w:szCs w:val="24"/>
        </w:rPr>
        <w:t>may by resolution exclude the press and public from a meeting (whether during the whole part or part only of the proceedings) in accordance with the Access to Information Procedure Rule 10.</w:t>
      </w:r>
    </w:p>
    <w:p w:rsidR="00C77505" w:rsidRPr="00C77505" w:rsidRDefault="00C77505" w:rsidP="00C77505">
      <w:pPr>
        <w:autoSpaceDE w:val="0"/>
        <w:autoSpaceDN w:val="0"/>
        <w:adjustRightInd w:val="0"/>
        <w:ind w:left="720"/>
        <w:rPr>
          <w:rFonts w:ascii="Arial" w:eastAsia="Times New Roman" w:hAnsi="Arial" w:cs="Arial"/>
          <w:color w:val="000000"/>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4.</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NOTICE OF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.4.1</w:t>
      </w:r>
      <w:r w:rsidR="00C77505" w:rsidRPr="00C77505">
        <w:rPr>
          <w:rFonts w:ascii="Arial" w:eastAsia="Times New Roman" w:hAnsi="Arial" w:cs="Arial"/>
          <w:snapToGrid w:val="0"/>
          <w:sz w:val="24"/>
          <w:szCs w:val="24"/>
          <w:lang w:val="en-US"/>
        </w:rPr>
        <w:tab/>
        <w:t xml:space="preserve">The Chief Officer will give at least five clear </w:t>
      </w:r>
      <w:proofErr w:type="spellStart"/>
      <w:r w:rsidR="00C77505" w:rsidRPr="00C77505">
        <w:rPr>
          <w:rFonts w:ascii="Arial" w:eastAsia="Times New Roman" w:hAnsi="Arial" w:cs="Arial"/>
          <w:snapToGrid w:val="0"/>
          <w:sz w:val="24"/>
          <w:szCs w:val="24"/>
          <w:lang w:val="en-US"/>
        </w:rPr>
        <w:t>days notice</w:t>
      </w:r>
      <w:proofErr w:type="spellEnd"/>
      <w:r w:rsidR="00C77505" w:rsidRPr="00C77505">
        <w:rPr>
          <w:rFonts w:ascii="Arial" w:eastAsia="Times New Roman" w:hAnsi="Arial" w:cs="Arial"/>
          <w:snapToGrid w:val="0"/>
          <w:sz w:val="24"/>
          <w:szCs w:val="24"/>
          <w:lang w:val="en-US"/>
        </w:rPr>
        <w:t xml:space="preserve"> of any meeting by posting details of the meeting at the offices of the constituent Councils and such other place as is fixed for the meeting of the </w:t>
      </w:r>
      <w:r w:rsidR="00C77505" w:rsidRPr="00C77505">
        <w:rPr>
          <w:rFonts w:ascii="Arial" w:eastAsia="Times New Roman" w:hAnsi="Arial" w:cs="Arial"/>
          <w:sz w:val="24"/>
          <w:szCs w:val="24"/>
        </w:rPr>
        <w:t>Panel</w:t>
      </w:r>
      <w:r w:rsidR="00C77505" w:rsidRPr="00C77505">
        <w:rPr>
          <w:rFonts w:ascii="Arial" w:eastAsia="Times New Roman" w:hAnsi="Arial" w:cs="Arial"/>
          <w:snapToGrid w:val="0"/>
          <w:sz w:val="24"/>
          <w:szCs w:val="24"/>
          <w:lang w:val="en-US"/>
        </w:rPr>
        <w:t>.</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.4.2</w:t>
      </w:r>
      <w:r w:rsidR="00C77505" w:rsidRPr="00C77505">
        <w:rPr>
          <w:rFonts w:ascii="Arial" w:eastAsia="Times New Roman" w:hAnsi="Arial" w:cs="Arial"/>
          <w:snapToGrid w:val="0"/>
          <w:sz w:val="24"/>
          <w:szCs w:val="24"/>
          <w:lang w:val="en-US"/>
        </w:rPr>
        <w:tab/>
        <w:t xml:space="preserve">At least five days before a meeting a summons to attend the meeting specifying the business proposed to be transacted thereat shall be left at or sent by post to the last address given for that purpose by each Member of the </w:t>
      </w:r>
      <w:r w:rsidR="00C77505" w:rsidRPr="00C77505">
        <w:rPr>
          <w:rFonts w:ascii="Arial" w:eastAsia="Times New Roman" w:hAnsi="Arial" w:cs="Arial"/>
          <w:sz w:val="24"/>
          <w:szCs w:val="24"/>
        </w:rPr>
        <w:t>Panel</w:t>
      </w:r>
      <w:r w:rsidR="00C77505" w:rsidRPr="00C77505">
        <w:rPr>
          <w:rFonts w:ascii="Arial" w:eastAsia="Times New Roman" w:hAnsi="Arial" w:cs="Arial"/>
          <w:snapToGrid w:val="0"/>
          <w:sz w:val="24"/>
          <w:szCs w:val="24"/>
          <w:lang w:val="en-US"/>
        </w:rPr>
        <w:t xml:space="preserve"> and to each Chief Executive of the constituent Councils by the Chief Officer.</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5.</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ACCESS TO AGENDA AND REPORTS BEFORE THE MEETING</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.5.1</w:t>
      </w:r>
      <w:r w:rsidR="00C77505" w:rsidRPr="00C77505">
        <w:rPr>
          <w:rFonts w:ascii="Arial" w:eastAsia="Times New Roman" w:hAnsi="Arial" w:cs="Arial"/>
          <w:snapToGrid w:val="0"/>
          <w:sz w:val="24"/>
          <w:szCs w:val="24"/>
          <w:lang w:val="en-US"/>
        </w:rPr>
        <w:tab/>
        <w:t xml:space="preserve">Copies of the agenda and reports open to the public will be available for inspection at the Chief Executive’s offices of the Support Services Authority at least five clear days before the meeting, </w:t>
      </w:r>
      <w:r w:rsidR="00C77505" w:rsidRPr="00C77505">
        <w:rPr>
          <w:rFonts w:ascii="Arial" w:eastAsia="Times New Roman" w:hAnsi="Arial" w:cs="Arial"/>
          <w:color w:val="000000"/>
          <w:sz w:val="24"/>
          <w:szCs w:val="24"/>
        </w:rPr>
        <w:t>except that where a meeting is convened at shorter notice, the copies of the agenda and reports shall be open to inspection from the time the meeting is convened.</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2a</w:t>
      </w:r>
      <w:r w:rsidR="00C77505" w:rsidRPr="00C77505">
        <w:rPr>
          <w:rFonts w:ascii="Arial" w:eastAsia="Times New Roman" w:hAnsi="Arial" w:cs="Arial"/>
          <w:color w:val="000000"/>
          <w:sz w:val="24"/>
          <w:szCs w:val="24"/>
        </w:rPr>
        <w:t>.5.2</w:t>
      </w:r>
      <w:r w:rsidR="00C77505" w:rsidRPr="00C77505">
        <w:rPr>
          <w:rFonts w:ascii="Arial" w:eastAsia="Times New Roman" w:hAnsi="Arial" w:cs="Arial"/>
          <w:color w:val="000000"/>
          <w:sz w:val="24"/>
          <w:szCs w:val="24"/>
        </w:rPr>
        <w:tab/>
        <w:t xml:space="preserve">Where an item is added to the agenda, and the report is open to the public, copies of any report for the meeting relating to the item, and the revised agenda shall be available for inspection from the time the item is added to the agenda. </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snapToGrid w:val="0"/>
          <w:sz w:val="24"/>
          <w:szCs w:val="24"/>
          <w:lang w:val="en-US"/>
        </w:rPr>
      </w:pPr>
      <w:r>
        <w:rPr>
          <w:rFonts w:ascii="Arial" w:eastAsia="Times New Roman" w:hAnsi="Arial" w:cs="Arial"/>
          <w:color w:val="000000"/>
          <w:sz w:val="24"/>
          <w:szCs w:val="24"/>
        </w:rPr>
        <w:t>2a</w:t>
      </w:r>
      <w:r w:rsidR="00C77505" w:rsidRPr="00C77505">
        <w:rPr>
          <w:rFonts w:ascii="Arial" w:eastAsia="Times New Roman" w:hAnsi="Arial" w:cs="Arial"/>
          <w:color w:val="000000"/>
          <w:sz w:val="24"/>
          <w:szCs w:val="24"/>
        </w:rPr>
        <w:t>.5.3</w:t>
      </w:r>
      <w:r w:rsidR="00C77505" w:rsidRPr="00C77505">
        <w:rPr>
          <w:rFonts w:ascii="Arial" w:eastAsia="Times New Roman" w:hAnsi="Arial" w:cs="Arial"/>
          <w:color w:val="000000"/>
          <w:sz w:val="24"/>
          <w:szCs w:val="24"/>
        </w:rPr>
        <w:tab/>
        <w:t xml:space="preserve">Where copies of the agenda and reports open to the public are not made available for inspection in this way, an item of business will not be considered unless by reason of special circumstances, which shall be specified in the minutes, the chair of the meeting is of the opinion that the item should be considered at the meeting as a matter of urgency </w:t>
      </w:r>
      <w:r w:rsidR="00C77505" w:rsidRPr="00C77505">
        <w:rPr>
          <w:rFonts w:ascii="Arial" w:eastAsia="Times New Roman" w:hAnsi="Arial" w:cs="Arial"/>
          <w:color w:val="000000"/>
          <w:sz w:val="24"/>
          <w:szCs w:val="24"/>
        </w:rPr>
        <w:fldChar w:fldCharType="begin"/>
      </w:r>
      <w:r w:rsidR="00C77505" w:rsidRPr="00C77505">
        <w:rPr>
          <w:rFonts w:ascii="Arial" w:eastAsia="Times New Roman" w:hAnsi="Arial" w:cs="Arial"/>
          <w:color w:val="000000"/>
          <w:sz w:val="24"/>
          <w:szCs w:val="24"/>
        </w:rPr>
        <w:instrText xml:space="preserve">  </w:instrText>
      </w:r>
      <w:r w:rsidR="00C77505" w:rsidRPr="00C77505">
        <w:rPr>
          <w:rFonts w:ascii="Arial" w:eastAsia="Times New Roman" w:hAnsi="Arial" w:cs="Arial"/>
          <w:color w:val="000000"/>
          <w:sz w:val="24"/>
          <w:szCs w:val="24"/>
        </w:rPr>
        <w:fldChar w:fldCharType="end"/>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6.</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SUPPLY OF COPIES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260"/>
          <w:tab w:val="left" w:pos="1800"/>
        </w:tabs>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.6.1</w:t>
      </w:r>
      <w:r w:rsidR="00C77505" w:rsidRPr="00C77505">
        <w:rPr>
          <w:rFonts w:ascii="Arial" w:eastAsia="Times New Roman" w:hAnsi="Arial" w:cs="Arial"/>
          <w:snapToGrid w:val="0"/>
          <w:sz w:val="24"/>
          <w:szCs w:val="24"/>
          <w:lang w:val="en-US"/>
        </w:rPr>
        <w:tab/>
        <w:t>The Chief Officer will supply copies of:</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(a)</w:t>
      </w:r>
      <w:r w:rsidRPr="00C77505">
        <w:rPr>
          <w:rFonts w:ascii="Arial" w:eastAsia="Times New Roman" w:hAnsi="Arial" w:cs="Arial"/>
          <w:snapToGrid w:val="0"/>
          <w:sz w:val="24"/>
          <w:szCs w:val="24"/>
          <w:lang w:val="en-US"/>
        </w:rPr>
        <w:tab/>
        <w:t>any agenda and reports which are open to public inspection;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any further statements or particulars necessary to indicate the nature of the items in the agenda;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(c)</w:t>
      </w:r>
      <w:r w:rsidRPr="00C77505">
        <w:rPr>
          <w:rFonts w:ascii="Arial" w:eastAsia="Times New Roman" w:hAnsi="Arial" w:cs="Arial"/>
          <w:snapToGrid w:val="0"/>
          <w:sz w:val="24"/>
          <w:szCs w:val="24"/>
          <w:lang w:val="en-US"/>
        </w:rPr>
        <w:tab/>
        <w:t xml:space="preserve">if the </w:t>
      </w:r>
      <w:r w:rsidRPr="00C77505">
        <w:rPr>
          <w:rFonts w:ascii="Arial" w:eastAsia="Times New Roman" w:hAnsi="Arial" w:cs="Arial"/>
          <w:sz w:val="24"/>
          <w:szCs w:val="24"/>
        </w:rPr>
        <w:t>Chief Officer</w:t>
      </w:r>
      <w:r w:rsidRPr="00C77505">
        <w:rPr>
          <w:rFonts w:ascii="Arial" w:eastAsia="Times New Roman" w:hAnsi="Arial" w:cs="Arial"/>
          <w:snapToGrid w:val="0"/>
          <w:sz w:val="24"/>
          <w:szCs w:val="24"/>
          <w:lang w:val="en-US"/>
        </w:rPr>
        <w:t xml:space="preserve"> thinks fit, copies of any other documents supplied to Members in connection with an item to any person on payment of a charge for postage and any other costs.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7.</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ACCESS TO MINUTES ETC AFTER THE MEETING</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.7.1</w:t>
      </w:r>
      <w:r w:rsidR="00C77505" w:rsidRPr="00C77505">
        <w:rPr>
          <w:rFonts w:ascii="Arial" w:eastAsia="Times New Roman" w:hAnsi="Arial" w:cs="Arial"/>
          <w:snapToGrid w:val="0"/>
          <w:sz w:val="24"/>
          <w:szCs w:val="24"/>
          <w:lang w:val="en-US"/>
        </w:rPr>
        <w:tab/>
        <w:t>The Chief Officer will make available copies of the following for six years after a meeting:</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(a)</w:t>
      </w:r>
      <w:r w:rsidRPr="00C77505">
        <w:rPr>
          <w:rFonts w:ascii="Arial" w:eastAsia="Times New Roman" w:hAnsi="Arial" w:cs="Arial"/>
          <w:snapToGrid w:val="0"/>
          <w:sz w:val="24"/>
          <w:szCs w:val="24"/>
          <w:lang w:val="en-US"/>
        </w:rPr>
        <w:tab/>
        <w:t>the minutes of the meeting or records of decisions taken, excluding any part of the minutes of proceedings when the meeting was not open to the public or which disclose exempt or confidential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a summary of any proceedings not open to the public where the minutes open to inspection would not provide a reasonably fair and coherent record;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(c)</w:t>
      </w:r>
      <w:r w:rsidRPr="00C77505">
        <w:rPr>
          <w:rFonts w:ascii="Arial" w:eastAsia="Times New Roman" w:hAnsi="Arial" w:cs="Arial"/>
          <w:snapToGrid w:val="0"/>
          <w:sz w:val="24"/>
          <w:szCs w:val="24"/>
          <w:lang w:val="en-US"/>
        </w:rPr>
        <w:tab/>
        <w:t>the agenda for the meeting;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(d)</w:t>
      </w:r>
      <w:r w:rsidRPr="00C77505">
        <w:rPr>
          <w:rFonts w:ascii="Arial" w:eastAsia="Times New Roman" w:hAnsi="Arial" w:cs="Arial"/>
          <w:snapToGrid w:val="0"/>
          <w:sz w:val="24"/>
          <w:szCs w:val="24"/>
          <w:lang w:val="en-US"/>
        </w:rPr>
        <w:tab/>
        <w:t>reports relating to items when the meeting was open to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8</w:t>
      </w:r>
      <w:r w:rsidRPr="00C77505">
        <w:rPr>
          <w:rFonts w:ascii="Arial" w:eastAsia="Times New Roman" w:hAnsi="Arial" w:cs="Arial"/>
          <w:snapToGrid w:val="0"/>
          <w:sz w:val="24"/>
          <w:szCs w:val="24"/>
          <w:lang w:val="en-US"/>
        </w:rPr>
        <w:t>.</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BACKGROUND PAPERS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List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.8.1</w:t>
      </w:r>
      <w:r w:rsidR="00C77505" w:rsidRPr="00C77505">
        <w:rPr>
          <w:rFonts w:ascii="Arial" w:eastAsia="Times New Roman" w:hAnsi="Arial" w:cs="Arial"/>
          <w:snapToGrid w:val="0"/>
          <w:sz w:val="24"/>
          <w:szCs w:val="24"/>
          <w:lang w:val="en-US"/>
        </w:rPr>
        <w:tab/>
        <w:t>Every report will set out a list of those documents (called background papers) relating to the subject matter of the report which:</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lastRenderedPageBreak/>
        <w:tab/>
        <w:t>(a)</w:t>
      </w:r>
      <w:r w:rsidRPr="00C77505">
        <w:rPr>
          <w:rFonts w:ascii="Arial" w:eastAsia="Times New Roman" w:hAnsi="Arial" w:cs="Arial"/>
          <w:snapToGrid w:val="0"/>
          <w:sz w:val="24"/>
          <w:szCs w:val="24"/>
          <w:lang w:val="en-US"/>
        </w:rPr>
        <w:tab/>
        <w:t>disclose any facts or matters on which the report or an important part of the report is based;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 xml:space="preserve">have been relied on to a material extent in preparing the report but does not include published works or those which disclose exempt or confidential information (as defined in the Access to Information Rule 10). </w:t>
      </w: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Public inspection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.8.2</w:t>
      </w:r>
      <w:r w:rsidR="00C77505" w:rsidRPr="00C77505">
        <w:rPr>
          <w:rFonts w:ascii="Arial" w:eastAsia="Times New Roman" w:hAnsi="Arial" w:cs="Arial"/>
          <w:snapToGrid w:val="0"/>
          <w:sz w:val="24"/>
          <w:szCs w:val="24"/>
          <w:lang w:val="en-US"/>
        </w:rPr>
        <w:tab/>
        <w:t>The Chief Officer will make available for public inspection for four years after the date of the meeting one copy of each of the documents on the list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9.</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SUMMARY OF THE PUBLIC’S RIGHTS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.9.1</w:t>
      </w:r>
      <w:r w:rsidR="00C77505" w:rsidRPr="00C77505">
        <w:rPr>
          <w:rFonts w:ascii="Arial" w:eastAsia="Times New Roman" w:hAnsi="Arial" w:cs="Arial"/>
          <w:snapToGrid w:val="0"/>
          <w:sz w:val="24"/>
          <w:szCs w:val="24"/>
          <w:lang w:val="en-US"/>
        </w:rPr>
        <w:tab/>
        <w:t>A written summary of the public’s rights to attend meetings and to inspect and copy documents must be kept at and available to the public at the Chief Executive’s offices of the Support Services Authority.</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10.</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EXCLUSION OF ACCESS BY THE PUBLIC TO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Confidential information - requirement to exclude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.10.1 The public must be excluded from meetings whenever it is likely in view of the nature of the business to be transacted or the nature of the proceedings that confidential information would be disclosed.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ab/>
        <w:t>Exempt information - discretion to exclude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.10.2 The public may be excluded from meetings whenever it is likely in view of the nature of the business to be transacted or the nature of the proceedings that exempt information would be disclosed. Reasons should be given in a relevant report that in all circumstances of the case, the public interest in maintaining the exemption outweighs the public interest in disclosing the information. Where the 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 6.</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Meaning of confidential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.10.3 Confidential information means information given by a Government Department on terms which forbid its public disclosure or information which cannot be publicly disclosed by Court Order.</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br w:type="page"/>
      </w: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lastRenderedPageBreak/>
        <w:tab/>
      </w:r>
      <w:r w:rsidRPr="00C77505">
        <w:rPr>
          <w:rFonts w:ascii="Arial" w:eastAsia="Times New Roman" w:hAnsi="Arial" w:cs="Arial"/>
          <w:b/>
          <w:snapToGrid w:val="0"/>
          <w:sz w:val="24"/>
          <w:szCs w:val="24"/>
          <w:lang w:val="en-US"/>
        </w:rPr>
        <w:t>Meaning of exempt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.10.4 Exempt information means information falling within the following categories.</w:t>
      </w:r>
    </w:p>
    <w:p w:rsidR="00C77505" w:rsidRPr="00C77505" w:rsidRDefault="00C77505" w:rsidP="00C77505">
      <w:pPr>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571"/>
      </w:tblGrid>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1. Information relating to any individual</w:t>
            </w: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2. Information which is likely to reveal the</w:t>
            </w: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identity of an individual</w:t>
            </w: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3. Information relating to the financial or business affairs of any particular person (including the authority holding that information).</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not exempt if it must be registered under various statutes, such as the Companies Act 1985 or the Charities Act 1993.</w:t>
            </w:r>
          </w:p>
          <w:p w:rsidR="00C77505" w:rsidRPr="00C77505" w:rsidRDefault="00C77505" w:rsidP="00C77505">
            <w:pPr>
              <w:rPr>
                <w:rFonts w:ascii="Arial" w:eastAsia="Times New Roman" w:hAnsi="Arial" w:cs="Arial"/>
                <w:sz w:val="24"/>
                <w:szCs w:val="24"/>
              </w:rPr>
            </w:pPr>
          </w:p>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“Financial or business affairs” includes contemplated, as well as past or current, activities</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4. Information relating to any consultations or negotiations, or contemplated consultations or negotiations, in connection with any labour relations matter arising between the authority or a Minister of the Crown and employees of, or officer-holders under the authority</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autoSpaceDE w:val="0"/>
              <w:autoSpaceDN w:val="0"/>
              <w:adjustRightInd w:val="0"/>
              <w:rPr>
                <w:rFonts w:ascii="Arial" w:eastAsia="Times New Roman" w:hAnsi="Arial" w:cs="Arial"/>
                <w:sz w:val="24"/>
                <w:szCs w:val="24"/>
              </w:rPr>
            </w:pP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“Labour relations matter” are as specified in paragraphs (a) to (g) of section 218(1) of the Trade Unions and Labour Relations (Consolidation) Act 1992, i.e. matters which may be the subject of a trade dispute within the meaning of that Act or any dispute about any such matter</w:t>
            </w: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5. Information in respect of which a claim to legal professional privilege could be maintained in legal proceedings.</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 xml:space="preserve">6. Information which reveals that the </w:t>
            </w:r>
            <w:r w:rsidRPr="00C77505">
              <w:rPr>
                <w:rFonts w:ascii="Arial" w:eastAsia="Times New Roman" w:hAnsi="Arial" w:cs="Arial"/>
                <w:sz w:val="24"/>
                <w:szCs w:val="24"/>
              </w:rPr>
              <w:lastRenderedPageBreak/>
              <w:t xml:space="preserve">authority proposes – </w:t>
            </w:r>
          </w:p>
          <w:p w:rsidR="00C77505" w:rsidRPr="00C77505" w:rsidRDefault="00C77505" w:rsidP="00C77505">
            <w:pPr>
              <w:tabs>
                <w:tab w:val="left" w:pos="432"/>
              </w:tabs>
              <w:autoSpaceDE w:val="0"/>
              <w:autoSpaceDN w:val="0"/>
              <w:adjustRightInd w:val="0"/>
              <w:ind w:left="432" w:hanging="360"/>
              <w:rPr>
                <w:rFonts w:ascii="Arial" w:eastAsia="Times New Roman" w:hAnsi="Arial" w:cs="Arial"/>
                <w:sz w:val="24"/>
                <w:szCs w:val="24"/>
              </w:rPr>
            </w:pPr>
            <w:r w:rsidRPr="00C77505">
              <w:rPr>
                <w:rFonts w:ascii="Arial" w:eastAsia="Times New Roman" w:hAnsi="Arial" w:cs="Arial"/>
                <w:sz w:val="24"/>
                <w:szCs w:val="24"/>
              </w:rPr>
              <w:t>(a) to give under any enactment a notice under or by virtue of which requirements are imposed on a person; or</w:t>
            </w:r>
          </w:p>
          <w:p w:rsidR="00C77505" w:rsidRPr="00C77505" w:rsidRDefault="00C77505" w:rsidP="00C77505">
            <w:pPr>
              <w:tabs>
                <w:tab w:val="left" w:pos="432"/>
              </w:tabs>
              <w:autoSpaceDE w:val="0"/>
              <w:autoSpaceDN w:val="0"/>
              <w:adjustRightInd w:val="0"/>
              <w:ind w:left="432" w:hanging="360"/>
              <w:rPr>
                <w:rFonts w:ascii="Arial" w:eastAsia="Times New Roman" w:hAnsi="Arial" w:cs="Arial"/>
                <w:sz w:val="24"/>
                <w:szCs w:val="24"/>
              </w:rPr>
            </w:pPr>
            <w:r w:rsidRPr="00C77505">
              <w:rPr>
                <w:rFonts w:ascii="Arial" w:eastAsia="Times New Roman" w:hAnsi="Arial" w:cs="Arial"/>
                <w:sz w:val="24"/>
                <w:szCs w:val="24"/>
              </w:rPr>
              <w:t>(b) to make an order or direction under any enactment</w:t>
            </w:r>
          </w:p>
          <w:p w:rsidR="00C77505" w:rsidRPr="00C77505" w:rsidRDefault="00C77505" w:rsidP="00C77505">
            <w:pPr>
              <w:rPr>
                <w:rFonts w:ascii="Arial" w:eastAsia="Times New Roman" w:hAnsi="Arial" w:cs="Arial"/>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lastRenderedPageBreak/>
              <w:t xml:space="preserve">Information is exempt if and so long, as </w:t>
            </w:r>
            <w:r w:rsidRPr="00C77505">
              <w:rPr>
                <w:rFonts w:ascii="Arial" w:eastAsia="Times New Roman" w:hAnsi="Arial" w:cs="Arial"/>
                <w:sz w:val="24"/>
                <w:szCs w:val="24"/>
              </w:rPr>
              <w:lastRenderedPageBreak/>
              <w:t>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lastRenderedPageBreak/>
              <w:t>7.Information relating to any action taken or to be taken in connection with the prevention, investigation or prosecution of crime</w:t>
            </w:r>
          </w:p>
          <w:p w:rsidR="00C77505" w:rsidRPr="00C77505" w:rsidRDefault="00C77505" w:rsidP="00C77505">
            <w:pPr>
              <w:rPr>
                <w:rFonts w:ascii="Arial" w:eastAsia="Times New Roman" w:hAnsi="Arial" w:cs="Arial"/>
                <w:sz w:val="24"/>
                <w:szCs w:val="24"/>
              </w:rPr>
            </w:pP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7A. Information which is subject to any obligation of confidentiality.</w:t>
            </w:r>
          </w:p>
          <w:p w:rsidR="00C77505" w:rsidRPr="00C77505" w:rsidRDefault="00C77505" w:rsidP="00C77505">
            <w:pPr>
              <w:autoSpaceDE w:val="0"/>
              <w:autoSpaceDN w:val="0"/>
              <w:adjustRightInd w:val="0"/>
              <w:rPr>
                <w:rFonts w:ascii="Arial" w:eastAsia="Times New Roman" w:hAnsi="Arial" w:cs="Arial"/>
                <w:bCs/>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autoSpaceDE w:val="0"/>
              <w:autoSpaceDN w:val="0"/>
              <w:adjustRightInd w:val="0"/>
              <w:rPr>
                <w:rFonts w:ascii="Arial" w:eastAsia="Times New Roman" w:hAnsi="Arial" w:cs="Arial"/>
                <w:bCs/>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7B. Information which relates in any way to matters concerning national security.</w:t>
            </w:r>
          </w:p>
          <w:p w:rsidR="00C77505" w:rsidRPr="00C77505" w:rsidRDefault="00C77505" w:rsidP="00C77505">
            <w:pPr>
              <w:autoSpaceDE w:val="0"/>
              <w:autoSpaceDN w:val="0"/>
              <w:adjustRightInd w:val="0"/>
              <w:rPr>
                <w:rFonts w:ascii="Arial" w:eastAsia="Times New Roman" w:hAnsi="Arial" w:cs="Arial"/>
                <w:bCs/>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 xml:space="preserve">Information relating to matters of sensitive operational policing, which in the opinion of the Chief Constable would affect his or her ability to undertake his or her duties  </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bl>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11.</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EXCLUSION OF ACCESS BY THE PUBLIC TO REPORTS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 xml:space="preserve">.11.1 If the Chief Officer thinks fit, the </w:t>
      </w:r>
      <w:r w:rsidR="00C77505" w:rsidRPr="00C77505">
        <w:rPr>
          <w:rFonts w:ascii="Arial" w:eastAsia="Times New Roman" w:hAnsi="Arial" w:cs="Arial"/>
          <w:sz w:val="24"/>
          <w:szCs w:val="24"/>
        </w:rPr>
        <w:t>Panel</w:t>
      </w:r>
      <w:r w:rsidR="00C77505" w:rsidRPr="00C77505">
        <w:rPr>
          <w:rFonts w:ascii="Arial" w:eastAsia="Times New Roman" w:hAnsi="Arial" w:cs="Arial"/>
          <w:snapToGrid w:val="0"/>
          <w:sz w:val="24"/>
          <w:szCs w:val="24"/>
          <w:lang w:val="en-US"/>
        </w:rPr>
        <w:t xml:space="preserve"> may exclude access by the public to reports which in his or her opinion relate to items during which, in accordance with the Access to Information Rule 10, the meeting is likely not to be open to the public.  Such reports will be marked “Not for Publication” together with the category of information likely to be disclosed.</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12.</w:t>
      </w:r>
      <w:r w:rsidRPr="00C77505">
        <w:rPr>
          <w:rFonts w:ascii="Arial" w:eastAsia="Times New Roman" w:hAnsi="Arial" w:cs="Arial"/>
          <w:b/>
          <w:snapToGrid w:val="0"/>
          <w:sz w:val="24"/>
          <w:szCs w:val="24"/>
          <w:lang w:val="en-US"/>
        </w:rPr>
        <w:tab/>
        <w:t>FREEDOM OF INFORMATION REQUESTS</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8574AC"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2a</w:t>
      </w:r>
      <w:r w:rsidR="00C77505" w:rsidRPr="00C77505">
        <w:rPr>
          <w:rFonts w:ascii="Arial" w:eastAsia="Times New Roman" w:hAnsi="Arial" w:cs="Arial"/>
          <w:snapToGrid w:val="0"/>
          <w:sz w:val="24"/>
          <w:szCs w:val="24"/>
          <w:lang w:val="en-US"/>
        </w:rPr>
        <w:t>.12.1 All Freedom of Information requests received by any of the constituent Councils shall be transferred to the Support Services Authority for action.  Responses will be prepared in liaison with the receiving authority, where appropriate.</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br w:type="page"/>
      </w:r>
      <w:r w:rsidR="008574AC">
        <w:rPr>
          <w:rFonts w:ascii="Arial" w:eastAsia="Times New Roman" w:hAnsi="Arial" w:cs="Arial"/>
          <w:b/>
          <w:bCs/>
          <w:sz w:val="32"/>
          <w:szCs w:val="24"/>
        </w:rPr>
        <w:lastRenderedPageBreak/>
        <w:t>PART 2</w:t>
      </w:r>
      <w:r w:rsidRPr="00C77505">
        <w:rPr>
          <w:rFonts w:ascii="Arial" w:eastAsia="Times New Roman" w:hAnsi="Arial" w:cs="Arial"/>
          <w:b/>
          <w:bCs/>
          <w:sz w:val="32"/>
          <w:szCs w:val="24"/>
        </w:rPr>
        <w:t xml:space="preserve"> (</w:t>
      </w:r>
      <w:r w:rsidR="008574AC">
        <w:rPr>
          <w:rFonts w:ascii="Arial" w:eastAsia="Times New Roman" w:hAnsi="Arial" w:cs="Arial"/>
          <w:b/>
          <w:bCs/>
          <w:sz w:val="32"/>
          <w:szCs w:val="24"/>
        </w:rPr>
        <w:t>b</w:t>
      </w:r>
      <w:r w:rsidRPr="00C77505">
        <w:rPr>
          <w:rFonts w:ascii="Arial" w:eastAsia="Times New Roman" w:hAnsi="Arial" w:cs="Arial"/>
          <w:b/>
          <w:bCs/>
          <w:sz w:val="32"/>
          <w:szCs w:val="24"/>
        </w:rPr>
        <w:t>)</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 xml:space="preserve">CONTRACTS PROCEDURE RULES AND FINANCIAL PROCEDURE RULES </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
          <w:bCs/>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w:t>
      </w:r>
    </w:p>
    <w:p w:rsidR="00C77505" w:rsidRPr="00C77505" w:rsidRDefault="00C77505" w:rsidP="00C77505">
      <w:pPr>
        <w:jc w:val="both"/>
        <w:rPr>
          <w:rFonts w:ascii="Arial" w:eastAsia="Times New Roman" w:hAnsi="Arial" w:cs="Arial"/>
          <w:bCs/>
          <w:sz w:val="24"/>
          <w:szCs w:val="24"/>
        </w:rPr>
      </w:pPr>
    </w:p>
    <w:p w:rsidR="00C77505" w:rsidRPr="00C77505" w:rsidRDefault="008574AC" w:rsidP="00C77505">
      <w:pPr>
        <w:ind w:left="720" w:hanging="720"/>
        <w:jc w:val="both"/>
        <w:rPr>
          <w:rFonts w:ascii="Arial" w:eastAsia="Times New Roman" w:hAnsi="Arial" w:cs="Arial"/>
          <w:bCs/>
          <w:sz w:val="24"/>
          <w:szCs w:val="24"/>
        </w:rPr>
      </w:pPr>
      <w:r>
        <w:rPr>
          <w:rFonts w:ascii="Arial" w:eastAsia="Times New Roman" w:hAnsi="Arial" w:cs="Arial"/>
          <w:color w:val="000000"/>
          <w:sz w:val="24"/>
          <w:szCs w:val="24"/>
          <w:lang w:eastAsia="en-GB"/>
        </w:rPr>
        <w:t>2b</w:t>
      </w:r>
      <w:r w:rsidR="00C77505" w:rsidRPr="00C77505">
        <w:rPr>
          <w:rFonts w:ascii="Arial" w:eastAsia="Times New Roman" w:hAnsi="Arial" w:cs="Arial"/>
          <w:color w:val="000000"/>
          <w:sz w:val="24"/>
          <w:szCs w:val="24"/>
          <w:lang w:eastAsia="en-GB"/>
        </w:rPr>
        <w:t>.1.1</w:t>
      </w:r>
      <w:r w:rsidR="00C77505" w:rsidRPr="00C77505">
        <w:rPr>
          <w:rFonts w:ascii="Arial" w:eastAsia="Times New Roman" w:hAnsi="Arial" w:cs="Arial"/>
          <w:color w:val="000000"/>
          <w:sz w:val="24"/>
          <w:szCs w:val="24"/>
          <w:lang w:eastAsia="en-GB"/>
        </w:rPr>
        <w:tab/>
        <w:t xml:space="preserve">The Contracts Procedure Rules and the Financial Procedure Rules of the Support Services Authority shall apply to the Panel.  Currently these are those of the Council of the City of </w:t>
      </w:r>
      <w:smartTag w:uri="urn:schemas-microsoft-com:office:smarttags" w:element="City">
        <w:smartTag w:uri="urn:schemas-microsoft-com:office:smarttags" w:element="place">
          <w:r w:rsidR="00C77505" w:rsidRPr="00C77505">
            <w:rPr>
              <w:rFonts w:ascii="Arial" w:eastAsia="Times New Roman" w:hAnsi="Arial" w:cs="Arial"/>
              <w:color w:val="000000"/>
              <w:sz w:val="24"/>
              <w:szCs w:val="24"/>
              <w:lang w:eastAsia="en-GB"/>
            </w:rPr>
            <w:t>Wakefield</w:t>
          </w:r>
        </w:smartTag>
      </w:smartTag>
      <w:r w:rsidR="00C77505" w:rsidRPr="00C77505">
        <w:rPr>
          <w:rFonts w:ascii="Arial" w:eastAsia="Times New Roman" w:hAnsi="Arial" w:cs="Arial"/>
          <w:color w:val="000000"/>
          <w:sz w:val="24"/>
          <w:szCs w:val="24"/>
          <w:lang w:eastAsia="en-GB"/>
        </w:rPr>
        <w:t>.</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CONTRACTS PROCEDURE RULES</w:t>
      </w:r>
    </w:p>
    <w:p w:rsidR="00C77505" w:rsidRPr="00C77505" w:rsidRDefault="00C77505" w:rsidP="00C77505">
      <w:pPr>
        <w:jc w:val="both"/>
        <w:rPr>
          <w:rFonts w:ascii="Arial" w:eastAsia="Times New Roman" w:hAnsi="Arial" w:cs="Arial"/>
          <w:bCs/>
          <w:sz w:val="24"/>
          <w:szCs w:val="24"/>
        </w:rPr>
      </w:pPr>
    </w:p>
    <w:p w:rsidR="00C77505" w:rsidRPr="00C77505" w:rsidRDefault="008574AC" w:rsidP="00C77505">
      <w:pPr>
        <w:numPr>
          <w:ilvl w:val="1"/>
          <w:numId w:val="0"/>
        </w:numPr>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.2.1</w:t>
      </w:r>
      <w:r w:rsidR="00C77505" w:rsidRPr="00C77505">
        <w:rPr>
          <w:rFonts w:ascii="Arial" w:eastAsia="Times New Roman" w:hAnsi="Arial" w:cs="Arial"/>
          <w:sz w:val="24"/>
          <w:szCs w:val="24"/>
        </w:rPr>
        <w:tab/>
        <w:t>The Panel will operate in accordance with the requirements of these Contracts Procedure Rules and Financial Procedure Rules and such other policy and legislative requirements as are relevant.</w:t>
      </w:r>
    </w:p>
    <w:p w:rsidR="00C77505" w:rsidRPr="00C77505" w:rsidRDefault="00C77505" w:rsidP="00C77505">
      <w:pPr>
        <w:ind w:hanging="720"/>
        <w:jc w:val="both"/>
        <w:rPr>
          <w:rFonts w:ascii="Arial" w:eastAsia="Times New Roman" w:hAnsi="Arial" w:cs="Arial"/>
          <w:b/>
          <w:sz w:val="24"/>
          <w:szCs w:val="24"/>
        </w:rPr>
      </w:pPr>
    </w:p>
    <w:p w:rsidR="00C77505" w:rsidRPr="00C77505" w:rsidRDefault="008574AC" w:rsidP="00C77505">
      <w:pPr>
        <w:numPr>
          <w:ilvl w:val="1"/>
          <w:numId w:val="0"/>
        </w:numPr>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.2.2</w:t>
      </w:r>
      <w:r w:rsidR="00C77505" w:rsidRPr="00C77505">
        <w:rPr>
          <w:rFonts w:ascii="Arial" w:eastAsia="Times New Roman" w:hAnsi="Arial" w:cs="Arial"/>
          <w:sz w:val="24"/>
          <w:szCs w:val="24"/>
        </w:rPr>
        <w:tab/>
        <w:t>The Panel is responsible for regulating and controlling the overall contractual and financial arrangements of the Panel.</w:t>
      </w: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8574AC" w:rsidP="00C77505">
      <w:pPr>
        <w:numPr>
          <w:ilvl w:val="1"/>
          <w:numId w:val="0"/>
        </w:numPr>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.2.3</w:t>
      </w:r>
      <w:r w:rsidR="00C77505" w:rsidRPr="00C77505">
        <w:rPr>
          <w:rFonts w:ascii="Arial" w:eastAsia="Times New Roman" w:hAnsi="Arial" w:cs="Arial"/>
          <w:sz w:val="24"/>
          <w:szCs w:val="24"/>
        </w:rPr>
        <w:tab/>
        <w:t>The Chief Officer will operate in accordance with the requirements of the Contracts Procedure Rules and Financial Procedure Rules except where his/her scheme of delegation provides otherwise.</w:t>
      </w:r>
    </w:p>
    <w:p w:rsidR="00C77505" w:rsidRPr="00C77505" w:rsidRDefault="00C77505" w:rsidP="00C77505">
      <w:pPr>
        <w:numPr>
          <w:ilvl w:val="1"/>
          <w:numId w:val="0"/>
        </w:numPr>
        <w:tabs>
          <w:tab w:val="num" w:pos="720"/>
        </w:tabs>
        <w:ind w:left="720" w:hanging="720"/>
        <w:jc w:val="both"/>
        <w:rPr>
          <w:rFonts w:ascii="Arial" w:eastAsia="Times New Roman" w:hAnsi="Arial" w:cs="Arial"/>
          <w:sz w:val="24"/>
          <w:szCs w:val="24"/>
        </w:rPr>
      </w:pPr>
    </w:p>
    <w:p w:rsidR="00C77505" w:rsidRPr="00C77505" w:rsidRDefault="008574AC" w:rsidP="00C77505">
      <w:pPr>
        <w:numPr>
          <w:ilvl w:val="1"/>
          <w:numId w:val="0"/>
        </w:numPr>
        <w:tabs>
          <w:tab w:val="num" w:pos="720"/>
        </w:tabs>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.2.4</w:t>
      </w:r>
      <w:r w:rsidR="00C77505" w:rsidRPr="00C77505">
        <w:rPr>
          <w:rFonts w:ascii="Arial" w:eastAsia="Times New Roman" w:hAnsi="Arial" w:cs="Arial"/>
          <w:sz w:val="24"/>
          <w:szCs w:val="24"/>
        </w:rPr>
        <w:tab/>
        <w:t>In dealing with matters referred to in these Contracts Procedure Rules and Financial Procedure Rules both Members and officers are required to follow the requirements of any Code of Conduct, whether statutory or informal, provided in the case of an informal Code it has been approved by the Panel in discharging their responsibilities.</w:t>
      </w: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8574AC" w:rsidP="00C77505">
      <w:pPr>
        <w:numPr>
          <w:ilvl w:val="1"/>
          <w:numId w:val="0"/>
        </w:numPr>
        <w:tabs>
          <w:tab w:val="num" w:pos="720"/>
        </w:tabs>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.2.5</w:t>
      </w:r>
      <w:r w:rsidR="00C77505" w:rsidRPr="00C77505">
        <w:rPr>
          <w:rFonts w:ascii="Arial" w:eastAsia="Times New Roman" w:hAnsi="Arial" w:cs="Arial"/>
          <w:sz w:val="24"/>
          <w:szCs w:val="24"/>
        </w:rPr>
        <w:tab/>
        <w:t>The Panel, in consultation with the Monitoring Officer and the Chief Financial Officer, shall settle any difference which arises from the interpretation of these Contracts Procedure Rules and Financial Procedure Rules.</w:t>
      </w: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8574AC" w:rsidP="00C77505">
      <w:pPr>
        <w:tabs>
          <w:tab w:val="num" w:pos="720"/>
        </w:tabs>
        <w:ind w:left="720" w:hanging="720"/>
        <w:jc w:val="both"/>
        <w:rPr>
          <w:rFonts w:ascii="Arial" w:eastAsia="Times New Roman" w:hAnsi="Arial" w:cs="Arial"/>
          <w:sz w:val="24"/>
          <w:szCs w:val="24"/>
        </w:rPr>
      </w:pPr>
      <w:r>
        <w:rPr>
          <w:rFonts w:ascii="Arial" w:eastAsia="Times New Roman" w:hAnsi="Arial" w:cs="Arial"/>
          <w:sz w:val="24"/>
          <w:szCs w:val="24"/>
        </w:rPr>
        <w:t>2b</w:t>
      </w:r>
      <w:r w:rsidR="00C77505" w:rsidRPr="00C77505">
        <w:rPr>
          <w:rFonts w:ascii="Arial" w:eastAsia="Times New Roman" w:hAnsi="Arial" w:cs="Arial"/>
          <w:sz w:val="24"/>
          <w:szCs w:val="24"/>
        </w:rPr>
        <w:t>.2.6</w:t>
      </w:r>
      <w:r w:rsidR="00C77505" w:rsidRPr="00C77505">
        <w:rPr>
          <w:rFonts w:ascii="Arial" w:eastAsia="Times New Roman" w:hAnsi="Arial" w:cs="Arial"/>
          <w:sz w:val="24"/>
          <w:szCs w:val="24"/>
        </w:rPr>
        <w:tab/>
        <w:t>Where further guidance/direction is required with regard to these Contracts Procedure Rules or Financial Procedure Rules the Panel shall rely on the Contracts Procedure Rules and Financial Procedure of the Support Services Authority as appropriate and such other guidance/direction provided from time to time by the Chief Financial Officer.</w:t>
      </w:r>
    </w:p>
    <w:p w:rsidR="00C77505" w:rsidRPr="00C77505" w:rsidRDefault="00C77505" w:rsidP="00C77505">
      <w:pPr>
        <w:jc w:val="both"/>
        <w:rPr>
          <w:rFonts w:ascii="Arial" w:eastAsia="Times New Roman" w:hAnsi="Arial" w:cs="Arial"/>
          <w:i/>
          <w:sz w:val="24"/>
          <w:szCs w:val="24"/>
          <w:u w:val="single"/>
        </w:rPr>
      </w:pPr>
    </w:p>
    <w:p w:rsidR="00C77505" w:rsidRPr="00C77505" w:rsidRDefault="00C77505" w:rsidP="00C77505">
      <w:pPr>
        <w:jc w:val="both"/>
        <w:rPr>
          <w:rFonts w:ascii="Arial" w:eastAsia="Times New Roman" w:hAnsi="Arial" w:cs="Arial"/>
          <w:i/>
          <w:sz w:val="24"/>
          <w:szCs w:val="24"/>
          <w:u w:val="single"/>
        </w:rPr>
      </w:pPr>
      <w:r w:rsidRPr="00C77505">
        <w:rPr>
          <w:rFonts w:ascii="Arial" w:eastAsia="Times New Roman" w:hAnsi="Arial" w:cs="Arial"/>
          <w:b/>
          <w:bCs/>
          <w:color w:val="000000"/>
          <w:sz w:val="24"/>
          <w:szCs w:val="24"/>
        </w:rPr>
        <w:t>3.</w:t>
      </w:r>
      <w:r w:rsidRPr="00C77505">
        <w:rPr>
          <w:rFonts w:ascii="Arial" w:eastAsia="Times New Roman" w:hAnsi="Arial" w:cs="Arial"/>
          <w:b/>
          <w:bCs/>
          <w:color w:val="000000"/>
          <w:sz w:val="24"/>
          <w:szCs w:val="24"/>
        </w:rPr>
        <w:tab/>
        <w:t>FINANCIAL PROCEDURE RULES</w:t>
      </w:r>
    </w:p>
    <w:p w:rsidR="00C77505" w:rsidRPr="00C77505" w:rsidRDefault="00C77505" w:rsidP="00C77505">
      <w:pPr>
        <w:autoSpaceDE w:val="0"/>
        <w:autoSpaceDN w:val="0"/>
        <w:adjustRightInd w:val="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2b</w:t>
      </w:r>
      <w:r w:rsidR="00C77505" w:rsidRPr="00C77505">
        <w:rPr>
          <w:rFonts w:ascii="Arial" w:eastAsia="Times New Roman" w:hAnsi="Arial" w:cs="Arial"/>
          <w:color w:val="000000"/>
          <w:sz w:val="24"/>
          <w:szCs w:val="24"/>
        </w:rPr>
        <w:t>.3.1</w:t>
      </w:r>
      <w:r w:rsidR="00C77505" w:rsidRPr="00C77505">
        <w:rPr>
          <w:rFonts w:ascii="Arial" w:eastAsia="Times New Roman" w:hAnsi="Arial" w:cs="Arial"/>
          <w:color w:val="000000"/>
          <w:sz w:val="24"/>
          <w:szCs w:val="24"/>
        </w:rPr>
        <w:tab/>
        <w:t xml:space="preserve">The Local Government Act 1972 (Section 151) warrants the need for an employee of the Support Services Authority of the Panel (currently the Council of the City of Wakefield), to be recognised as the responsible financial officer.  In this case the officer is the Chief Financial Officer.  The Chief Financial Officer has responsibility for the preparation, review and amendment of these rules. The Chief Financial Officer has responsibility for the administration of </w:t>
      </w:r>
      <w:r w:rsidR="00C77505" w:rsidRPr="00C77505">
        <w:rPr>
          <w:rFonts w:ascii="Arial" w:eastAsia="Times New Roman" w:hAnsi="Arial" w:cs="Arial"/>
          <w:color w:val="000000"/>
          <w:sz w:val="24"/>
          <w:szCs w:val="24"/>
        </w:rPr>
        <w:lastRenderedPageBreak/>
        <w:t>the Panel’s financial affairs. Any ambiguity arising from the interpretation of these rules shall be settled by Chief Financial Officer.</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2b</w:t>
      </w:r>
      <w:r w:rsidR="00C77505" w:rsidRPr="00C77505">
        <w:rPr>
          <w:rFonts w:ascii="Arial" w:eastAsia="Times New Roman" w:hAnsi="Arial" w:cs="Arial"/>
          <w:color w:val="000000"/>
          <w:sz w:val="24"/>
          <w:szCs w:val="24"/>
        </w:rPr>
        <w:t>.3.2</w:t>
      </w:r>
      <w:r w:rsidR="00C77505" w:rsidRPr="00C77505">
        <w:rPr>
          <w:rFonts w:ascii="Arial" w:eastAsia="Times New Roman" w:hAnsi="Arial" w:cs="Arial"/>
          <w:color w:val="000000"/>
          <w:sz w:val="24"/>
          <w:szCs w:val="24"/>
        </w:rPr>
        <w:tab/>
        <w:t>The Financial Procedure Rules of the Council of the City of Wakefield govern the internal framework and procedures for financial administration and control within the Panel.</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2b</w:t>
      </w:r>
      <w:r w:rsidR="00C77505" w:rsidRPr="00C77505">
        <w:rPr>
          <w:rFonts w:ascii="Arial" w:eastAsia="Times New Roman" w:hAnsi="Arial" w:cs="Arial"/>
          <w:color w:val="000000"/>
          <w:sz w:val="24"/>
          <w:szCs w:val="24"/>
        </w:rPr>
        <w:t>.3.3</w:t>
      </w:r>
      <w:r w:rsidR="00C77505" w:rsidRPr="00C77505">
        <w:rPr>
          <w:rFonts w:ascii="Arial" w:eastAsia="Times New Roman" w:hAnsi="Arial" w:cs="Arial"/>
          <w:color w:val="000000"/>
          <w:sz w:val="24"/>
          <w:szCs w:val="24"/>
        </w:rPr>
        <w:tab/>
        <w:t xml:space="preserve">The Financial Procedure Rules are applicable at all times and must be adhered to by all employees of the Panel and external agencies whilst acting on behalf of Panel unless specifically exempted by the terms of contracts entered into between those agents and the Panel.  Financial Procedure Rules should be read in conjunction with the Contracts Procedure Rules and Wakefield Council’s Code of Conduct. </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2b</w:t>
      </w:r>
      <w:r w:rsidR="00C77505" w:rsidRPr="00C77505">
        <w:rPr>
          <w:rFonts w:ascii="Arial" w:eastAsia="Times New Roman" w:hAnsi="Arial" w:cs="Arial"/>
          <w:color w:val="000000"/>
          <w:sz w:val="24"/>
          <w:szCs w:val="24"/>
        </w:rPr>
        <w:t>.3.4</w:t>
      </w:r>
      <w:r w:rsidR="00C77505" w:rsidRPr="00C77505">
        <w:rPr>
          <w:rFonts w:ascii="Arial" w:eastAsia="Times New Roman" w:hAnsi="Arial" w:cs="Arial"/>
          <w:color w:val="000000"/>
          <w:sz w:val="24"/>
          <w:szCs w:val="24"/>
        </w:rPr>
        <w:tab/>
        <w:t>The Chief Officer is responsible for making arrangements to ensure that the Financial Procedure Rules are made known to all appropriate employees, to supply those employees with updates issued and to keep suitable records to confirm to the Chief Financial Officer that this has been done.</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8574AC" w:rsidP="00C77505">
      <w:pPr>
        <w:autoSpaceDE w:val="0"/>
        <w:autoSpaceDN w:val="0"/>
        <w:adjustRightInd w:val="0"/>
        <w:ind w:left="720" w:hanging="720"/>
        <w:rPr>
          <w:rFonts w:ascii="Arial" w:eastAsia="Times New Roman" w:hAnsi="Arial" w:cs="Arial"/>
          <w:color w:val="000000"/>
          <w:sz w:val="24"/>
          <w:szCs w:val="24"/>
        </w:rPr>
      </w:pPr>
      <w:r>
        <w:rPr>
          <w:rFonts w:ascii="Arial" w:eastAsia="Times New Roman" w:hAnsi="Arial" w:cs="Arial"/>
          <w:color w:val="000000"/>
          <w:sz w:val="24"/>
          <w:szCs w:val="24"/>
        </w:rPr>
        <w:t>2b</w:t>
      </w:r>
      <w:r w:rsidR="00C77505" w:rsidRPr="00C77505">
        <w:rPr>
          <w:rFonts w:ascii="Arial" w:eastAsia="Times New Roman" w:hAnsi="Arial" w:cs="Arial"/>
          <w:color w:val="000000"/>
          <w:sz w:val="24"/>
          <w:szCs w:val="24"/>
        </w:rPr>
        <w:t>.3.5</w:t>
      </w:r>
      <w:r w:rsidR="00C77505" w:rsidRPr="00C77505">
        <w:rPr>
          <w:rFonts w:ascii="Arial" w:eastAsia="Times New Roman" w:hAnsi="Arial" w:cs="Arial"/>
          <w:color w:val="000000"/>
          <w:sz w:val="24"/>
          <w:szCs w:val="24"/>
        </w:rPr>
        <w:tab/>
        <w:t>Each section of the Financial Procedure Rules is headed by one or several objectives that the actual rules are designed to achieve. These objectives shall be used by the Chief Financial Officer in the continuous review and audit of the Panel’s financial systems.</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ind w:left="720"/>
        <w:jc w:val="both"/>
        <w:rPr>
          <w:rFonts w:ascii="Arial" w:eastAsia="Times New Roman" w:hAnsi="Arial" w:cs="Arial"/>
          <w:bCs/>
          <w:sz w:val="24"/>
          <w:szCs w:val="24"/>
        </w:rPr>
      </w:pPr>
      <w:r w:rsidRPr="00C77505">
        <w:rPr>
          <w:rFonts w:ascii="Arial" w:eastAsia="Times New Roman" w:hAnsi="Arial" w:cs="Arial"/>
          <w:color w:val="000000"/>
          <w:sz w:val="24"/>
          <w:szCs w:val="24"/>
        </w:rPr>
        <w:br w:type="page"/>
      </w:r>
    </w:p>
    <w:p w:rsidR="00C77505" w:rsidRPr="00C77505" w:rsidRDefault="00C77505" w:rsidP="008574AC">
      <w:pPr>
        <w:rPr>
          <w:rFonts w:ascii="Arial" w:eastAsia="Times New Roman" w:hAnsi="Arial" w:cs="Arial"/>
          <w:b/>
          <w:bCs/>
          <w:sz w:val="32"/>
          <w:szCs w:val="24"/>
        </w:rPr>
      </w:pPr>
      <w:r w:rsidRPr="00C77505">
        <w:rPr>
          <w:rFonts w:ascii="Arial" w:eastAsia="Times New Roman" w:hAnsi="Arial" w:cs="Arial"/>
          <w:b/>
          <w:bCs/>
          <w:sz w:val="32"/>
          <w:szCs w:val="24"/>
        </w:rPr>
        <w:lastRenderedPageBreak/>
        <w:t xml:space="preserve">PART </w:t>
      </w:r>
      <w:r w:rsidR="008574AC">
        <w:rPr>
          <w:rFonts w:ascii="Arial" w:eastAsia="Times New Roman" w:hAnsi="Arial" w:cs="Arial"/>
          <w:b/>
          <w:bCs/>
          <w:sz w:val="32"/>
          <w:szCs w:val="24"/>
        </w:rPr>
        <w:t>3</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STANDARDS &amp; ADMINISTRATIVE SUPPORT</w:t>
      </w:r>
    </w:p>
    <w:p w:rsidR="00C77505" w:rsidRPr="00C77505" w:rsidRDefault="00C77505" w:rsidP="00C77505">
      <w:pPr>
        <w:jc w:val="both"/>
        <w:rPr>
          <w:rFonts w:ascii="Arial" w:eastAsia="Times New Roman" w:hAnsi="Arial" w:cs="Arial"/>
          <w:b/>
          <w:bCs/>
          <w:sz w:val="32"/>
          <w:szCs w:val="24"/>
        </w:rPr>
      </w:pPr>
      <w:r w:rsidRPr="00C77505">
        <w:rPr>
          <w:rFonts w:ascii="Arial" w:eastAsia="Times New Roman" w:hAnsi="Arial" w:cs="Arial"/>
          <w:b/>
          <w:bCs/>
          <w:sz w:val="32"/>
          <w:szCs w:val="24"/>
        </w:rPr>
        <w:t xml:space="preserve">PART </w:t>
      </w:r>
      <w:r w:rsidR="008574AC">
        <w:rPr>
          <w:rFonts w:ascii="Arial" w:eastAsia="Times New Roman" w:hAnsi="Arial" w:cs="Arial"/>
          <w:b/>
          <w:bCs/>
          <w:sz w:val="32"/>
          <w:szCs w:val="24"/>
        </w:rPr>
        <w:t>3</w:t>
      </w:r>
      <w:r w:rsidRPr="00C77505">
        <w:rPr>
          <w:rFonts w:ascii="Arial" w:eastAsia="Times New Roman" w:hAnsi="Arial" w:cs="Arial"/>
          <w:b/>
          <w:bCs/>
          <w:sz w:val="32"/>
          <w:szCs w:val="24"/>
        </w:rPr>
        <w:t xml:space="preserve"> (a)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MEMBERS’ CODE OF CONDUCT</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ind w:left="720" w:hanging="720"/>
        <w:jc w:val="both"/>
        <w:rPr>
          <w:rFonts w:ascii="Arial" w:eastAsia="Times New Roman" w:hAnsi="Arial" w:cs="Arial"/>
          <w:b/>
          <w:bCs/>
          <w:sz w:val="28"/>
          <w:szCs w:val="24"/>
        </w:rPr>
      </w:pPr>
    </w:p>
    <w:p w:rsidR="00C77505" w:rsidRPr="00C77505" w:rsidRDefault="008574AC" w:rsidP="00C77505">
      <w:pPr>
        <w:ind w:left="720"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C77505" w:rsidRPr="00C77505">
        <w:rPr>
          <w:rFonts w:ascii="Arial" w:eastAsia="Times New Roman" w:hAnsi="Arial" w:cs="Arial"/>
          <w:color w:val="000000"/>
          <w:sz w:val="24"/>
          <w:szCs w:val="24"/>
          <w:lang w:eastAsia="en-GB"/>
        </w:rPr>
        <w:t>a.1</w:t>
      </w:r>
      <w:r w:rsidR="00C77505" w:rsidRPr="00C77505">
        <w:rPr>
          <w:rFonts w:ascii="Arial" w:eastAsia="Times New Roman" w:hAnsi="Arial" w:cs="Arial"/>
          <w:color w:val="000000"/>
          <w:sz w:val="24"/>
          <w:szCs w:val="24"/>
          <w:lang w:eastAsia="en-GB"/>
        </w:rPr>
        <w:tab/>
        <w:t>Elected Members of the WY Police and Crime Panel will abide by their Parent Authority Members’ Code of Conduct.</w:t>
      </w:r>
    </w:p>
    <w:p w:rsidR="00C77505" w:rsidRPr="00C77505" w:rsidRDefault="00C77505" w:rsidP="00C77505">
      <w:pPr>
        <w:ind w:left="720" w:hanging="720"/>
        <w:jc w:val="both"/>
        <w:rPr>
          <w:rFonts w:ascii="Arial" w:eastAsia="Times New Roman" w:hAnsi="Arial" w:cs="Arial"/>
          <w:color w:val="000000"/>
          <w:sz w:val="24"/>
          <w:szCs w:val="24"/>
          <w:lang w:eastAsia="en-GB"/>
        </w:rPr>
      </w:pPr>
    </w:p>
    <w:p w:rsidR="00C77505" w:rsidRPr="00C77505" w:rsidRDefault="008574AC" w:rsidP="00C77505">
      <w:pPr>
        <w:ind w:left="720" w:hanging="720"/>
        <w:jc w:val="both"/>
        <w:rPr>
          <w:rFonts w:ascii="Arial" w:eastAsia="Times New Roman" w:hAnsi="Arial" w:cs="Arial"/>
          <w:bCs/>
          <w:sz w:val="24"/>
          <w:szCs w:val="24"/>
        </w:rPr>
      </w:pPr>
      <w:r>
        <w:rPr>
          <w:rFonts w:ascii="Arial" w:eastAsia="Times New Roman" w:hAnsi="Arial" w:cs="Arial"/>
          <w:color w:val="000000"/>
          <w:sz w:val="24"/>
          <w:szCs w:val="24"/>
          <w:lang w:eastAsia="en-GB"/>
        </w:rPr>
        <w:t>3</w:t>
      </w:r>
      <w:r w:rsidR="00C77505" w:rsidRPr="00C77505">
        <w:rPr>
          <w:rFonts w:ascii="Arial" w:eastAsia="Times New Roman" w:hAnsi="Arial" w:cs="Arial"/>
          <w:color w:val="000000"/>
          <w:sz w:val="24"/>
          <w:szCs w:val="24"/>
          <w:lang w:eastAsia="en-GB"/>
        </w:rPr>
        <w:t>a.2</w:t>
      </w:r>
      <w:r w:rsidR="00C77505" w:rsidRPr="00C77505">
        <w:rPr>
          <w:rFonts w:ascii="Arial" w:eastAsia="Times New Roman" w:hAnsi="Arial" w:cs="Arial"/>
          <w:color w:val="000000"/>
          <w:sz w:val="24"/>
          <w:szCs w:val="24"/>
          <w:lang w:eastAsia="en-GB"/>
        </w:rPr>
        <w:tab/>
        <w:t xml:space="preserve">Independent Co-opted Panel members will abide by the Members’ Code of Conduct for the Support Services Authority.  Copies of the Code of Conduct and Procedures for Allegations against Members will be supplied to Independent Co-opted Panel Members upon their appointment to the Panel.  </w:t>
      </w:r>
    </w:p>
    <w:p w:rsidR="00C77505" w:rsidRPr="00C77505" w:rsidRDefault="00C77505" w:rsidP="00C77505">
      <w:pPr>
        <w:jc w:val="both"/>
        <w:rPr>
          <w:rFonts w:ascii="Arial" w:eastAsia="Times New Roman" w:hAnsi="Arial" w:cs="Arial"/>
          <w:b/>
          <w:bCs/>
          <w:i/>
          <w:sz w:val="24"/>
          <w:szCs w:val="24"/>
        </w:rPr>
      </w:pPr>
    </w:p>
    <w:p w:rsidR="00C77505" w:rsidRPr="00C77505" w:rsidRDefault="00C77505" w:rsidP="00C77505">
      <w:pPr>
        <w:jc w:val="both"/>
        <w:rPr>
          <w:rFonts w:ascii="Arial" w:eastAsia="Times New Roman" w:hAnsi="Arial" w:cs="Arial"/>
          <w:b/>
          <w:bCs/>
          <w:i/>
          <w:sz w:val="24"/>
          <w:szCs w:val="24"/>
        </w:rPr>
      </w:pPr>
    </w:p>
    <w:p w:rsidR="00C77505" w:rsidRPr="00C77505" w:rsidRDefault="00C77505" w:rsidP="00C77505">
      <w:pPr>
        <w:jc w:val="both"/>
        <w:rPr>
          <w:rFonts w:ascii="Arial" w:eastAsia="Times New Roman" w:hAnsi="Arial" w:cs="Arial"/>
          <w:b/>
          <w:sz w:val="32"/>
          <w:szCs w:val="32"/>
        </w:rPr>
      </w:pPr>
      <w:r w:rsidRPr="00C77505">
        <w:rPr>
          <w:rFonts w:ascii="Arial" w:eastAsia="Times New Roman" w:hAnsi="Arial" w:cs="Arial"/>
          <w:b/>
          <w:sz w:val="32"/>
          <w:szCs w:val="32"/>
        </w:rPr>
        <w:t xml:space="preserve">PART </w:t>
      </w:r>
      <w:r w:rsidR="008574AC">
        <w:rPr>
          <w:rFonts w:ascii="Arial" w:eastAsia="Times New Roman" w:hAnsi="Arial" w:cs="Arial"/>
          <w:b/>
          <w:sz w:val="32"/>
          <w:szCs w:val="32"/>
        </w:rPr>
        <w:t>3</w:t>
      </w:r>
      <w:r w:rsidRPr="00C77505">
        <w:rPr>
          <w:rFonts w:ascii="Arial" w:eastAsia="Times New Roman" w:hAnsi="Arial" w:cs="Arial"/>
          <w:b/>
          <w:sz w:val="32"/>
          <w:szCs w:val="32"/>
        </w:rPr>
        <w:t xml:space="preserve"> (b)</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STATUTORY OFFICERS</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b.1</w:t>
      </w:r>
      <w:r w:rsidR="00C77505" w:rsidRPr="00C77505">
        <w:rPr>
          <w:rFonts w:ascii="Arial" w:eastAsia="Times New Roman" w:hAnsi="Arial" w:cs="Arial"/>
          <w:sz w:val="24"/>
          <w:szCs w:val="24"/>
        </w:rPr>
        <w:tab/>
        <w:t xml:space="preserve">The current Agreement makes provision for The Council of the City of Wakefield to be designated as the Support Services Authority.  As part of this arrangement </w:t>
      </w:r>
      <w:smartTag w:uri="urn:schemas-microsoft-com:office:smarttags" w:element="City">
        <w:smartTag w:uri="urn:schemas-microsoft-com:office:smarttags" w:element="place">
          <w:r w:rsidR="00C77505" w:rsidRPr="00C77505">
            <w:rPr>
              <w:rFonts w:ascii="Arial" w:eastAsia="Times New Roman" w:hAnsi="Arial" w:cs="Arial"/>
              <w:sz w:val="24"/>
              <w:szCs w:val="24"/>
            </w:rPr>
            <w:t>Wakefield</w:t>
          </w:r>
        </w:smartTag>
      </w:smartTag>
      <w:r w:rsidR="00C77505" w:rsidRPr="00C77505">
        <w:rPr>
          <w:rFonts w:ascii="Arial" w:eastAsia="Times New Roman" w:hAnsi="Arial" w:cs="Arial"/>
          <w:sz w:val="24"/>
          <w:szCs w:val="24"/>
        </w:rPr>
        <w:t>’s three statutory officers support the work of the Panel.</w:t>
      </w:r>
    </w:p>
    <w:p w:rsidR="00C77505" w:rsidRPr="00C77505" w:rsidRDefault="00C77505" w:rsidP="00C77505">
      <w:pPr>
        <w:ind w:hanging="72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b.2</w:t>
      </w:r>
      <w:r w:rsidR="00C77505" w:rsidRPr="00C77505">
        <w:rPr>
          <w:rFonts w:ascii="Arial" w:eastAsia="Times New Roman" w:hAnsi="Arial" w:cs="Arial"/>
          <w:sz w:val="24"/>
          <w:szCs w:val="24"/>
        </w:rPr>
        <w:tab/>
        <w:t>The three statutory officers are:</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Chief Officer – Chief Executive</w:t>
      </w:r>
    </w:p>
    <w:p w:rsidR="00C77505" w:rsidRPr="00C77505" w:rsidRDefault="00C77505" w:rsidP="00C77505">
      <w:pPr>
        <w:tabs>
          <w:tab w:val="left" w:pos="1260"/>
        </w:tabs>
        <w:ind w:left="720"/>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Chief Financial Officer – Director of Finance and Property</w:t>
      </w:r>
    </w:p>
    <w:p w:rsidR="00C77505" w:rsidRPr="00C77505" w:rsidRDefault="00C77505" w:rsidP="00C77505">
      <w:pPr>
        <w:tabs>
          <w:tab w:val="left" w:pos="1260"/>
        </w:tabs>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 xml:space="preserve">Monitoring Officer – Service Director Legal and Governance </w:t>
      </w:r>
    </w:p>
    <w:p w:rsidR="00C77505" w:rsidRPr="00C77505" w:rsidRDefault="00C77505" w:rsidP="00C77505">
      <w:pPr>
        <w:tabs>
          <w:tab w:val="left" w:pos="1260"/>
        </w:tabs>
        <w:ind w:left="720" w:hanging="27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b.3</w:t>
      </w:r>
      <w:r w:rsidR="00C77505" w:rsidRPr="00C77505">
        <w:rPr>
          <w:rFonts w:ascii="Arial" w:eastAsia="Times New Roman" w:hAnsi="Arial" w:cs="Arial"/>
          <w:sz w:val="24"/>
          <w:szCs w:val="24"/>
        </w:rPr>
        <w:tab/>
        <w:t>The Chief Officer has overall responsibility for managing the Council and also responsibility for providing advice on staffing and the decision making process.  The Chief Officer will also work closely with the Monitoring Officer to secure high ethical standards.</w:t>
      </w:r>
    </w:p>
    <w:p w:rsidR="00C77505" w:rsidRPr="00C77505" w:rsidRDefault="00C77505" w:rsidP="00C77505">
      <w:pPr>
        <w:tabs>
          <w:tab w:val="left" w:pos="426"/>
        </w:tabs>
        <w:ind w:left="720" w:hanging="72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b.4</w:t>
      </w:r>
      <w:r w:rsidR="00C77505" w:rsidRPr="00C77505">
        <w:rPr>
          <w:rFonts w:ascii="Arial" w:eastAsia="Times New Roman" w:hAnsi="Arial" w:cs="Arial"/>
          <w:sz w:val="24"/>
          <w:szCs w:val="24"/>
        </w:rPr>
        <w:tab/>
        <w:t>The Monitoring Officer has defined responsibilities in respect of matters of legality and ethical standards.  If the Monitoring Officer considers any proposal, decision or omission would give rise to unlawfulness, or if any decision or omission has given rise to maladministration, then action can be taken to stop the proposal or decision being implemented until a report of the Monitoring Officer has been considered.</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lastRenderedPageBreak/>
        <w:t>3</w:t>
      </w:r>
      <w:r w:rsidR="00C77505" w:rsidRPr="00C77505">
        <w:rPr>
          <w:rFonts w:ascii="Arial" w:eastAsia="Times New Roman" w:hAnsi="Arial" w:cs="Arial"/>
          <w:sz w:val="24"/>
          <w:szCs w:val="24"/>
        </w:rPr>
        <w:t>b.5</w:t>
      </w:r>
      <w:r w:rsidR="00C77505" w:rsidRPr="00C77505">
        <w:rPr>
          <w:rFonts w:ascii="Arial" w:eastAsia="Times New Roman" w:hAnsi="Arial" w:cs="Arial"/>
          <w:sz w:val="24"/>
          <w:szCs w:val="24"/>
        </w:rPr>
        <w:tab/>
        <w:t>The Chief Financial Officer has defined responsibilities in respect of the proper administration of the financial affairs of the Panel, in particular provision will be made for professional support and advice as appropriate.  He/she will also provide advice, among other things, on the scope of powers and authority to take decisions; on issues relating to maladministration, financial impropriety, probity, value for money, performance; and on the financial strategies and policy framework issues.  The Chief Financial Officer is empowered to deal with any proposal or decision or course of action that will involve incurring unlawful expenditure or is unlawful.</w:t>
      </w:r>
    </w:p>
    <w:p w:rsidR="00C77505" w:rsidRPr="00C77505" w:rsidRDefault="00C77505" w:rsidP="00C77505">
      <w:pPr>
        <w:tabs>
          <w:tab w:val="left" w:pos="426"/>
        </w:tabs>
        <w:ind w:left="720" w:hanging="72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b.6</w:t>
      </w:r>
      <w:r w:rsidR="00C77505" w:rsidRPr="00C77505">
        <w:rPr>
          <w:rFonts w:ascii="Arial" w:eastAsia="Times New Roman" w:hAnsi="Arial" w:cs="Arial"/>
          <w:sz w:val="24"/>
          <w:szCs w:val="24"/>
        </w:rPr>
        <w:tab/>
        <w:t>In return for these responsibilities, the statutory officers have certain legal protections.  In summary these protections mean that the Council cannot suspend a statutory officer for more than two months, for the purpose of investigating misconduct, unless that is recommended by an independent person appointed by the officer and the Council</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8574AC"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b.7</w:t>
      </w:r>
      <w:r w:rsidR="00C77505" w:rsidRPr="00C77505">
        <w:rPr>
          <w:rFonts w:ascii="Arial" w:eastAsia="Times New Roman" w:hAnsi="Arial" w:cs="Arial"/>
          <w:sz w:val="24"/>
          <w:szCs w:val="24"/>
        </w:rPr>
        <w:tab/>
        <w:t xml:space="preserve">It is acknowledged that while Wakefield’s three statutory officers will provide the main support to the Panel there may be occasions when the statutory officers of other Councils have an interest in a particular matter affecting the Panel.  Where such a situation arises the statutory officer concerned will be expected to contact the Chief Officer of the Panel and inform the relevant statutory officer at </w:t>
      </w:r>
      <w:smartTag w:uri="urn:schemas-microsoft-com:office:smarttags" w:element="place">
        <w:smartTag w:uri="urn:schemas-microsoft-com:office:smarttags" w:element="City">
          <w:r w:rsidR="00C77505" w:rsidRPr="00C77505">
            <w:rPr>
              <w:rFonts w:ascii="Arial" w:eastAsia="Times New Roman" w:hAnsi="Arial" w:cs="Arial"/>
              <w:sz w:val="24"/>
              <w:szCs w:val="24"/>
            </w:rPr>
            <w:t>Wakefield</w:t>
          </w:r>
        </w:smartTag>
      </w:smartTag>
      <w:r w:rsidR="00C77505" w:rsidRPr="00C77505">
        <w:rPr>
          <w:rFonts w:ascii="Arial" w:eastAsia="Times New Roman" w:hAnsi="Arial" w:cs="Arial"/>
          <w:sz w:val="24"/>
          <w:szCs w:val="24"/>
        </w:rPr>
        <w:t xml:space="preserve"> of his/her interest.</w:t>
      </w:r>
    </w:p>
    <w:p w:rsidR="00C77505" w:rsidRPr="00C77505" w:rsidRDefault="00C77505" w:rsidP="00C77505">
      <w:pPr>
        <w:rPr>
          <w:rFonts w:ascii="Arial" w:eastAsia="Times New Roman" w:hAnsi="Arial" w:cs="Arial"/>
          <w:sz w:val="24"/>
          <w:szCs w:val="24"/>
        </w:rPr>
      </w:pPr>
      <w:r w:rsidRPr="00C77505">
        <w:rPr>
          <w:rFonts w:ascii="Times New Roman" w:eastAsia="Times New Roman" w:hAnsi="Times New Roman" w:cs="Times New Roman"/>
          <w:sz w:val="24"/>
          <w:szCs w:val="24"/>
        </w:rPr>
        <w:br w:type="page"/>
      </w:r>
    </w:p>
    <w:p w:rsidR="00C77505" w:rsidRPr="00C77505" w:rsidRDefault="00D81F9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000000"/>
          <w:sz w:val="32"/>
          <w:szCs w:val="32"/>
          <w:lang w:val="en-US"/>
        </w:rPr>
      </w:pPr>
      <w:r>
        <w:rPr>
          <w:rFonts w:ascii="Arial" w:eastAsia="Times New Roman" w:hAnsi="Arial" w:cs="Arial"/>
          <w:b/>
          <w:bCs/>
          <w:color w:val="000000"/>
          <w:sz w:val="32"/>
          <w:szCs w:val="32"/>
          <w:lang w:val="en-US"/>
        </w:rPr>
        <w:lastRenderedPageBreak/>
        <w:t>Part 3</w:t>
      </w:r>
      <w:r w:rsidR="00C77505" w:rsidRPr="00C77505">
        <w:rPr>
          <w:rFonts w:ascii="Arial" w:eastAsia="Times New Roman" w:hAnsi="Arial" w:cs="Arial"/>
          <w:b/>
          <w:bCs/>
          <w:color w:val="000000"/>
          <w:sz w:val="32"/>
          <w:szCs w:val="32"/>
          <w:lang w:val="en-US"/>
        </w:rPr>
        <w:t xml:space="preserve"> b) i)</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32"/>
          <w:szCs w:val="32"/>
          <w:lang w:val="en-US"/>
        </w:rPr>
      </w:pPr>
      <w:r w:rsidRPr="00C77505">
        <w:rPr>
          <w:rFonts w:ascii="Arial" w:eastAsia="Times New Roman" w:hAnsi="Arial" w:cs="Arial"/>
          <w:bCs/>
          <w:color w:val="000000"/>
          <w:sz w:val="32"/>
          <w:szCs w:val="32"/>
          <w:lang w:val="en-US"/>
        </w:rPr>
        <w:t>Monitoring Officer and Chief Financial Officer (s151 Officer) Protocol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Introduction</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Wakefield Council is the host Authority for the West Yorkshire Police and Crime Panel (the Panel). The Monitoring Officer and Chief Financial Officer for Wakefield Council will therefore undertake these statutory roles for the Panel.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This Protocol sets out the key responsibilities of these posts and the working arrangements that have been agreed by the Panel. The purpose of the Protocol is to support the statutory officers in carrying out their roles effectively.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Key Responsibilities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Monitoring Officer has responsibility for safeguarding, so far as possible, Members and officers whilst acting in their official capacities, from legal difficulties and/or criminal or civil sanctions. They have to report to the Panel if they are of the opinion that any proposal or decision of the Panel (or anyone acting on its behalf) has given rise to or is likely or would give rise to any illegality, maladministration or breach of statutory code. Members have to have regard to any advice from the Monitoring Officer.</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Chief Financial Officer (s151 Officer) has responsibility for making arrangements for the proper administration of the Panels financial affairs. They have to report to the Panel if there is likely to be unlawful expenditure or an unbalanced budget. Again Members have to have regard to any advice from the Chief Financial Officer.</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ability of the Monitoring Officer and Chief Financial Officer to carry out these responsibilities will depend, to a large extent, on Members and officers: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ab/>
      </w:r>
      <w:r w:rsidRPr="00C77505">
        <w:rPr>
          <w:rFonts w:ascii="Arial" w:eastAsia="Times New Roman" w:hAnsi="Arial" w:cs="Arial"/>
          <w:bCs/>
          <w:color w:val="000000"/>
          <w:sz w:val="24"/>
          <w:szCs w:val="24"/>
          <w:lang w:val="en-US"/>
        </w:rPr>
        <w:tab/>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complying with the law (including any relevant codes of conduct)</w:t>
      </w:r>
    </w:p>
    <w:p w:rsidR="00C77505" w:rsidRPr="00C77505" w:rsidRDefault="00C77505" w:rsidP="00C77505">
      <w:pPr>
        <w:widowControl w:val="0"/>
        <w:numPr>
          <w:ilvl w:val="0"/>
          <w:numId w:val="33"/>
        </w:numPr>
        <w:tabs>
          <w:tab w:val="clear" w:pos="109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complying with any general guidance issued</w:t>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making lawful and proportionate decisions and </w:t>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generally, not taking action that would bring the Panel, their offices  or professions into disrepute.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Working Arrangements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Having excellent working relations with Members and officers will assist the Monitoring Officer and Chief Financial Officer to undertake their responsibilities and support the Panel effectively. Equally, a speedy flow of relevant information and access to debate (particularly at the </w:t>
      </w:r>
      <w:r w:rsidRPr="00C77505">
        <w:rPr>
          <w:rFonts w:ascii="Arial" w:eastAsia="Times New Roman" w:hAnsi="Arial" w:cs="Arial"/>
          <w:b/>
          <w:bCs/>
          <w:color w:val="000000"/>
          <w:sz w:val="24"/>
          <w:szCs w:val="24"/>
          <w:lang w:val="en-US"/>
        </w:rPr>
        <w:t xml:space="preserve">early stages </w:t>
      </w:r>
      <w:r w:rsidRPr="00C77505">
        <w:rPr>
          <w:rFonts w:ascii="Arial" w:eastAsia="Times New Roman" w:hAnsi="Arial" w:cs="Arial"/>
          <w:color w:val="000000"/>
          <w:sz w:val="24"/>
          <w:szCs w:val="24"/>
          <w:lang w:val="en-US"/>
        </w:rPr>
        <w:t xml:space="preserve">of any decision-making by the Panel) will assist in fulfilling those responsibilities.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The following arrangements and understandings between the Monitoring Officer, Chief Financial Officer, Members and officers are designed to ensure the effective discharge of the Panel’s business and functions.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lastRenderedPageBreak/>
        <w:t>The Monitoring Officer and Chief Financial Officer will:-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be alerted by Members and officers to any issue(s) that may become of concern to the Panel, including, in particular issues around legal powers to do something or not, financial affairs, ethical standards, probity, propriety, procedural or other constitutional issues that are likely to (or do) arise;</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formal input into any reports which have legal or financial implications;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advance notice (including receiving Agendas, Minutes, Reports and related papers) of all relevant meetings of the Panel (or anyone acting on their behalf) at which a binding decision may be made (including a failure to take a decision where one should have been taken);</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the right to attend and be heard at any meeting of the Panel (or anyone acting on their behalf) before any binding decision is taken (including a failure to take a decision where one should have been taken);</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in carrying out any investigation(s) have unqualified access to any information held by the Panel and to any Member or officer who can assist in the discharge of their functions;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a close working relationship of respect and trust with the Panel Members with a view to ensuring the effective and efficient discharge of business;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develop effective working liaison and relationships with the Police and Crime Commissioner (and their Deputy), the Chief Constable, the IPCC and the Local Government Ombudsman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To ensure the effective and efficient discharge of the above arrangements, Members and officers will report any breaches of statutory duty or Panel policies or procedures and other vires or constitutional concerns to the Monitoring Officer, as soon as practicable.</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The Monitoring Officer will be available for Members and officers to consult on any issues regarding the Panel’s legal powers, possible maladministration, impropriety and probity issues, or general advice on the constitutional arrangements.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The Chief Financial Officer will be available for Members and officers to consult on any issues regarding finances.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val="en-US"/>
        </w:rPr>
      </w:pPr>
      <w:r w:rsidRPr="00C77505">
        <w:rPr>
          <w:rFonts w:ascii="Arial" w:eastAsia="Times New Roman" w:hAnsi="Arial" w:cs="Arial"/>
          <w:sz w:val="24"/>
          <w:szCs w:val="24"/>
          <w:lang w:val="en-US"/>
        </w:rPr>
        <w:t>To ensure the effective and efficient discharge of this Protocol, the Chief Financial Officer will ensure adequate insurance and indemnity arrangements are in place to protect and safeguard the interests of the Panel and the proper discharge of the Monitoring Officer and Chief Financial Officer role.</w:t>
      </w:r>
    </w:p>
    <w:p w:rsid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val="en-US"/>
        </w:rPr>
      </w:pPr>
    </w:p>
    <w:p w:rsidR="00F46CCA" w:rsidRPr="00C77505" w:rsidRDefault="00F46CCA"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val="en-US"/>
        </w:rPr>
      </w:pPr>
    </w:p>
    <w:p w:rsidR="00F46CCA" w:rsidRDefault="00F46CCA" w:rsidP="00F46C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sz w:val="24"/>
          <w:szCs w:val="24"/>
          <w:lang w:val="en-US"/>
        </w:rPr>
      </w:pPr>
    </w:p>
    <w:p w:rsidR="00F46CCA" w:rsidRDefault="00F46CCA" w:rsidP="00F46C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sz w:val="24"/>
          <w:szCs w:val="24"/>
          <w:lang w:val="en-US"/>
        </w:rPr>
      </w:pPr>
    </w:p>
    <w:p w:rsidR="00F46CCA" w:rsidRDefault="00F46CCA" w:rsidP="00F46C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sz w:val="24"/>
          <w:szCs w:val="24"/>
          <w:lang w:val="en-US"/>
        </w:rPr>
      </w:pPr>
    </w:p>
    <w:p w:rsidR="00C77505" w:rsidRPr="00F46CCA" w:rsidRDefault="00C77505" w:rsidP="00F46CCA">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F46CCA">
        <w:rPr>
          <w:rFonts w:ascii="Arial" w:eastAsia="Times New Roman" w:hAnsi="Arial" w:cs="Arial"/>
          <w:b/>
          <w:sz w:val="24"/>
          <w:szCs w:val="24"/>
          <w:lang w:val="en-US"/>
        </w:rPr>
        <w:lastRenderedPageBreak/>
        <w:t>Monitoring the Protocol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Times New Roman" w:hAnsi="Arial" w:cs="Arial"/>
          <w:b/>
          <w:bCs/>
          <w:color w:val="000000"/>
          <w:sz w:val="24"/>
          <w:szCs w:val="24"/>
          <w:lang w:val="en-US"/>
        </w:rPr>
      </w:pPr>
    </w:p>
    <w:p w:rsidR="00C77505" w:rsidRPr="00C77505" w:rsidRDefault="00C77505" w:rsidP="00C77505">
      <w:pPr>
        <w:autoSpaceDE w:val="0"/>
        <w:autoSpaceDN w:val="0"/>
        <w:adjustRightInd w:val="0"/>
        <w:rPr>
          <w:rFonts w:ascii="Arial" w:eastAsia="Times New Roman" w:hAnsi="Arial" w:cs="Arial"/>
          <w:sz w:val="24"/>
          <w:szCs w:val="24"/>
          <w:lang w:val="en-US"/>
        </w:rPr>
      </w:pPr>
      <w:r w:rsidRPr="00C77505">
        <w:rPr>
          <w:rFonts w:ascii="Arial" w:eastAsia="Times New Roman" w:hAnsi="Arial" w:cs="Arial"/>
          <w:sz w:val="24"/>
          <w:szCs w:val="24"/>
          <w:lang w:val="en-US"/>
        </w:rPr>
        <w:t>The Monitoring Officer and Chief Financial Officer will report to the Panel regarding whether the arrangements set out in the Protocol have been complied with and will include any proposals for amendments in the light of any issues that have arisen.</w:t>
      </w:r>
    </w:p>
    <w:p w:rsidR="00C77505" w:rsidRPr="00C77505" w:rsidRDefault="00C77505" w:rsidP="00C77505">
      <w:pPr>
        <w:autoSpaceDE w:val="0"/>
        <w:autoSpaceDN w:val="0"/>
        <w:adjustRightInd w:val="0"/>
        <w:rPr>
          <w:rFonts w:ascii="Arial" w:eastAsia="Times New Roman" w:hAnsi="Arial" w:cs="Arial"/>
          <w:sz w:val="24"/>
          <w:szCs w:val="24"/>
          <w:lang w:val="en-US"/>
        </w:rPr>
      </w:pPr>
    </w:p>
    <w:p w:rsidR="00C77505" w:rsidRPr="00C77505" w:rsidRDefault="00C77505" w:rsidP="00C77505">
      <w:pPr>
        <w:autoSpaceDE w:val="0"/>
        <w:autoSpaceDN w:val="0"/>
        <w:adjustRightInd w:val="0"/>
        <w:rPr>
          <w:rFonts w:ascii="Arial" w:eastAsia="Times New Roman" w:hAnsi="Arial" w:cs="Arial"/>
          <w:sz w:val="24"/>
          <w:szCs w:val="24"/>
          <w:lang w:val="en-US"/>
        </w:rPr>
      </w:pP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C77505" w:rsidP="00C77505">
      <w:pPr>
        <w:ind w:left="720" w:hanging="720"/>
        <w:jc w:val="both"/>
        <w:rPr>
          <w:rFonts w:ascii="Arial" w:eastAsia="Times New Roman" w:hAnsi="Arial" w:cs="Arial"/>
          <w:b/>
          <w:sz w:val="32"/>
          <w:szCs w:val="32"/>
        </w:rPr>
      </w:pPr>
      <w:r w:rsidRPr="00C77505">
        <w:rPr>
          <w:rFonts w:ascii="Arial" w:eastAsia="Times New Roman" w:hAnsi="Arial" w:cs="Arial"/>
          <w:b/>
          <w:noProof/>
          <w:sz w:val="32"/>
          <w:szCs w:val="32"/>
          <w:lang w:eastAsia="en-GB"/>
        </w:rPr>
        <mc:AlternateContent>
          <mc:Choice Requires="wps">
            <w:drawing>
              <wp:anchor distT="0" distB="0" distL="114300" distR="114300" simplePos="0" relativeHeight="251663360" behindDoc="0" locked="0" layoutInCell="1" allowOverlap="1" wp14:anchorId="0DA83A63" wp14:editId="09D49BBE">
                <wp:simplePos x="0" y="0"/>
                <wp:positionH relativeFrom="column">
                  <wp:posOffset>-685800</wp:posOffset>
                </wp:positionH>
                <wp:positionV relativeFrom="paragraph">
                  <wp:posOffset>-8566785</wp:posOffset>
                </wp:positionV>
                <wp:extent cx="914400" cy="914400"/>
                <wp:effectExtent l="9525" t="5715" r="9525" b="1333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6D72E4" w:rsidRDefault="006D72E4" w:rsidP="00C77505">
                            <w:pPr>
                              <w:autoSpaceDE w:val="0"/>
                              <w:autoSpaceDN w:val="0"/>
                              <w:adjustRightInd w:val="0"/>
                              <w:jc w:val="center"/>
                              <w:rPr>
                                <w:rFonts w:ascii="Arial" w:hAnsi="Arial" w:cs="Arial"/>
                                <w:color w:val="000000"/>
                                <w:sz w:val="88"/>
                                <w:szCs w:val="8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54pt;margin-top:-674.5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">
                <v:textbox>
                  <w:txbxContent>
                    <w:p w:rsidR="005B2985" w:rsidRDefault="005B2985" w:rsidP="00C77505">
                      <w:pPr>
                        <w:autoSpaceDE w:val="0"/>
                        <w:autoSpaceDN w:val="0"/>
                        <w:adjustRightInd w:val="0"/>
                        <w:jc w:val="center"/>
                        <w:rPr>
                          <w:rFonts w:ascii="Arial" w:hAnsi="Arial" w:cs="Arial"/>
                          <w:color w:val="000000"/>
                          <w:sz w:val="88"/>
                          <w:szCs w:val="88"/>
                        </w:rPr>
                      </w:pPr>
                    </w:p>
                  </w:txbxContent>
                </v:textbox>
              </v:shape>
            </w:pict>
          </mc:Fallback>
        </mc:AlternateContent>
      </w:r>
      <w:r w:rsidR="00D81F95">
        <w:rPr>
          <w:rFonts w:ascii="Arial" w:eastAsia="Times New Roman" w:hAnsi="Arial" w:cs="Arial"/>
          <w:b/>
          <w:sz w:val="32"/>
          <w:szCs w:val="32"/>
        </w:rPr>
        <w:t>Part 3</w:t>
      </w:r>
      <w:r w:rsidRPr="00C77505">
        <w:rPr>
          <w:rFonts w:ascii="Arial" w:eastAsia="Times New Roman" w:hAnsi="Arial" w:cs="Arial"/>
          <w:b/>
          <w:sz w:val="32"/>
          <w:szCs w:val="32"/>
        </w:rPr>
        <w:t>(c) Allowances and Expenses</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D81F95" w:rsidP="00C77505">
      <w:pPr>
        <w:ind w:left="720" w:hanging="720"/>
        <w:jc w:val="both"/>
        <w:rPr>
          <w:rFonts w:ascii="Arial" w:eastAsia="Times New Roman" w:hAnsi="Arial" w:cs="Arial"/>
          <w:sz w:val="24"/>
          <w:szCs w:val="24"/>
        </w:rPr>
      </w:pPr>
      <w:r>
        <w:rPr>
          <w:rFonts w:ascii="Arial" w:eastAsia="Times New Roman" w:hAnsi="Arial" w:cs="Arial"/>
          <w:sz w:val="24"/>
          <w:szCs w:val="24"/>
        </w:rPr>
        <w:t>3</w:t>
      </w:r>
      <w:r w:rsidR="00C77505" w:rsidRPr="00C77505">
        <w:rPr>
          <w:rFonts w:ascii="Arial" w:eastAsia="Times New Roman" w:hAnsi="Arial" w:cs="Arial"/>
          <w:sz w:val="24"/>
          <w:szCs w:val="24"/>
        </w:rPr>
        <w:t>c.1</w:t>
      </w:r>
      <w:r w:rsidR="00C77505" w:rsidRPr="00C77505">
        <w:rPr>
          <w:rFonts w:ascii="Arial" w:eastAsia="Times New Roman" w:hAnsi="Arial" w:cs="Arial"/>
          <w:sz w:val="24"/>
          <w:szCs w:val="24"/>
        </w:rPr>
        <w:tab/>
        <w:t xml:space="preserve">Each local authority shall determine locally, and be responsible, for payment of any allowances to their own Panel Members.  Independent Panel members will receive an allowance direct from the Support Services Authority.  Where Panel members receive an allowance, they will not receive additional out of pocket expenses unless the Panel Members is partaking in duties outside of West Yorkshire or in other exceptional circumstances. </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b/>
          <w:sz w:val="24"/>
          <w:szCs w:val="24"/>
        </w:rPr>
      </w:pPr>
    </w:p>
    <w:p w:rsidR="00F46CCA" w:rsidRDefault="00F46CCA">
      <w:pPr>
        <w:spacing w:after="200" w:line="276" w:lineRule="auto"/>
        <w:rPr>
          <w:sz w:val="24"/>
          <w:szCs w:val="24"/>
        </w:rPr>
      </w:pPr>
      <w:r>
        <w:rPr>
          <w:sz w:val="24"/>
          <w:szCs w:val="24"/>
        </w:rPr>
        <w:br w:type="page"/>
      </w:r>
    </w:p>
    <w:p w:rsidR="00F46CCA" w:rsidRPr="00C77505" w:rsidRDefault="00F46CCA" w:rsidP="00F46CCA">
      <w:pPr>
        <w:jc w:val="both"/>
        <w:rPr>
          <w:rFonts w:ascii="Arial" w:eastAsia="Times New Roman" w:hAnsi="Arial" w:cs="Arial"/>
          <w:b/>
          <w:bCs/>
          <w:sz w:val="32"/>
          <w:szCs w:val="24"/>
        </w:rPr>
      </w:pPr>
      <w:bookmarkStart w:id="0" w:name="_GoBack"/>
      <w:bookmarkEnd w:id="0"/>
      <w:r w:rsidRPr="00C77505">
        <w:rPr>
          <w:rFonts w:ascii="Arial" w:eastAsia="Times New Roman" w:hAnsi="Arial" w:cs="Arial"/>
          <w:b/>
          <w:bCs/>
          <w:sz w:val="32"/>
          <w:szCs w:val="24"/>
        </w:rPr>
        <w:lastRenderedPageBreak/>
        <w:t xml:space="preserve">PART </w:t>
      </w:r>
      <w:r w:rsidR="00D81F95">
        <w:rPr>
          <w:rFonts w:ascii="Arial" w:eastAsia="Times New Roman" w:hAnsi="Arial" w:cs="Arial"/>
          <w:b/>
          <w:bCs/>
          <w:sz w:val="32"/>
          <w:szCs w:val="24"/>
        </w:rPr>
        <w:t>3</w:t>
      </w:r>
      <w:r w:rsidRPr="00C77505">
        <w:rPr>
          <w:rFonts w:ascii="Arial" w:eastAsia="Times New Roman" w:hAnsi="Arial" w:cs="Arial"/>
          <w:b/>
          <w:bCs/>
          <w:sz w:val="32"/>
          <w:szCs w:val="24"/>
        </w:rPr>
        <w:t xml:space="preserve"> (d)</w:t>
      </w: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keepNext/>
        <w:jc w:val="both"/>
        <w:outlineLvl w:val="2"/>
        <w:rPr>
          <w:rFonts w:ascii="Arial" w:eastAsia="Times New Roman" w:hAnsi="Arial" w:cs="Arial"/>
          <w:b/>
          <w:bCs/>
          <w:sz w:val="28"/>
          <w:szCs w:val="24"/>
        </w:rPr>
      </w:pP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 SUPPORT SERVICES </w:t>
      </w:r>
    </w:p>
    <w:p w:rsidR="00F46CCA" w:rsidRPr="00C77505" w:rsidRDefault="00F46CCA" w:rsidP="00F46CCA">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AUTHORITY CONTACT OFFICERS</w:t>
      </w:r>
    </w:p>
    <w:p w:rsidR="00F46CCA" w:rsidRPr="00C77505" w:rsidRDefault="00F46CCA" w:rsidP="00F46CCA">
      <w:pPr>
        <w:jc w:val="both"/>
        <w:rPr>
          <w:rFonts w:ascii="Arial" w:eastAsia="Times New Roman" w:hAnsi="Arial" w:cs="Arial"/>
          <w:b/>
          <w:bCs/>
          <w:sz w:val="28"/>
          <w:szCs w:val="24"/>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744"/>
        <w:gridCol w:w="1496"/>
        <w:gridCol w:w="1481"/>
        <w:gridCol w:w="3402"/>
      </w:tblGrid>
      <w:tr w:rsidR="00F46CCA" w:rsidRPr="00C77505" w:rsidTr="008574AC">
        <w:tc>
          <w:tcPr>
            <w:tcW w:w="1908" w:type="dxa"/>
          </w:tcPr>
          <w:p w:rsidR="00F46CCA" w:rsidRPr="00C77505" w:rsidRDefault="00F46CCA" w:rsidP="008574AC">
            <w:pPr>
              <w:jc w:val="both"/>
              <w:rPr>
                <w:rFonts w:ascii="Arial" w:eastAsia="Times New Roman" w:hAnsi="Arial" w:cs="Arial"/>
                <w:b/>
                <w:sz w:val="20"/>
                <w:szCs w:val="20"/>
              </w:rPr>
            </w:pPr>
            <w:r w:rsidRPr="00C77505">
              <w:rPr>
                <w:rFonts w:ascii="Arial" w:eastAsia="Times New Roman" w:hAnsi="Arial" w:cs="Arial"/>
                <w:b/>
                <w:sz w:val="20"/>
                <w:szCs w:val="20"/>
              </w:rPr>
              <w:t xml:space="preserve">Officer Title </w:t>
            </w:r>
          </w:p>
        </w:tc>
        <w:tc>
          <w:tcPr>
            <w:tcW w:w="1744" w:type="dxa"/>
          </w:tcPr>
          <w:p w:rsidR="00F46CCA" w:rsidRPr="00C77505" w:rsidRDefault="00F46CCA" w:rsidP="008574AC">
            <w:pPr>
              <w:rPr>
                <w:rFonts w:ascii="Arial" w:eastAsia="Times New Roman" w:hAnsi="Arial" w:cs="Arial"/>
                <w:b/>
                <w:sz w:val="20"/>
                <w:szCs w:val="20"/>
              </w:rPr>
            </w:pPr>
            <w:r w:rsidRPr="00C77505">
              <w:rPr>
                <w:rFonts w:ascii="Arial" w:eastAsia="Times New Roman" w:hAnsi="Arial" w:cs="Arial"/>
                <w:b/>
                <w:sz w:val="20"/>
                <w:szCs w:val="20"/>
              </w:rPr>
              <w:t>PCP Panel Support Role</w:t>
            </w:r>
          </w:p>
        </w:tc>
        <w:tc>
          <w:tcPr>
            <w:tcW w:w="1496" w:type="dxa"/>
          </w:tcPr>
          <w:p w:rsidR="00F46CCA" w:rsidRPr="00C77505" w:rsidRDefault="00F46CCA" w:rsidP="008574AC">
            <w:pPr>
              <w:jc w:val="both"/>
              <w:rPr>
                <w:rFonts w:ascii="Arial" w:eastAsia="Times New Roman" w:hAnsi="Arial" w:cs="Arial"/>
                <w:b/>
                <w:sz w:val="20"/>
                <w:szCs w:val="20"/>
              </w:rPr>
            </w:pPr>
            <w:r w:rsidRPr="00C77505">
              <w:rPr>
                <w:rFonts w:ascii="Arial" w:eastAsia="Times New Roman" w:hAnsi="Arial" w:cs="Arial"/>
                <w:b/>
                <w:sz w:val="20"/>
                <w:szCs w:val="20"/>
              </w:rPr>
              <w:t>Name</w:t>
            </w:r>
          </w:p>
        </w:tc>
        <w:tc>
          <w:tcPr>
            <w:tcW w:w="1481" w:type="dxa"/>
          </w:tcPr>
          <w:p w:rsidR="00F46CCA" w:rsidRPr="00C77505" w:rsidRDefault="00F46CCA" w:rsidP="008574AC">
            <w:pPr>
              <w:jc w:val="both"/>
              <w:rPr>
                <w:rFonts w:ascii="Arial" w:eastAsia="Times New Roman" w:hAnsi="Arial" w:cs="Arial"/>
                <w:b/>
                <w:sz w:val="20"/>
                <w:szCs w:val="20"/>
              </w:rPr>
            </w:pPr>
            <w:r w:rsidRPr="00C77505">
              <w:rPr>
                <w:rFonts w:ascii="Arial" w:eastAsia="Times New Roman" w:hAnsi="Arial" w:cs="Arial"/>
                <w:b/>
                <w:sz w:val="20"/>
                <w:szCs w:val="20"/>
              </w:rPr>
              <w:t>Contact Address</w:t>
            </w:r>
          </w:p>
        </w:tc>
        <w:tc>
          <w:tcPr>
            <w:tcW w:w="3402" w:type="dxa"/>
          </w:tcPr>
          <w:p w:rsidR="00F46CCA" w:rsidRPr="00C77505" w:rsidRDefault="00F46CCA" w:rsidP="008574AC">
            <w:pPr>
              <w:rPr>
                <w:rFonts w:ascii="Arial" w:eastAsia="Times New Roman" w:hAnsi="Arial" w:cs="Arial"/>
                <w:b/>
                <w:sz w:val="20"/>
                <w:szCs w:val="20"/>
              </w:rPr>
            </w:pPr>
            <w:r w:rsidRPr="00C77505">
              <w:rPr>
                <w:rFonts w:ascii="Arial" w:eastAsia="Times New Roman" w:hAnsi="Arial" w:cs="Arial"/>
                <w:b/>
                <w:sz w:val="20"/>
                <w:szCs w:val="20"/>
              </w:rPr>
              <w:t xml:space="preserve">Contact email / </w:t>
            </w:r>
            <w:proofErr w:type="spellStart"/>
            <w:r w:rsidRPr="00C77505">
              <w:rPr>
                <w:rFonts w:ascii="Arial" w:eastAsia="Times New Roman" w:hAnsi="Arial" w:cs="Arial"/>
                <w:b/>
                <w:sz w:val="20"/>
                <w:szCs w:val="20"/>
              </w:rPr>
              <w:t>tel</w:t>
            </w:r>
            <w:proofErr w:type="spellEnd"/>
            <w:r w:rsidRPr="00C77505">
              <w:rPr>
                <w:rFonts w:ascii="Arial" w:eastAsia="Times New Roman" w:hAnsi="Arial" w:cs="Arial"/>
                <w:b/>
                <w:sz w:val="20"/>
                <w:szCs w:val="20"/>
              </w:rPr>
              <w:t xml:space="preserve"> no.</w:t>
            </w:r>
          </w:p>
        </w:tc>
      </w:tr>
      <w:tr w:rsidR="00F46CCA" w:rsidRPr="00C77505" w:rsidTr="008574AC">
        <w:tc>
          <w:tcPr>
            <w:tcW w:w="1908"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Chief Executive</w:t>
            </w:r>
          </w:p>
          <w:p w:rsidR="00F46CCA" w:rsidRPr="00C77505" w:rsidRDefault="00F46CCA" w:rsidP="008574AC">
            <w:pPr>
              <w:jc w:val="both"/>
              <w:rPr>
                <w:rFonts w:ascii="Arial" w:eastAsia="Times New Roman" w:hAnsi="Arial" w:cs="Arial"/>
                <w:sz w:val="20"/>
                <w:szCs w:val="20"/>
              </w:rPr>
            </w:pPr>
          </w:p>
        </w:tc>
        <w:tc>
          <w:tcPr>
            <w:tcW w:w="1744"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CHIEF OFFICER</w:t>
            </w:r>
          </w:p>
          <w:p w:rsidR="00F46CCA" w:rsidRPr="00C77505" w:rsidRDefault="00F46CCA" w:rsidP="008574AC">
            <w:pPr>
              <w:rPr>
                <w:rFonts w:ascii="Arial" w:eastAsia="Times New Roman" w:hAnsi="Arial" w:cs="Arial"/>
                <w:sz w:val="20"/>
                <w:szCs w:val="20"/>
              </w:rPr>
            </w:pPr>
          </w:p>
          <w:p w:rsidR="00F46CCA" w:rsidRPr="00C77505" w:rsidRDefault="00F46CCA" w:rsidP="008574AC">
            <w:pPr>
              <w:rPr>
                <w:rFonts w:ascii="Arial" w:eastAsia="Times New Roman" w:hAnsi="Arial" w:cs="Arial"/>
                <w:sz w:val="20"/>
                <w:szCs w:val="20"/>
              </w:rPr>
            </w:pPr>
          </w:p>
        </w:tc>
        <w:tc>
          <w:tcPr>
            <w:tcW w:w="1496"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Joanne Roney</w:t>
            </w:r>
          </w:p>
        </w:tc>
        <w:tc>
          <w:tcPr>
            <w:tcW w:w="1481"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Town Hall</w:t>
            </w:r>
          </w:p>
          <w:p w:rsidR="00F46CCA" w:rsidRPr="00C77505" w:rsidRDefault="00F46CCA" w:rsidP="008574AC">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Wood Street</w:t>
                </w:r>
              </w:smartTag>
            </w:smartTag>
          </w:p>
          <w:p w:rsidR="00F46CCA" w:rsidRPr="00C77505" w:rsidRDefault="00F46CCA" w:rsidP="008574AC">
            <w:pPr>
              <w:jc w:val="both"/>
              <w:rPr>
                <w:rFonts w:ascii="Arial" w:eastAsia="Times New Roman" w:hAnsi="Arial" w:cs="Arial"/>
                <w:sz w:val="20"/>
                <w:szCs w:val="20"/>
              </w:rPr>
            </w:pPr>
            <w:smartTag w:uri="urn:schemas-microsoft-com:office:smarttags" w:element="City">
              <w:smartTag w:uri="urn:schemas-microsoft-com:office:smarttags" w:element="place">
                <w:r w:rsidRPr="00C77505">
                  <w:rPr>
                    <w:rFonts w:ascii="Arial" w:eastAsia="Times New Roman" w:hAnsi="Arial" w:cs="Arial"/>
                    <w:sz w:val="20"/>
                    <w:szCs w:val="20"/>
                  </w:rPr>
                  <w:t>Wakefield</w:t>
                </w:r>
              </w:smartTag>
            </w:smartTag>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WF1 2HQ</w:t>
            </w:r>
          </w:p>
          <w:p w:rsidR="00F46CCA" w:rsidRPr="00C77505" w:rsidRDefault="00F46CCA" w:rsidP="008574AC">
            <w:pPr>
              <w:jc w:val="both"/>
              <w:rPr>
                <w:rFonts w:ascii="Arial" w:eastAsia="Times New Roman" w:hAnsi="Arial" w:cs="Arial"/>
                <w:sz w:val="20"/>
                <w:szCs w:val="20"/>
              </w:rPr>
            </w:pPr>
          </w:p>
        </w:tc>
        <w:tc>
          <w:tcPr>
            <w:tcW w:w="3402" w:type="dxa"/>
          </w:tcPr>
          <w:p w:rsidR="00F46CCA" w:rsidRPr="00C77505" w:rsidRDefault="0021056C" w:rsidP="008574AC">
            <w:pPr>
              <w:jc w:val="both"/>
              <w:rPr>
                <w:rFonts w:ascii="Arial" w:eastAsia="Times New Roman" w:hAnsi="Arial" w:cs="Arial"/>
                <w:sz w:val="20"/>
                <w:szCs w:val="20"/>
              </w:rPr>
            </w:pPr>
            <w:hyperlink r:id="rId9" w:history="1">
              <w:r w:rsidR="00F46CCA" w:rsidRPr="00C77505">
                <w:rPr>
                  <w:rFonts w:ascii="Arial" w:eastAsia="Times New Roman" w:hAnsi="Arial" w:cs="Arial"/>
                  <w:color w:val="0000FF"/>
                  <w:sz w:val="20"/>
                  <w:szCs w:val="20"/>
                  <w:u w:val="single"/>
                </w:rPr>
                <w:t>jroney@wakefield.gov.uk</w:t>
              </w:r>
            </w:hyperlink>
          </w:p>
          <w:p w:rsidR="00F46CCA" w:rsidRPr="00C77505" w:rsidRDefault="00F46CCA" w:rsidP="008574AC">
            <w:pPr>
              <w:jc w:val="both"/>
              <w:rPr>
                <w:rFonts w:ascii="Arial" w:eastAsia="Times New Roman" w:hAnsi="Arial" w:cs="Arial"/>
                <w:sz w:val="20"/>
                <w:szCs w:val="20"/>
              </w:rPr>
            </w:pPr>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01924 305100</w:t>
            </w:r>
          </w:p>
        </w:tc>
      </w:tr>
      <w:tr w:rsidR="00F46CCA" w:rsidRPr="00C77505" w:rsidTr="008574AC">
        <w:tc>
          <w:tcPr>
            <w:tcW w:w="1908"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Service Director Legal and Governance</w:t>
            </w:r>
          </w:p>
        </w:tc>
        <w:tc>
          <w:tcPr>
            <w:tcW w:w="1744"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MONITORING OFFICER</w:t>
            </w:r>
          </w:p>
          <w:p w:rsidR="00F46CCA" w:rsidRPr="00C77505" w:rsidRDefault="00F46CCA" w:rsidP="008574AC">
            <w:pPr>
              <w:rPr>
                <w:rFonts w:ascii="Arial" w:eastAsia="Times New Roman" w:hAnsi="Arial" w:cs="Arial"/>
                <w:sz w:val="20"/>
                <w:szCs w:val="20"/>
              </w:rPr>
            </w:pPr>
          </w:p>
          <w:p w:rsidR="00F46CCA" w:rsidRPr="00C77505" w:rsidRDefault="00F46CCA" w:rsidP="008574AC">
            <w:pPr>
              <w:rPr>
                <w:rFonts w:ascii="Arial" w:eastAsia="Times New Roman" w:hAnsi="Arial" w:cs="Arial"/>
                <w:sz w:val="20"/>
                <w:szCs w:val="20"/>
              </w:rPr>
            </w:pPr>
          </w:p>
        </w:tc>
        <w:tc>
          <w:tcPr>
            <w:tcW w:w="1496"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Bernadette Livesey</w:t>
            </w:r>
          </w:p>
        </w:tc>
        <w:tc>
          <w:tcPr>
            <w:tcW w:w="1481"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County Hall</w:t>
            </w:r>
          </w:p>
          <w:p w:rsidR="00F46CCA" w:rsidRPr="00C77505" w:rsidRDefault="00F46CCA" w:rsidP="008574AC">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Bond Street</w:t>
                </w:r>
              </w:smartTag>
            </w:smartTag>
          </w:p>
          <w:p w:rsidR="00F46CCA" w:rsidRPr="00C77505" w:rsidRDefault="00F46CCA" w:rsidP="008574AC">
            <w:pPr>
              <w:jc w:val="both"/>
              <w:rPr>
                <w:rFonts w:ascii="Arial" w:eastAsia="Times New Roman" w:hAnsi="Arial" w:cs="Arial"/>
                <w:sz w:val="20"/>
                <w:szCs w:val="20"/>
              </w:rPr>
            </w:pPr>
            <w:smartTag w:uri="urn:schemas-microsoft-com:office:smarttags" w:element="City">
              <w:smartTag w:uri="urn:schemas-microsoft-com:office:smarttags" w:element="place">
                <w:r w:rsidRPr="00C77505">
                  <w:rPr>
                    <w:rFonts w:ascii="Arial" w:eastAsia="Times New Roman" w:hAnsi="Arial" w:cs="Arial"/>
                    <w:sz w:val="20"/>
                    <w:szCs w:val="20"/>
                  </w:rPr>
                  <w:t>Wakefield</w:t>
                </w:r>
              </w:smartTag>
            </w:smartTag>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WF1 2QW</w:t>
            </w:r>
          </w:p>
          <w:p w:rsidR="00F46CCA" w:rsidRPr="00C77505" w:rsidRDefault="00F46CCA" w:rsidP="008574AC">
            <w:pPr>
              <w:jc w:val="both"/>
              <w:rPr>
                <w:rFonts w:ascii="Arial" w:eastAsia="Times New Roman" w:hAnsi="Arial" w:cs="Arial"/>
                <w:sz w:val="20"/>
                <w:szCs w:val="20"/>
              </w:rPr>
            </w:pPr>
          </w:p>
        </w:tc>
        <w:tc>
          <w:tcPr>
            <w:tcW w:w="3402" w:type="dxa"/>
          </w:tcPr>
          <w:p w:rsidR="00F46CCA" w:rsidRPr="00C77505" w:rsidRDefault="0021056C" w:rsidP="008574AC">
            <w:pPr>
              <w:jc w:val="both"/>
              <w:rPr>
                <w:rFonts w:ascii="Arial" w:eastAsia="Times New Roman" w:hAnsi="Arial" w:cs="Arial"/>
                <w:sz w:val="20"/>
                <w:szCs w:val="20"/>
              </w:rPr>
            </w:pPr>
            <w:hyperlink r:id="rId10" w:history="1">
              <w:r w:rsidR="00F46CCA" w:rsidRPr="00C77505">
                <w:rPr>
                  <w:rFonts w:ascii="Arial" w:eastAsia="Times New Roman" w:hAnsi="Arial" w:cs="Arial"/>
                  <w:color w:val="0000FF"/>
                  <w:sz w:val="20"/>
                  <w:szCs w:val="20"/>
                  <w:u w:val="single"/>
                </w:rPr>
                <w:t>blivesey@wakefield.gov.uk</w:t>
              </w:r>
            </w:hyperlink>
          </w:p>
          <w:p w:rsidR="00F46CCA" w:rsidRPr="00C77505" w:rsidRDefault="00F46CCA" w:rsidP="008574AC">
            <w:pPr>
              <w:jc w:val="both"/>
              <w:rPr>
                <w:rFonts w:ascii="Arial" w:eastAsia="Times New Roman" w:hAnsi="Arial" w:cs="Arial"/>
                <w:sz w:val="20"/>
                <w:szCs w:val="20"/>
              </w:rPr>
            </w:pPr>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01924 305177</w:t>
            </w:r>
          </w:p>
        </w:tc>
      </w:tr>
      <w:tr w:rsidR="00F46CCA" w:rsidRPr="00C77505" w:rsidTr="008574AC">
        <w:tc>
          <w:tcPr>
            <w:tcW w:w="1908"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Director of Finance and Property</w:t>
            </w:r>
          </w:p>
          <w:p w:rsidR="00F46CCA" w:rsidRPr="00C77505" w:rsidRDefault="00F46CCA" w:rsidP="008574AC">
            <w:pPr>
              <w:jc w:val="both"/>
              <w:rPr>
                <w:rFonts w:ascii="Arial" w:eastAsia="Times New Roman" w:hAnsi="Arial" w:cs="Arial"/>
                <w:sz w:val="20"/>
                <w:szCs w:val="20"/>
              </w:rPr>
            </w:pPr>
          </w:p>
        </w:tc>
        <w:tc>
          <w:tcPr>
            <w:tcW w:w="1744"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CHIEF FINANCIAL OFFICER</w:t>
            </w:r>
          </w:p>
          <w:p w:rsidR="00F46CCA" w:rsidRPr="00C77505" w:rsidRDefault="00F46CCA" w:rsidP="008574AC">
            <w:pPr>
              <w:rPr>
                <w:rFonts w:ascii="Arial" w:eastAsia="Times New Roman" w:hAnsi="Arial" w:cs="Arial"/>
                <w:sz w:val="20"/>
                <w:szCs w:val="20"/>
              </w:rPr>
            </w:pPr>
          </w:p>
          <w:p w:rsidR="00F46CCA" w:rsidRPr="00C77505" w:rsidRDefault="00F46CCA" w:rsidP="008574AC">
            <w:pPr>
              <w:rPr>
                <w:rFonts w:ascii="Arial" w:eastAsia="Times New Roman" w:hAnsi="Arial" w:cs="Arial"/>
                <w:sz w:val="20"/>
                <w:szCs w:val="20"/>
              </w:rPr>
            </w:pPr>
          </w:p>
        </w:tc>
        <w:tc>
          <w:tcPr>
            <w:tcW w:w="1496"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Judith Badger</w:t>
            </w:r>
          </w:p>
        </w:tc>
        <w:tc>
          <w:tcPr>
            <w:tcW w:w="1481"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County Hall</w:t>
            </w:r>
          </w:p>
          <w:p w:rsidR="00F46CCA" w:rsidRPr="00C77505" w:rsidRDefault="00F46CCA" w:rsidP="008574AC">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Bond Street</w:t>
                </w:r>
              </w:smartTag>
            </w:smartTag>
          </w:p>
          <w:p w:rsidR="00F46CCA" w:rsidRPr="00C77505" w:rsidRDefault="00F46CCA" w:rsidP="008574AC">
            <w:pPr>
              <w:jc w:val="both"/>
              <w:rPr>
                <w:rFonts w:ascii="Arial" w:eastAsia="Times New Roman" w:hAnsi="Arial" w:cs="Arial"/>
                <w:sz w:val="20"/>
                <w:szCs w:val="20"/>
              </w:rPr>
            </w:pPr>
            <w:smartTag w:uri="urn:schemas-microsoft-com:office:smarttags" w:element="place">
              <w:smartTag w:uri="urn:schemas-microsoft-com:office:smarttags" w:element="City">
                <w:r w:rsidRPr="00C77505">
                  <w:rPr>
                    <w:rFonts w:ascii="Arial" w:eastAsia="Times New Roman" w:hAnsi="Arial" w:cs="Arial"/>
                    <w:sz w:val="20"/>
                    <w:szCs w:val="20"/>
                  </w:rPr>
                  <w:t>Wakefield</w:t>
                </w:r>
              </w:smartTag>
            </w:smartTag>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WF1 2QW</w:t>
            </w:r>
          </w:p>
          <w:p w:rsidR="00F46CCA" w:rsidRPr="00C77505" w:rsidRDefault="00F46CCA" w:rsidP="008574AC">
            <w:pPr>
              <w:jc w:val="both"/>
              <w:rPr>
                <w:rFonts w:ascii="Arial" w:eastAsia="Times New Roman" w:hAnsi="Arial" w:cs="Arial"/>
                <w:sz w:val="20"/>
                <w:szCs w:val="20"/>
              </w:rPr>
            </w:pPr>
          </w:p>
        </w:tc>
        <w:tc>
          <w:tcPr>
            <w:tcW w:w="3402" w:type="dxa"/>
          </w:tcPr>
          <w:p w:rsidR="00F46CCA" w:rsidRPr="00C77505" w:rsidRDefault="0021056C" w:rsidP="008574AC">
            <w:pPr>
              <w:jc w:val="both"/>
              <w:rPr>
                <w:rFonts w:ascii="Arial" w:eastAsia="Times New Roman" w:hAnsi="Arial" w:cs="Arial"/>
                <w:sz w:val="20"/>
                <w:szCs w:val="20"/>
              </w:rPr>
            </w:pPr>
            <w:hyperlink r:id="rId11" w:history="1">
              <w:r w:rsidR="00F46CCA" w:rsidRPr="00C77505">
                <w:rPr>
                  <w:rFonts w:ascii="Arial" w:eastAsia="Times New Roman" w:hAnsi="Arial" w:cs="Arial"/>
                  <w:color w:val="0000FF"/>
                  <w:sz w:val="20"/>
                  <w:szCs w:val="20"/>
                  <w:u w:val="single"/>
                </w:rPr>
                <w:t>jbadger@wakefield.gov.uk</w:t>
              </w:r>
            </w:hyperlink>
          </w:p>
          <w:p w:rsidR="00F46CCA" w:rsidRPr="00C77505" w:rsidRDefault="00F46CCA" w:rsidP="008574AC">
            <w:pPr>
              <w:jc w:val="both"/>
              <w:rPr>
                <w:rFonts w:ascii="Arial" w:eastAsia="Times New Roman" w:hAnsi="Arial" w:cs="Arial"/>
                <w:sz w:val="20"/>
                <w:szCs w:val="20"/>
              </w:rPr>
            </w:pPr>
          </w:p>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01924 305388</w:t>
            </w:r>
          </w:p>
        </w:tc>
      </w:tr>
      <w:tr w:rsidR="00F46CCA" w:rsidRPr="00C77505" w:rsidTr="008574AC">
        <w:tc>
          <w:tcPr>
            <w:tcW w:w="1908"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Secretariat</w:t>
            </w:r>
          </w:p>
          <w:p w:rsidR="00F46CCA" w:rsidRPr="00C77505" w:rsidRDefault="00F46CCA" w:rsidP="008574AC">
            <w:pPr>
              <w:jc w:val="both"/>
              <w:rPr>
                <w:rFonts w:ascii="Arial" w:eastAsia="Times New Roman" w:hAnsi="Arial" w:cs="Arial"/>
                <w:sz w:val="20"/>
                <w:szCs w:val="20"/>
              </w:rPr>
            </w:pPr>
          </w:p>
        </w:tc>
        <w:tc>
          <w:tcPr>
            <w:tcW w:w="1744" w:type="dxa"/>
          </w:tcPr>
          <w:p w:rsidR="00F46CCA" w:rsidRPr="00C77505" w:rsidRDefault="00F46CCA" w:rsidP="008574AC">
            <w:pPr>
              <w:rPr>
                <w:rFonts w:ascii="Arial" w:eastAsia="Times New Roman" w:hAnsi="Arial" w:cs="Arial"/>
                <w:sz w:val="20"/>
                <w:szCs w:val="20"/>
              </w:rPr>
            </w:pPr>
            <w:r w:rsidRPr="00C77505">
              <w:rPr>
                <w:rFonts w:ascii="Arial" w:eastAsia="Times New Roman" w:hAnsi="Arial" w:cs="Arial"/>
                <w:sz w:val="20"/>
                <w:szCs w:val="20"/>
              </w:rPr>
              <w:t>SECRETARIAT</w:t>
            </w:r>
          </w:p>
          <w:p w:rsidR="00F46CCA" w:rsidRPr="00C77505" w:rsidRDefault="00F46CCA" w:rsidP="008574AC">
            <w:pPr>
              <w:rPr>
                <w:rFonts w:ascii="Arial" w:eastAsia="Times New Roman" w:hAnsi="Arial" w:cs="Arial"/>
                <w:sz w:val="20"/>
                <w:szCs w:val="20"/>
              </w:rPr>
            </w:pPr>
          </w:p>
          <w:p w:rsidR="00F46CCA" w:rsidRPr="00C77505" w:rsidRDefault="00F46CCA" w:rsidP="008574AC">
            <w:pPr>
              <w:rPr>
                <w:rFonts w:ascii="Arial" w:eastAsia="Times New Roman" w:hAnsi="Arial" w:cs="Arial"/>
                <w:sz w:val="20"/>
                <w:szCs w:val="20"/>
              </w:rPr>
            </w:pPr>
          </w:p>
        </w:tc>
        <w:tc>
          <w:tcPr>
            <w:tcW w:w="1496"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AWYA</w:t>
            </w:r>
          </w:p>
        </w:tc>
        <w:tc>
          <w:tcPr>
            <w:tcW w:w="1481"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Room 20</w:t>
            </w:r>
            <w:r w:rsidR="009E7419">
              <w:rPr>
                <w:rFonts w:ascii="Arial" w:eastAsia="Times New Roman" w:hAnsi="Arial" w:cs="Arial"/>
                <w:sz w:val="20"/>
                <w:szCs w:val="20"/>
              </w:rPr>
              <w:t>8</w:t>
            </w:r>
          </w:p>
          <w:p w:rsidR="00F46CCA" w:rsidRPr="00C77505" w:rsidRDefault="009E7419" w:rsidP="008574AC">
            <w:pPr>
              <w:jc w:val="both"/>
              <w:rPr>
                <w:rFonts w:ascii="Arial" w:eastAsia="Times New Roman" w:hAnsi="Arial" w:cs="Arial"/>
                <w:sz w:val="20"/>
                <w:szCs w:val="20"/>
              </w:rPr>
            </w:pPr>
            <w:r>
              <w:rPr>
                <w:rFonts w:ascii="Arial" w:eastAsia="Times New Roman" w:hAnsi="Arial" w:cs="Arial"/>
                <w:sz w:val="20"/>
                <w:szCs w:val="20"/>
              </w:rPr>
              <w:t>County Hall</w:t>
            </w:r>
          </w:p>
          <w:p w:rsidR="00F46CCA" w:rsidRPr="00C77505" w:rsidRDefault="009E7419" w:rsidP="008574AC">
            <w:pPr>
              <w:jc w:val="both"/>
              <w:rPr>
                <w:rFonts w:ascii="Arial" w:eastAsia="Times New Roman" w:hAnsi="Arial" w:cs="Arial"/>
                <w:sz w:val="20"/>
                <w:szCs w:val="20"/>
              </w:rPr>
            </w:pPr>
            <w:r>
              <w:rPr>
                <w:rFonts w:ascii="Arial" w:eastAsia="Times New Roman" w:hAnsi="Arial" w:cs="Arial"/>
                <w:sz w:val="20"/>
                <w:szCs w:val="20"/>
              </w:rPr>
              <w:t xml:space="preserve">Bond </w:t>
            </w:r>
            <w:r w:rsidR="00F46CCA" w:rsidRPr="00C77505">
              <w:rPr>
                <w:rFonts w:ascii="Arial" w:eastAsia="Times New Roman" w:hAnsi="Arial" w:cs="Arial"/>
                <w:sz w:val="20"/>
                <w:szCs w:val="20"/>
              </w:rPr>
              <w:t>Street</w:t>
            </w:r>
          </w:p>
          <w:p w:rsidR="00F46CCA" w:rsidRPr="00C77505" w:rsidRDefault="00F46CCA" w:rsidP="009E7419">
            <w:pPr>
              <w:jc w:val="both"/>
              <w:rPr>
                <w:rFonts w:ascii="Arial" w:eastAsia="Times New Roman" w:hAnsi="Arial" w:cs="Arial"/>
                <w:sz w:val="20"/>
                <w:szCs w:val="20"/>
              </w:rPr>
            </w:pPr>
            <w:r w:rsidRPr="00C77505">
              <w:rPr>
                <w:rFonts w:ascii="Arial" w:eastAsia="Times New Roman" w:hAnsi="Arial" w:cs="Arial"/>
                <w:sz w:val="20"/>
                <w:szCs w:val="20"/>
              </w:rPr>
              <w:t>Wakefield WF1 2Q</w:t>
            </w:r>
            <w:r w:rsidR="009E7419">
              <w:rPr>
                <w:rFonts w:ascii="Arial" w:eastAsia="Times New Roman" w:hAnsi="Arial" w:cs="Arial"/>
                <w:sz w:val="20"/>
                <w:szCs w:val="20"/>
              </w:rPr>
              <w:t>W</w:t>
            </w:r>
          </w:p>
        </w:tc>
        <w:tc>
          <w:tcPr>
            <w:tcW w:w="3402" w:type="dxa"/>
          </w:tcPr>
          <w:p w:rsidR="00F46CCA" w:rsidRPr="00C77505" w:rsidRDefault="00F46CCA" w:rsidP="008574AC">
            <w:pPr>
              <w:jc w:val="both"/>
              <w:rPr>
                <w:rFonts w:ascii="Arial" w:eastAsia="Times New Roman" w:hAnsi="Arial" w:cs="Arial"/>
                <w:sz w:val="20"/>
                <w:szCs w:val="20"/>
              </w:rPr>
            </w:pPr>
            <w:r w:rsidRPr="00C77505">
              <w:rPr>
                <w:rFonts w:ascii="Arial" w:eastAsia="Times New Roman" w:hAnsi="Arial" w:cs="Arial"/>
                <w:sz w:val="20"/>
                <w:szCs w:val="20"/>
              </w:rPr>
              <w:t>01924 305323</w:t>
            </w:r>
          </w:p>
          <w:p w:rsidR="00F46CCA" w:rsidRPr="00C77505" w:rsidRDefault="00F46CCA" w:rsidP="008574AC">
            <w:pPr>
              <w:jc w:val="both"/>
              <w:rPr>
                <w:rFonts w:ascii="Arial" w:eastAsia="Times New Roman" w:hAnsi="Arial" w:cs="Arial"/>
                <w:sz w:val="20"/>
                <w:szCs w:val="20"/>
              </w:rPr>
            </w:pPr>
          </w:p>
          <w:p w:rsidR="00F46CCA" w:rsidRPr="00C77505" w:rsidRDefault="0021056C" w:rsidP="008574AC">
            <w:pPr>
              <w:jc w:val="both"/>
              <w:rPr>
                <w:rFonts w:ascii="Arial" w:eastAsia="Times New Roman" w:hAnsi="Arial" w:cs="Arial"/>
                <w:sz w:val="20"/>
                <w:szCs w:val="20"/>
              </w:rPr>
            </w:pPr>
            <w:hyperlink r:id="rId12" w:history="1">
              <w:r w:rsidR="00F46CCA" w:rsidRPr="00C77505">
                <w:rPr>
                  <w:rFonts w:ascii="Arial" w:eastAsia="Times New Roman" w:hAnsi="Arial" w:cs="Arial"/>
                  <w:color w:val="0000FF"/>
                  <w:sz w:val="20"/>
                  <w:szCs w:val="20"/>
                  <w:u w:val="single"/>
                </w:rPr>
                <w:t>Clare.elliot@awya.gov.uk</w:t>
              </w:r>
            </w:hyperlink>
          </w:p>
          <w:p w:rsidR="00F46CCA" w:rsidRPr="00C77505" w:rsidRDefault="00F46CCA" w:rsidP="008574AC">
            <w:pPr>
              <w:jc w:val="both"/>
              <w:rPr>
                <w:rFonts w:ascii="Arial" w:eastAsia="Times New Roman" w:hAnsi="Arial" w:cs="Arial"/>
                <w:sz w:val="20"/>
                <w:szCs w:val="20"/>
              </w:rPr>
            </w:pPr>
          </w:p>
        </w:tc>
      </w:tr>
    </w:tbl>
    <w:p w:rsidR="00F46CCA" w:rsidRPr="00C77505" w:rsidRDefault="00F46CCA" w:rsidP="00F46CCA">
      <w:pPr>
        <w:jc w:val="both"/>
        <w:rPr>
          <w:rFonts w:ascii="Arial" w:eastAsia="Times New Roman" w:hAnsi="Arial" w:cs="Arial"/>
          <w:sz w:val="24"/>
          <w:szCs w:val="24"/>
        </w:rPr>
      </w:pP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jc w:val="both"/>
        <w:rPr>
          <w:rFonts w:ascii="Arial" w:eastAsia="Times New Roman" w:hAnsi="Arial" w:cs="Arial"/>
          <w:b/>
          <w:bCs/>
          <w:sz w:val="32"/>
          <w:szCs w:val="24"/>
        </w:rPr>
      </w:pPr>
    </w:p>
    <w:p w:rsidR="00F46CCA" w:rsidRPr="00C77505" w:rsidRDefault="00F46CCA" w:rsidP="00F46CCA">
      <w:pPr>
        <w:jc w:val="both"/>
        <w:rPr>
          <w:rFonts w:ascii="Arial" w:eastAsia="Times New Roman" w:hAnsi="Arial" w:cs="Arial"/>
          <w:b/>
          <w:bCs/>
          <w:sz w:val="32"/>
          <w:szCs w:val="24"/>
        </w:rPr>
      </w:pPr>
    </w:p>
    <w:p w:rsidR="00A567C5" w:rsidRPr="00C77505" w:rsidRDefault="00A567C5" w:rsidP="00C77505">
      <w:pPr>
        <w:rPr>
          <w:sz w:val="24"/>
          <w:szCs w:val="24"/>
        </w:rPr>
      </w:pPr>
    </w:p>
    <w:sectPr w:rsidR="00A567C5" w:rsidRPr="00C77505" w:rsidSect="008A0FD7">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E4" w:rsidRDefault="006D72E4" w:rsidP="00723466">
      <w:r>
        <w:separator/>
      </w:r>
    </w:p>
  </w:endnote>
  <w:endnote w:type="continuationSeparator" w:id="0">
    <w:p w:rsidR="006D72E4" w:rsidRDefault="006D72E4" w:rsidP="0072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2188"/>
      <w:docPartObj>
        <w:docPartGallery w:val="Page Numbers (Bottom of Page)"/>
        <w:docPartUnique/>
      </w:docPartObj>
    </w:sdtPr>
    <w:sdtEndPr>
      <w:rPr>
        <w:noProof/>
      </w:rPr>
    </w:sdtEndPr>
    <w:sdtContent>
      <w:p w:rsidR="006D72E4" w:rsidRDefault="006D72E4">
        <w:pPr>
          <w:pStyle w:val="Footer"/>
          <w:jc w:val="center"/>
        </w:pPr>
        <w:r>
          <w:fldChar w:fldCharType="begin"/>
        </w:r>
        <w:r>
          <w:instrText xml:space="preserve"> PAGE   \* MERGEFORMAT </w:instrText>
        </w:r>
        <w:r>
          <w:fldChar w:fldCharType="separate"/>
        </w:r>
        <w:r w:rsidR="0021056C">
          <w:rPr>
            <w:noProof/>
          </w:rPr>
          <w:t>19</w:t>
        </w:r>
        <w:r>
          <w:rPr>
            <w:noProof/>
          </w:rPr>
          <w:fldChar w:fldCharType="end"/>
        </w:r>
      </w:p>
    </w:sdtContent>
  </w:sdt>
  <w:p w:rsidR="006D72E4" w:rsidRDefault="006D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E4" w:rsidRDefault="006D72E4" w:rsidP="00723466">
      <w:r>
        <w:separator/>
      </w:r>
    </w:p>
  </w:footnote>
  <w:footnote w:type="continuationSeparator" w:id="0">
    <w:p w:rsidR="006D72E4" w:rsidRDefault="006D72E4" w:rsidP="00723466">
      <w:r>
        <w:continuationSeparator/>
      </w:r>
    </w:p>
  </w:footnote>
  <w:footnote w:id="1">
    <w:p w:rsidR="006D72E4" w:rsidRDefault="006D72E4" w:rsidP="00C77505">
      <w:pPr>
        <w:pStyle w:val="FootnoteText"/>
      </w:pPr>
      <w:r>
        <w:rPr>
          <w:rStyle w:val="FootnoteReference"/>
        </w:rPr>
        <w:footnoteRef/>
      </w:r>
      <w:r>
        <w:t xml:space="preserve"> Schedule 6, Part 2 paragraph 4(5)(b) of the Act</w:t>
      </w:r>
    </w:p>
  </w:footnote>
  <w:footnote w:id="2">
    <w:p w:rsidR="006D72E4" w:rsidRPr="00C02D2E" w:rsidRDefault="006D72E4" w:rsidP="00C77505">
      <w:pPr>
        <w:pStyle w:val="FootnoteText"/>
        <w:rPr>
          <w:rFonts w:ascii="Arial" w:hAnsi="Arial" w:cs="Arial"/>
        </w:rPr>
      </w:pPr>
      <w:r>
        <w:rPr>
          <w:rStyle w:val="FootnoteReference"/>
        </w:rPr>
        <w:footnoteRef/>
      </w:r>
      <w:r>
        <w:t xml:space="preserve"> </w:t>
      </w:r>
      <w:r w:rsidRPr="00753E69">
        <w:rPr>
          <w:rFonts w:ascii="Arial" w:hAnsi="Arial" w:cs="Arial"/>
        </w:rPr>
        <w:t xml:space="preserve">Section </w:t>
      </w:r>
      <w:r w:rsidRPr="00C02D2E">
        <w:rPr>
          <w:rFonts w:ascii="Arial" w:hAnsi="Arial" w:cs="Arial"/>
        </w:rPr>
        <w:t>13 of the Act</w:t>
      </w:r>
    </w:p>
  </w:footnote>
  <w:footnote w:id="3">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29 of the Act</w:t>
      </w:r>
    </w:p>
  </w:footnote>
  <w:footnote w:id="4">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36 of the Act</w:t>
      </w:r>
    </w:p>
  </w:footnote>
  <w:footnote w:id="5">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29(3) of the Act</w:t>
      </w:r>
    </w:p>
  </w:footnote>
  <w:footnote w:id="6">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to a sub-Panel – section 28(3)(a)</w:t>
      </w:r>
    </w:p>
  </w:footnote>
  <w:footnote w:id="7">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28(3)(b)</w:t>
      </w:r>
    </w:p>
  </w:footnote>
  <w:footnote w:id="8">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 schedule 1(11)</w:t>
      </w:r>
    </w:p>
  </w:footnote>
  <w:footnote w:id="9">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 paragraphs 9 and 10 of schedule 1</w:t>
      </w:r>
    </w:p>
  </w:footnote>
  <w:footnote w:id="10">
    <w:p w:rsidR="006D72E4" w:rsidRPr="00C02D2E" w:rsidRDefault="006D72E4"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Paragraph 12 of Schedule 1</w:t>
      </w:r>
    </w:p>
  </w:footnote>
  <w:footnote w:id="11">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Cannot be delegated – paragraph 4, Part 1 of schedule 8</w:t>
      </w:r>
    </w:p>
  </w:footnote>
  <w:footnote w:id="12">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Schedule 8, Part 2, paragraph 11</w:t>
      </w:r>
    </w:p>
  </w:footnote>
  <w:footnote w:id="13">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Part 2 of Schedule 8 of the Act</w:t>
      </w:r>
    </w:p>
  </w:footnote>
  <w:footnote w:id="14">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16 of Part 2 of Schedule 8</w:t>
      </w:r>
    </w:p>
  </w:footnote>
  <w:footnote w:id="15">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4,5 and 6 of Part 2 of Schedule 8</w:t>
      </w:r>
    </w:p>
  </w:footnote>
  <w:footnote w:id="16">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16(2) of Part 2 of Schedule 8</w:t>
      </w:r>
    </w:p>
  </w:footnote>
  <w:footnote w:id="17">
    <w:p w:rsidR="006D72E4" w:rsidRDefault="006D72E4" w:rsidP="00C77505">
      <w:pPr>
        <w:pStyle w:val="FootnoteText"/>
      </w:pPr>
      <w:r>
        <w:rPr>
          <w:rStyle w:val="FootnoteReference"/>
        </w:rPr>
        <w:footnoteRef/>
      </w:r>
      <w:r>
        <w:t xml:space="preserve"> Paragraph 2 of Schedule 5</w:t>
      </w:r>
    </w:p>
  </w:footnote>
  <w:footnote w:id="18">
    <w:p w:rsidR="006D72E4" w:rsidRPr="00A8682A" w:rsidRDefault="006D72E4"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Cannot be delegated </w:t>
      </w:r>
      <w:r>
        <w:rPr>
          <w:rFonts w:ascii="Arial" w:hAnsi="Arial" w:cs="Arial"/>
        </w:rPr>
        <w:t>– Paragraph 3 of Schedule 5</w:t>
      </w:r>
    </w:p>
  </w:footnote>
  <w:footnote w:id="19">
    <w:p w:rsidR="006D72E4" w:rsidRPr="008F19E0" w:rsidRDefault="006D72E4" w:rsidP="00C77505">
      <w:pPr>
        <w:pStyle w:val="FootnoteText"/>
        <w:rPr>
          <w:rFonts w:ascii="Arial" w:hAnsi="Arial" w:cs="Arial"/>
        </w:rPr>
      </w:pPr>
      <w:r>
        <w:rPr>
          <w:rStyle w:val="FootnoteReference"/>
        </w:rPr>
        <w:footnoteRef/>
      </w:r>
      <w:r>
        <w:t xml:space="preserve"> </w:t>
      </w:r>
      <w:r w:rsidRPr="008F19E0">
        <w:rPr>
          <w:rFonts w:ascii="Arial" w:hAnsi="Arial" w:cs="Arial"/>
        </w:rPr>
        <w:t>Paragraph 4 of Schedule 5</w:t>
      </w:r>
    </w:p>
  </w:footnote>
  <w:footnote w:id="20">
    <w:p w:rsidR="006D72E4" w:rsidRPr="008F19E0" w:rsidRDefault="006D72E4"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6 of Schedule 5</w:t>
      </w:r>
    </w:p>
  </w:footnote>
  <w:footnote w:id="21">
    <w:p w:rsidR="006D72E4" w:rsidRPr="008F19E0" w:rsidRDefault="006D72E4"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5 of Schedule 5</w:t>
      </w:r>
    </w:p>
  </w:footnote>
  <w:footnote w:id="22">
    <w:p w:rsidR="006D72E4" w:rsidRPr="008F19E0" w:rsidRDefault="006D72E4"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Section 30 of the Act</w:t>
      </w:r>
    </w:p>
  </w:footnote>
  <w:footnote w:id="23">
    <w:p w:rsidR="006D72E4" w:rsidRPr="008F19E0" w:rsidRDefault="006D72E4"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Section 62 of the Act</w:t>
      </w:r>
    </w:p>
  </w:footnote>
  <w:footnote w:id="24">
    <w:p w:rsidR="006D72E4" w:rsidRPr="008F19E0" w:rsidRDefault="006D72E4"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3 of Schedule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A92"/>
    <w:multiLevelType w:val="hybridMultilevel"/>
    <w:tmpl w:val="EFF65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B8D6084"/>
    <w:multiLevelType w:val="hybridMultilevel"/>
    <w:tmpl w:val="0248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563F1"/>
    <w:multiLevelType w:val="hybridMultilevel"/>
    <w:tmpl w:val="B9023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2F00A5"/>
    <w:multiLevelType w:val="hybridMultilevel"/>
    <w:tmpl w:val="D96ED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17900C8"/>
    <w:multiLevelType w:val="hybridMultilevel"/>
    <w:tmpl w:val="727C7CB0"/>
    <w:lvl w:ilvl="0" w:tplc="8FBEE220">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62B1798"/>
    <w:multiLevelType w:val="hybridMultilevel"/>
    <w:tmpl w:val="CABE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5172DF"/>
    <w:multiLevelType w:val="hybridMultilevel"/>
    <w:tmpl w:val="3D321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873186"/>
    <w:multiLevelType w:val="hybridMultilevel"/>
    <w:tmpl w:val="40CE7BEC"/>
    <w:lvl w:ilvl="0" w:tplc="8FBEE220">
      <w:start w:val="1"/>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EA36D5"/>
    <w:multiLevelType w:val="hybridMultilevel"/>
    <w:tmpl w:val="6AA25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244311"/>
    <w:multiLevelType w:val="hybridMultilevel"/>
    <w:tmpl w:val="59022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33A53C5"/>
    <w:multiLevelType w:val="hybridMultilevel"/>
    <w:tmpl w:val="5B88C242"/>
    <w:lvl w:ilvl="0" w:tplc="0809000F">
      <w:start w:val="2"/>
      <w:numFmt w:val="decimal"/>
      <w:lvlText w:val="%1."/>
      <w:lvlJc w:val="left"/>
      <w:pPr>
        <w:tabs>
          <w:tab w:val="num" w:pos="720"/>
        </w:tabs>
        <w:ind w:left="720" w:hanging="360"/>
      </w:pPr>
      <w:rPr>
        <w:rFonts w:hint="default"/>
      </w:rPr>
    </w:lvl>
    <w:lvl w:ilvl="1" w:tplc="1752E852">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3D871F4"/>
    <w:multiLevelType w:val="hybridMultilevel"/>
    <w:tmpl w:val="C5AE5AA0"/>
    <w:lvl w:ilvl="0" w:tplc="8FBEE220">
      <w:start w:val="1"/>
      <w:numFmt w:val="bullet"/>
      <w:lvlText w:val="-"/>
      <w:lvlJc w:val="left"/>
      <w:pPr>
        <w:ind w:left="252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ADA5E48"/>
    <w:multiLevelType w:val="hybridMultilevel"/>
    <w:tmpl w:val="94E81E04"/>
    <w:lvl w:ilvl="0" w:tplc="FAFC1CF2">
      <w:start w:val="1"/>
      <w:numFmt w:val="bullet"/>
      <w:lvlText w:val=""/>
      <w:lvlJc w:val="left"/>
      <w:pPr>
        <w:tabs>
          <w:tab w:val="num" w:pos="1097"/>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B35DCE"/>
    <w:multiLevelType w:val="hybridMultilevel"/>
    <w:tmpl w:val="D9760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1777853"/>
    <w:multiLevelType w:val="hybridMultilevel"/>
    <w:tmpl w:val="C83C1900"/>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nsid w:val="53B50A5E"/>
    <w:multiLevelType w:val="hybridMultilevel"/>
    <w:tmpl w:val="32FEA59C"/>
    <w:lvl w:ilvl="0" w:tplc="DA962E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F6C09E4"/>
    <w:multiLevelType w:val="hybridMultilevel"/>
    <w:tmpl w:val="61A46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5767DB"/>
    <w:multiLevelType w:val="hybridMultilevel"/>
    <w:tmpl w:val="956E4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28">
    <w:nsid w:val="6468353A"/>
    <w:multiLevelType w:val="hybridMultilevel"/>
    <w:tmpl w:val="7562D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67B3EDC"/>
    <w:multiLevelType w:val="hybridMultilevel"/>
    <w:tmpl w:val="4C04B044"/>
    <w:lvl w:ilvl="0" w:tplc="8EB0723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E7F52EE"/>
    <w:multiLevelType w:val="hybridMultilevel"/>
    <w:tmpl w:val="6CB4AB0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70096509"/>
    <w:multiLevelType w:val="hybridMultilevel"/>
    <w:tmpl w:val="937A3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2DE01B9"/>
    <w:multiLevelType w:val="multilevel"/>
    <w:tmpl w:val="7920242C"/>
    <w:lvl w:ilvl="0">
      <w:start w:val="1"/>
      <w:numFmt w:val="decimal"/>
      <w:pStyle w:val="Heading8"/>
      <w:lvlText w:val="%1"/>
      <w:lvlJc w:val="left"/>
      <w:pPr>
        <w:tabs>
          <w:tab w:val="num" w:pos="720"/>
        </w:tabs>
        <w:ind w:left="720" w:hanging="720"/>
      </w:pPr>
      <w:rPr>
        <w:rFonts w:hint="default"/>
        <w:i w:val="0"/>
        <w:u w:val="none"/>
      </w:rPr>
    </w:lvl>
    <w:lvl w:ilvl="1">
      <w:start w:val="2"/>
      <w:numFmt w:val="decimal"/>
      <w:isLgl/>
      <w:lvlText w:val="%1.%2"/>
      <w:lvlJc w:val="left"/>
      <w:pPr>
        <w:tabs>
          <w:tab w:val="num" w:pos="1290"/>
        </w:tabs>
        <w:ind w:left="1290" w:hanging="570"/>
      </w:pPr>
      <w:rPr>
        <w:rFonts w:hint="default"/>
        <w:u w:val="single"/>
      </w:rPr>
    </w:lvl>
    <w:lvl w:ilvl="2">
      <w:start w:val="1"/>
      <w:numFmt w:val="decimal"/>
      <w:isLgl/>
      <w:lvlText w:val="%1.%2.%3"/>
      <w:lvlJc w:val="left"/>
      <w:pPr>
        <w:tabs>
          <w:tab w:val="num" w:pos="2160"/>
        </w:tabs>
        <w:ind w:left="2160" w:hanging="720"/>
      </w:pPr>
      <w:rPr>
        <w:rFonts w:hint="default"/>
        <w:u w:val="single"/>
      </w:rPr>
    </w:lvl>
    <w:lvl w:ilvl="3">
      <w:start w:val="1"/>
      <w:numFmt w:val="decimal"/>
      <w:isLgl/>
      <w:lvlText w:val="%1.%2.%3.%4"/>
      <w:lvlJc w:val="left"/>
      <w:pPr>
        <w:tabs>
          <w:tab w:val="num" w:pos="3240"/>
        </w:tabs>
        <w:ind w:left="3240" w:hanging="1080"/>
      </w:pPr>
      <w:rPr>
        <w:rFonts w:hint="default"/>
        <w:u w:val="single"/>
      </w:rPr>
    </w:lvl>
    <w:lvl w:ilvl="4">
      <w:start w:val="1"/>
      <w:numFmt w:val="decimal"/>
      <w:isLgl/>
      <w:lvlText w:val="%1.%2.%3.%4.%5"/>
      <w:lvlJc w:val="left"/>
      <w:pPr>
        <w:tabs>
          <w:tab w:val="num" w:pos="3960"/>
        </w:tabs>
        <w:ind w:left="3960" w:hanging="1080"/>
      </w:pPr>
      <w:rPr>
        <w:rFonts w:hint="default"/>
        <w:u w:val="single"/>
      </w:rPr>
    </w:lvl>
    <w:lvl w:ilvl="5">
      <w:start w:val="1"/>
      <w:numFmt w:val="decimal"/>
      <w:isLgl/>
      <w:lvlText w:val="%1.%2.%3.%4.%5.%6"/>
      <w:lvlJc w:val="left"/>
      <w:pPr>
        <w:tabs>
          <w:tab w:val="num" w:pos="5040"/>
        </w:tabs>
        <w:ind w:left="5040" w:hanging="1440"/>
      </w:pPr>
      <w:rPr>
        <w:rFonts w:hint="default"/>
        <w:u w:val="single"/>
      </w:rPr>
    </w:lvl>
    <w:lvl w:ilvl="6">
      <w:start w:val="1"/>
      <w:numFmt w:val="decimal"/>
      <w:isLgl/>
      <w:lvlText w:val="%1.%2.%3.%4.%5.%6.%7"/>
      <w:lvlJc w:val="left"/>
      <w:pPr>
        <w:tabs>
          <w:tab w:val="num" w:pos="5760"/>
        </w:tabs>
        <w:ind w:left="5760" w:hanging="1440"/>
      </w:pPr>
      <w:rPr>
        <w:rFonts w:hint="default"/>
        <w:u w:val="single"/>
      </w:rPr>
    </w:lvl>
    <w:lvl w:ilvl="7">
      <w:start w:val="1"/>
      <w:numFmt w:val="decimal"/>
      <w:isLgl/>
      <w:lvlText w:val="%1.%2.%3.%4.%5.%6.%7.%8"/>
      <w:lvlJc w:val="left"/>
      <w:pPr>
        <w:tabs>
          <w:tab w:val="num" w:pos="6840"/>
        </w:tabs>
        <w:ind w:left="6840" w:hanging="1800"/>
      </w:pPr>
      <w:rPr>
        <w:rFonts w:hint="default"/>
        <w:u w:val="single"/>
      </w:rPr>
    </w:lvl>
    <w:lvl w:ilvl="8">
      <w:start w:val="1"/>
      <w:numFmt w:val="decimal"/>
      <w:isLgl/>
      <w:lvlText w:val="%1.%2.%3.%4.%5.%6.%7.%8.%9"/>
      <w:lvlJc w:val="left"/>
      <w:pPr>
        <w:tabs>
          <w:tab w:val="num" w:pos="7920"/>
        </w:tabs>
        <w:ind w:left="7920" w:hanging="2160"/>
      </w:pPr>
      <w:rPr>
        <w:rFonts w:hint="default"/>
        <w:u w:val="single"/>
      </w:rPr>
    </w:lvl>
  </w:abstractNum>
  <w:abstractNum w:abstractNumId="33">
    <w:nsid w:val="798953E9"/>
    <w:multiLevelType w:val="hybridMultilevel"/>
    <w:tmpl w:val="9122480E"/>
    <w:lvl w:ilvl="0" w:tplc="8FBEE220">
      <w:start w:val="1"/>
      <w:numFmt w:val="bullet"/>
      <w:lvlText w:val="-"/>
      <w:lvlJc w:val="left"/>
      <w:pPr>
        <w:ind w:left="252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25"/>
  </w:num>
  <w:num w:numId="4">
    <w:abstractNumId w:val="9"/>
  </w:num>
  <w:num w:numId="5">
    <w:abstractNumId w:val="33"/>
  </w:num>
  <w:num w:numId="6">
    <w:abstractNumId w:val="2"/>
  </w:num>
  <w:num w:numId="7">
    <w:abstractNumId w:val="3"/>
  </w:num>
  <w:num w:numId="8">
    <w:abstractNumId w:val="12"/>
  </w:num>
  <w:num w:numId="9">
    <w:abstractNumId w:val="4"/>
  </w:num>
  <w:num w:numId="10">
    <w:abstractNumId w:val="0"/>
  </w:num>
  <w:num w:numId="11">
    <w:abstractNumId w:val="28"/>
  </w:num>
  <w:num w:numId="12">
    <w:abstractNumId w:val="7"/>
  </w:num>
  <w:num w:numId="13">
    <w:abstractNumId w:val="31"/>
  </w:num>
  <w:num w:numId="14">
    <w:abstractNumId w:val="20"/>
  </w:num>
  <w:num w:numId="15">
    <w:abstractNumId w:val="14"/>
  </w:num>
  <w:num w:numId="16">
    <w:abstractNumId w:val="10"/>
  </w:num>
  <w:num w:numId="17">
    <w:abstractNumId w:val="8"/>
  </w:num>
  <w:num w:numId="18">
    <w:abstractNumId w:val="23"/>
  </w:num>
  <w:num w:numId="19">
    <w:abstractNumId w:val="32"/>
  </w:num>
  <w:num w:numId="20">
    <w:abstractNumId w:val="11"/>
  </w:num>
  <w:num w:numId="21">
    <w:abstractNumId w:val="5"/>
  </w:num>
  <w:num w:numId="22">
    <w:abstractNumId w:val="16"/>
  </w:num>
  <w:num w:numId="23">
    <w:abstractNumId w:val="1"/>
  </w:num>
  <w:num w:numId="24">
    <w:abstractNumId w:val="15"/>
  </w:num>
  <w:num w:numId="25">
    <w:abstractNumId w:val="29"/>
  </w:num>
  <w:num w:numId="26">
    <w:abstractNumId w:val="30"/>
  </w:num>
  <w:num w:numId="27">
    <w:abstractNumId w:val="21"/>
  </w:num>
  <w:num w:numId="28">
    <w:abstractNumId w:val="17"/>
  </w:num>
  <w:num w:numId="29">
    <w:abstractNumId w:val="24"/>
  </w:num>
  <w:num w:numId="30">
    <w:abstractNumId w:val="34"/>
  </w:num>
  <w:num w:numId="31">
    <w:abstractNumId w:val="13"/>
  </w:num>
  <w:num w:numId="32">
    <w:abstractNumId w:val="26"/>
  </w:num>
  <w:num w:numId="33">
    <w:abstractNumId w:val="19"/>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9E"/>
    <w:rsid w:val="00084526"/>
    <w:rsid w:val="000D771F"/>
    <w:rsid w:val="000E308B"/>
    <w:rsid w:val="000F7356"/>
    <w:rsid w:val="0013544A"/>
    <w:rsid w:val="0018224C"/>
    <w:rsid w:val="00185AE2"/>
    <w:rsid w:val="00186CD3"/>
    <w:rsid w:val="0018759F"/>
    <w:rsid w:val="001955E6"/>
    <w:rsid w:val="001A30B0"/>
    <w:rsid w:val="001A346E"/>
    <w:rsid w:val="001D689C"/>
    <w:rsid w:val="001E2B27"/>
    <w:rsid w:val="001F739B"/>
    <w:rsid w:val="0021056C"/>
    <w:rsid w:val="00225D04"/>
    <w:rsid w:val="00227269"/>
    <w:rsid w:val="00254EB8"/>
    <w:rsid w:val="00264DC9"/>
    <w:rsid w:val="002E33AD"/>
    <w:rsid w:val="00431791"/>
    <w:rsid w:val="00437ADA"/>
    <w:rsid w:val="004936F1"/>
    <w:rsid w:val="004D48D9"/>
    <w:rsid w:val="00510B97"/>
    <w:rsid w:val="00511368"/>
    <w:rsid w:val="0052667C"/>
    <w:rsid w:val="00532B12"/>
    <w:rsid w:val="0053603C"/>
    <w:rsid w:val="00594599"/>
    <w:rsid w:val="005B2985"/>
    <w:rsid w:val="005D055B"/>
    <w:rsid w:val="006005B5"/>
    <w:rsid w:val="0061560D"/>
    <w:rsid w:val="00626DBB"/>
    <w:rsid w:val="006B4E78"/>
    <w:rsid w:val="006D72E4"/>
    <w:rsid w:val="00714B8E"/>
    <w:rsid w:val="0071718C"/>
    <w:rsid w:val="00723466"/>
    <w:rsid w:val="00745374"/>
    <w:rsid w:val="00756D80"/>
    <w:rsid w:val="00767DEE"/>
    <w:rsid w:val="007A158C"/>
    <w:rsid w:val="007A269E"/>
    <w:rsid w:val="00827436"/>
    <w:rsid w:val="00853FC1"/>
    <w:rsid w:val="008574AC"/>
    <w:rsid w:val="008933CE"/>
    <w:rsid w:val="008A0FD7"/>
    <w:rsid w:val="008A5181"/>
    <w:rsid w:val="008C2618"/>
    <w:rsid w:val="008E2BE0"/>
    <w:rsid w:val="009925DE"/>
    <w:rsid w:val="009937C8"/>
    <w:rsid w:val="009A1DBF"/>
    <w:rsid w:val="009E7419"/>
    <w:rsid w:val="00A567C5"/>
    <w:rsid w:val="00A63AAC"/>
    <w:rsid w:val="00A72733"/>
    <w:rsid w:val="00A77903"/>
    <w:rsid w:val="00AF57BA"/>
    <w:rsid w:val="00BA4510"/>
    <w:rsid w:val="00BC59CE"/>
    <w:rsid w:val="00BF7802"/>
    <w:rsid w:val="00C77505"/>
    <w:rsid w:val="00CB125D"/>
    <w:rsid w:val="00CC0C83"/>
    <w:rsid w:val="00CC57E4"/>
    <w:rsid w:val="00D31B7B"/>
    <w:rsid w:val="00D51D1E"/>
    <w:rsid w:val="00D56228"/>
    <w:rsid w:val="00D81F95"/>
    <w:rsid w:val="00DC0CE0"/>
    <w:rsid w:val="00E16CE0"/>
    <w:rsid w:val="00E31A88"/>
    <w:rsid w:val="00E63976"/>
    <w:rsid w:val="00EA066B"/>
    <w:rsid w:val="00ED1529"/>
    <w:rsid w:val="00F026C0"/>
    <w:rsid w:val="00F46CCA"/>
    <w:rsid w:val="00F81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9E"/>
    <w:pPr>
      <w:spacing w:after="0" w:line="240" w:lineRule="auto"/>
    </w:pPr>
  </w:style>
  <w:style w:type="paragraph" w:styleId="Heading1">
    <w:name w:val="heading 1"/>
    <w:basedOn w:val="Normal"/>
    <w:next w:val="Normal"/>
    <w:link w:val="Heading1Char"/>
    <w:qFormat/>
    <w:rsid w:val="00C77505"/>
    <w:pPr>
      <w:keepNext/>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77505"/>
    <w:pPr>
      <w:keepNext/>
      <w:jc w:val="center"/>
      <w:outlineLvl w:val="1"/>
    </w:pPr>
    <w:rPr>
      <w:rFonts w:ascii="Arial" w:eastAsia="Times New Roman" w:hAnsi="Arial" w:cs="Arial"/>
      <w:b/>
      <w:bCs/>
      <w:sz w:val="32"/>
      <w:szCs w:val="24"/>
    </w:rPr>
  </w:style>
  <w:style w:type="paragraph" w:styleId="Heading3">
    <w:name w:val="heading 3"/>
    <w:basedOn w:val="Normal"/>
    <w:next w:val="Normal"/>
    <w:link w:val="Heading3Char"/>
    <w:qFormat/>
    <w:rsid w:val="00C77505"/>
    <w:pPr>
      <w:keepNext/>
      <w:jc w:val="both"/>
      <w:outlineLvl w:val="2"/>
    </w:pPr>
    <w:rPr>
      <w:rFonts w:ascii="Arial" w:eastAsia="Times New Roman" w:hAnsi="Arial" w:cs="Arial"/>
      <w:b/>
      <w:bCs/>
      <w:sz w:val="28"/>
      <w:szCs w:val="24"/>
    </w:rPr>
  </w:style>
  <w:style w:type="paragraph" w:styleId="Heading4">
    <w:name w:val="heading 4"/>
    <w:basedOn w:val="Normal"/>
    <w:next w:val="Normal"/>
    <w:link w:val="Heading4Char"/>
    <w:qFormat/>
    <w:rsid w:val="00C77505"/>
    <w:pPr>
      <w:keepNext/>
      <w:tabs>
        <w:tab w:val="left" w:pos="720"/>
        <w:tab w:val="left" w:pos="1440"/>
      </w:tabs>
      <w:suppressAutoHyphens/>
      <w:ind w:left="720" w:hanging="720"/>
      <w:outlineLvl w:val="3"/>
    </w:pPr>
    <w:rPr>
      <w:rFonts w:ascii="Arial" w:eastAsia="Times New Roman" w:hAnsi="Arial" w:cs="Arial"/>
      <w:b/>
      <w:spacing w:val="-3"/>
      <w:sz w:val="24"/>
      <w:szCs w:val="24"/>
    </w:rPr>
  </w:style>
  <w:style w:type="paragraph" w:styleId="Heading5">
    <w:name w:val="heading 5"/>
    <w:basedOn w:val="Normal"/>
    <w:next w:val="Normal"/>
    <w:link w:val="Heading5Char"/>
    <w:qFormat/>
    <w:rsid w:val="00C77505"/>
    <w:pPr>
      <w:keepNext/>
      <w:spacing w:before="100" w:beforeAutospacing="1" w:after="100" w:afterAutospacing="1"/>
      <w:jc w:val="both"/>
      <w:outlineLvl w:val="4"/>
    </w:pPr>
    <w:rPr>
      <w:rFonts w:ascii="Arial" w:eastAsia="Times New Roman" w:hAnsi="Arial" w:cs="Arial"/>
      <w:b/>
      <w:bCs/>
      <w:i/>
      <w:iCs/>
      <w:color w:val="008000"/>
      <w:sz w:val="32"/>
      <w:szCs w:val="24"/>
    </w:rPr>
  </w:style>
  <w:style w:type="paragraph" w:styleId="Heading6">
    <w:name w:val="heading 6"/>
    <w:basedOn w:val="Normal"/>
    <w:next w:val="Normal"/>
    <w:link w:val="Heading6Char"/>
    <w:qFormat/>
    <w:rsid w:val="00C77505"/>
    <w:pPr>
      <w:keepNext/>
      <w:jc w:val="center"/>
      <w:outlineLvl w:val="5"/>
    </w:pPr>
    <w:rPr>
      <w:rFonts w:ascii="Arial" w:eastAsia="Times New Roman" w:hAnsi="Arial" w:cs="Arial"/>
      <w:b/>
      <w:bCs/>
      <w:sz w:val="44"/>
      <w:szCs w:val="24"/>
    </w:rPr>
  </w:style>
  <w:style w:type="paragraph" w:styleId="Heading7">
    <w:name w:val="heading 7"/>
    <w:basedOn w:val="Normal"/>
    <w:next w:val="Normal"/>
    <w:link w:val="Heading7Char"/>
    <w:qFormat/>
    <w:rsid w:val="00C77505"/>
    <w:pPr>
      <w:keepNext/>
      <w:outlineLvl w:val="6"/>
    </w:pPr>
    <w:rPr>
      <w:rFonts w:ascii="Times New Roman" w:eastAsia="Times New Roman" w:hAnsi="Times New Roman" w:cs="Times New Roman"/>
      <w:b/>
      <w:sz w:val="32"/>
      <w:szCs w:val="20"/>
    </w:rPr>
  </w:style>
  <w:style w:type="paragraph" w:styleId="Heading8">
    <w:name w:val="heading 8"/>
    <w:basedOn w:val="Normal"/>
    <w:next w:val="Normal"/>
    <w:link w:val="Heading8Char"/>
    <w:qFormat/>
    <w:rsid w:val="00C77505"/>
    <w:pPr>
      <w:keepNext/>
      <w:numPr>
        <w:numId w:val="19"/>
      </w:numPr>
      <w:jc w:val="both"/>
      <w:outlineLvl w:val="7"/>
    </w:pPr>
    <w:rPr>
      <w:rFonts w:ascii="Arial" w:eastAsia="Times New Roman" w:hAnsi="Arial" w:cs="Arial"/>
      <w:b/>
      <w:iCs/>
      <w:smallCap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74"/>
    <w:pPr>
      <w:ind w:left="720"/>
      <w:contextualSpacing/>
    </w:pPr>
  </w:style>
  <w:style w:type="paragraph" w:styleId="Header">
    <w:name w:val="header"/>
    <w:basedOn w:val="Normal"/>
    <w:link w:val="HeaderChar"/>
    <w:unhideWhenUsed/>
    <w:rsid w:val="00723466"/>
    <w:pPr>
      <w:tabs>
        <w:tab w:val="center" w:pos="4513"/>
        <w:tab w:val="right" w:pos="9026"/>
      </w:tabs>
    </w:pPr>
  </w:style>
  <w:style w:type="character" w:customStyle="1" w:styleId="HeaderChar">
    <w:name w:val="Header Char"/>
    <w:basedOn w:val="DefaultParagraphFont"/>
    <w:link w:val="Header"/>
    <w:uiPriority w:val="99"/>
    <w:rsid w:val="00723466"/>
  </w:style>
  <w:style w:type="paragraph" w:styleId="Footer">
    <w:name w:val="footer"/>
    <w:basedOn w:val="Normal"/>
    <w:link w:val="FooterChar"/>
    <w:uiPriority w:val="99"/>
    <w:unhideWhenUsed/>
    <w:rsid w:val="00723466"/>
    <w:pPr>
      <w:tabs>
        <w:tab w:val="center" w:pos="4513"/>
        <w:tab w:val="right" w:pos="9026"/>
      </w:tabs>
    </w:pPr>
  </w:style>
  <w:style w:type="character" w:customStyle="1" w:styleId="FooterChar">
    <w:name w:val="Footer Char"/>
    <w:basedOn w:val="DefaultParagraphFont"/>
    <w:link w:val="Footer"/>
    <w:uiPriority w:val="99"/>
    <w:rsid w:val="00723466"/>
  </w:style>
  <w:style w:type="character" w:customStyle="1" w:styleId="Heading1Char">
    <w:name w:val="Heading 1 Char"/>
    <w:basedOn w:val="DefaultParagraphFont"/>
    <w:link w:val="Heading1"/>
    <w:rsid w:val="00C77505"/>
    <w:rPr>
      <w:rFonts w:ascii="Arial" w:eastAsia="Times New Roman" w:hAnsi="Arial" w:cs="Arial"/>
      <w:b/>
      <w:bCs/>
      <w:sz w:val="24"/>
      <w:szCs w:val="24"/>
    </w:rPr>
  </w:style>
  <w:style w:type="character" w:customStyle="1" w:styleId="Heading2Char">
    <w:name w:val="Heading 2 Char"/>
    <w:basedOn w:val="DefaultParagraphFont"/>
    <w:link w:val="Heading2"/>
    <w:rsid w:val="00C77505"/>
    <w:rPr>
      <w:rFonts w:ascii="Arial" w:eastAsia="Times New Roman" w:hAnsi="Arial" w:cs="Arial"/>
      <w:b/>
      <w:bCs/>
      <w:sz w:val="32"/>
      <w:szCs w:val="24"/>
    </w:rPr>
  </w:style>
  <w:style w:type="character" w:customStyle="1" w:styleId="Heading3Char">
    <w:name w:val="Heading 3 Char"/>
    <w:basedOn w:val="DefaultParagraphFont"/>
    <w:link w:val="Heading3"/>
    <w:rsid w:val="00C77505"/>
    <w:rPr>
      <w:rFonts w:ascii="Arial" w:eastAsia="Times New Roman" w:hAnsi="Arial" w:cs="Arial"/>
      <w:b/>
      <w:bCs/>
      <w:sz w:val="28"/>
      <w:szCs w:val="24"/>
    </w:rPr>
  </w:style>
  <w:style w:type="character" w:customStyle="1" w:styleId="Heading4Char">
    <w:name w:val="Heading 4 Char"/>
    <w:basedOn w:val="DefaultParagraphFont"/>
    <w:link w:val="Heading4"/>
    <w:rsid w:val="00C77505"/>
    <w:rPr>
      <w:rFonts w:ascii="Arial" w:eastAsia="Times New Roman" w:hAnsi="Arial" w:cs="Arial"/>
      <w:b/>
      <w:spacing w:val="-3"/>
      <w:sz w:val="24"/>
      <w:szCs w:val="24"/>
    </w:rPr>
  </w:style>
  <w:style w:type="character" w:customStyle="1" w:styleId="Heading5Char">
    <w:name w:val="Heading 5 Char"/>
    <w:basedOn w:val="DefaultParagraphFont"/>
    <w:link w:val="Heading5"/>
    <w:rsid w:val="00C77505"/>
    <w:rPr>
      <w:rFonts w:ascii="Arial" w:eastAsia="Times New Roman" w:hAnsi="Arial" w:cs="Arial"/>
      <w:b/>
      <w:bCs/>
      <w:i/>
      <w:iCs/>
      <w:color w:val="008000"/>
      <w:sz w:val="32"/>
      <w:szCs w:val="24"/>
    </w:rPr>
  </w:style>
  <w:style w:type="character" w:customStyle="1" w:styleId="Heading6Char">
    <w:name w:val="Heading 6 Char"/>
    <w:basedOn w:val="DefaultParagraphFont"/>
    <w:link w:val="Heading6"/>
    <w:rsid w:val="00C77505"/>
    <w:rPr>
      <w:rFonts w:ascii="Arial" w:eastAsia="Times New Roman" w:hAnsi="Arial" w:cs="Arial"/>
      <w:b/>
      <w:bCs/>
      <w:sz w:val="44"/>
      <w:szCs w:val="24"/>
    </w:rPr>
  </w:style>
  <w:style w:type="character" w:customStyle="1" w:styleId="Heading7Char">
    <w:name w:val="Heading 7 Char"/>
    <w:basedOn w:val="DefaultParagraphFont"/>
    <w:link w:val="Heading7"/>
    <w:rsid w:val="00C77505"/>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C77505"/>
    <w:rPr>
      <w:rFonts w:ascii="Arial" w:eastAsia="Times New Roman" w:hAnsi="Arial" w:cs="Arial"/>
      <w:b/>
      <w:iCs/>
      <w:smallCaps/>
      <w:sz w:val="28"/>
      <w:szCs w:val="20"/>
      <w:u w:val="single"/>
    </w:rPr>
  </w:style>
  <w:style w:type="numbering" w:customStyle="1" w:styleId="NoList1">
    <w:name w:val="No List1"/>
    <w:next w:val="NoList"/>
    <w:uiPriority w:val="99"/>
    <w:semiHidden/>
    <w:unhideWhenUsed/>
    <w:rsid w:val="00C77505"/>
  </w:style>
  <w:style w:type="paragraph" w:styleId="Title">
    <w:name w:val="Title"/>
    <w:basedOn w:val="Normal"/>
    <w:link w:val="TitleChar"/>
    <w:qFormat/>
    <w:rsid w:val="00C77505"/>
    <w:pPr>
      <w:jc w:val="center"/>
    </w:pPr>
    <w:rPr>
      <w:rFonts w:ascii="Arial" w:eastAsia="Times New Roman" w:hAnsi="Arial" w:cs="Arial"/>
      <w:b/>
      <w:bCs/>
      <w:sz w:val="28"/>
      <w:szCs w:val="24"/>
    </w:rPr>
  </w:style>
  <w:style w:type="character" w:customStyle="1" w:styleId="TitleChar">
    <w:name w:val="Title Char"/>
    <w:basedOn w:val="DefaultParagraphFont"/>
    <w:link w:val="Title"/>
    <w:rsid w:val="00C77505"/>
    <w:rPr>
      <w:rFonts w:ascii="Arial" w:eastAsia="Times New Roman" w:hAnsi="Arial" w:cs="Arial"/>
      <w:b/>
      <w:bCs/>
      <w:sz w:val="28"/>
      <w:szCs w:val="24"/>
    </w:rPr>
  </w:style>
  <w:style w:type="paragraph" w:styleId="BodyTextIndent">
    <w:name w:val="Body Text Indent"/>
    <w:basedOn w:val="Normal"/>
    <w:link w:val="BodyTextIndentChar"/>
    <w:rsid w:val="00C77505"/>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77505"/>
    <w:rPr>
      <w:rFonts w:ascii="Arial" w:eastAsia="Times New Roman" w:hAnsi="Arial" w:cs="Arial"/>
      <w:sz w:val="24"/>
      <w:szCs w:val="24"/>
    </w:rPr>
  </w:style>
  <w:style w:type="paragraph" w:styleId="BodyText">
    <w:name w:val="Body Text"/>
    <w:basedOn w:val="Normal"/>
    <w:link w:val="BodyTextChar"/>
    <w:rsid w:val="00C77505"/>
    <w:pPr>
      <w:jc w:val="both"/>
    </w:pPr>
    <w:rPr>
      <w:rFonts w:ascii="Arial" w:eastAsia="Times New Roman" w:hAnsi="Arial" w:cs="Arial"/>
      <w:sz w:val="24"/>
      <w:szCs w:val="24"/>
      <w:u w:val="single"/>
    </w:rPr>
  </w:style>
  <w:style w:type="character" w:customStyle="1" w:styleId="BodyTextChar">
    <w:name w:val="Body Text Char"/>
    <w:basedOn w:val="DefaultParagraphFont"/>
    <w:link w:val="BodyText"/>
    <w:rsid w:val="00C77505"/>
    <w:rPr>
      <w:rFonts w:ascii="Arial" w:eastAsia="Times New Roman" w:hAnsi="Arial" w:cs="Arial"/>
      <w:sz w:val="24"/>
      <w:szCs w:val="24"/>
      <w:u w:val="single"/>
    </w:rPr>
  </w:style>
  <w:style w:type="paragraph" w:styleId="BodyText2">
    <w:name w:val="Body Text 2"/>
    <w:basedOn w:val="Normal"/>
    <w:link w:val="BodyText2Char"/>
    <w:rsid w:val="00C77505"/>
    <w:pPr>
      <w:tabs>
        <w:tab w:val="left" w:pos="426"/>
      </w:tabs>
      <w:jc w:val="both"/>
    </w:pPr>
    <w:rPr>
      <w:rFonts w:ascii="Arial" w:eastAsia="Times New Roman" w:hAnsi="Arial" w:cs="Arial"/>
      <w:sz w:val="24"/>
      <w:szCs w:val="24"/>
    </w:rPr>
  </w:style>
  <w:style w:type="character" w:customStyle="1" w:styleId="BodyText2Char">
    <w:name w:val="Body Text 2 Char"/>
    <w:basedOn w:val="DefaultParagraphFont"/>
    <w:link w:val="BodyText2"/>
    <w:rsid w:val="00C77505"/>
    <w:rPr>
      <w:rFonts w:ascii="Arial" w:eastAsia="Times New Roman" w:hAnsi="Arial" w:cs="Arial"/>
      <w:sz w:val="24"/>
      <w:szCs w:val="24"/>
    </w:rPr>
  </w:style>
  <w:style w:type="paragraph" w:styleId="List">
    <w:name w:val="List"/>
    <w:basedOn w:val="Normal"/>
    <w:rsid w:val="00C77505"/>
    <w:pPr>
      <w:tabs>
        <w:tab w:val="num" w:pos="720"/>
      </w:tabs>
      <w:spacing w:before="240" w:after="120"/>
      <w:ind w:left="720" w:hanging="720"/>
    </w:pPr>
    <w:rPr>
      <w:rFonts w:ascii="Times New Roman" w:eastAsia="Times New Roman" w:hAnsi="Times New Roman" w:cs="Times New Roman"/>
      <w:b/>
      <w:sz w:val="24"/>
      <w:szCs w:val="20"/>
      <w:lang w:val="en-US"/>
    </w:rPr>
  </w:style>
  <w:style w:type="paragraph" w:styleId="List2">
    <w:name w:val="List 2"/>
    <w:basedOn w:val="List"/>
    <w:rsid w:val="00C77505"/>
    <w:pPr>
      <w:tabs>
        <w:tab w:val="clear" w:pos="720"/>
        <w:tab w:val="num" w:pos="1440"/>
      </w:tabs>
      <w:spacing w:before="120"/>
    </w:pPr>
    <w:rPr>
      <w:b w:val="0"/>
    </w:rPr>
  </w:style>
  <w:style w:type="paragraph" w:styleId="BodyTextIndent2">
    <w:name w:val="Body Text Indent 2"/>
    <w:basedOn w:val="Normal"/>
    <w:link w:val="BodyTextIndent2Char"/>
    <w:rsid w:val="00C77505"/>
    <w:pPr>
      <w:ind w:left="7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C77505"/>
    <w:rPr>
      <w:rFonts w:ascii="Arial" w:eastAsia="Times New Roman" w:hAnsi="Arial" w:cs="Arial"/>
      <w:sz w:val="24"/>
      <w:szCs w:val="24"/>
    </w:rPr>
  </w:style>
  <w:style w:type="paragraph" w:styleId="Subtitle">
    <w:name w:val="Subtitle"/>
    <w:basedOn w:val="Normal"/>
    <w:link w:val="SubtitleChar"/>
    <w:qFormat/>
    <w:rsid w:val="00C77505"/>
    <w:pPr>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C77505"/>
    <w:rPr>
      <w:rFonts w:ascii="Arial" w:eastAsia="Times New Roman" w:hAnsi="Arial" w:cs="Arial"/>
      <w:b/>
      <w:bCs/>
      <w:sz w:val="24"/>
      <w:szCs w:val="24"/>
    </w:rPr>
  </w:style>
  <w:style w:type="paragraph" w:styleId="BodyTextIndent3">
    <w:name w:val="Body Text Indent 3"/>
    <w:basedOn w:val="Normal"/>
    <w:link w:val="BodyTextIndent3Char"/>
    <w:rsid w:val="00C77505"/>
    <w:pPr>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77505"/>
    <w:rPr>
      <w:rFonts w:ascii="Times New Roman" w:eastAsia="Times New Roman" w:hAnsi="Times New Roman" w:cs="Times New Roman"/>
      <w:sz w:val="24"/>
      <w:szCs w:val="24"/>
    </w:rPr>
  </w:style>
  <w:style w:type="paragraph" w:styleId="NormalWeb">
    <w:name w:val="Normal (Web)"/>
    <w:basedOn w:val="Normal"/>
    <w:rsid w:val="00C77505"/>
    <w:pPr>
      <w:overflowPunct w:val="0"/>
      <w:autoSpaceDE w:val="0"/>
      <w:autoSpaceDN w:val="0"/>
      <w:adjustRightInd w:val="0"/>
      <w:spacing w:before="100" w:after="100"/>
      <w:textAlignment w:val="baseline"/>
    </w:pPr>
    <w:rPr>
      <w:rFonts w:ascii="Arial" w:eastAsia="Times New Roman" w:hAnsi="Arial" w:cs="Times New Roman"/>
      <w:color w:val="FFFFFF"/>
      <w:sz w:val="20"/>
      <w:szCs w:val="20"/>
    </w:rPr>
  </w:style>
  <w:style w:type="character" w:styleId="PageNumber">
    <w:name w:val="page number"/>
    <w:basedOn w:val="DefaultParagraphFont"/>
    <w:rsid w:val="00C77505"/>
  </w:style>
  <w:style w:type="paragraph" w:customStyle="1" w:styleId="toa">
    <w:name w:val="toa"/>
    <w:basedOn w:val="Normal"/>
    <w:rsid w:val="00C77505"/>
    <w:pPr>
      <w:tabs>
        <w:tab w:val="left" w:pos="9000"/>
        <w:tab w:val="right" w:pos="9360"/>
      </w:tabs>
      <w:suppressAutoHyphens/>
    </w:pPr>
    <w:rPr>
      <w:rFonts w:ascii="Courier New" w:eastAsia="Times New Roman" w:hAnsi="Courier New" w:cs="Times New Roman"/>
      <w:sz w:val="24"/>
      <w:szCs w:val="20"/>
      <w:lang w:val="en-US" w:eastAsia="en-GB"/>
    </w:rPr>
  </w:style>
  <w:style w:type="character" w:styleId="Hyperlink">
    <w:name w:val="Hyperlink"/>
    <w:basedOn w:val="DefaultParagraphFont"/>
    <w:rsid w:val="00C77505"/>
    <w:rPr>
      <w:color w:val="0000FF"/>
      <w:u w:val="single"/>
    </w:rPr>
  </w:style>
  <w:style w:type="character" w:styleId="FollowedHyperlink">
    <w:name w:val="FollowedHyperlink"/>
    <w:basedOn w:val="DefaultParagraphFont"/>
    <w:rsid w:val="00C77505"/>
    <w:rPr>
      <w:color w:val="800080"/>
      <w:u w:val="single"/>
    </w:rPr>
  </w:style>
  <w:style w:type="paragraph" w:styleId="BalloonText">
    <w:name w:val="Balloon Text"/>
    <w:basedOn w:val="Normal"/>
    <w:link w:val="BalloonTextChar"/>
    <w:semiHidden/>
    <w:rsid w:val="00C7750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7505"/>
    <w:rPr>
      <w:rFonts w:ascii="Tahoma" w:eastAsia="Times New Roman" w:hAnsi="Tahoma" w:cs="Tahoma"/>
      <w:sz w:val="16"/>
      <w:szCs w:val="16"/>
    </w:rPr>
  </w:style>
  <w:style w:type="table" w:styleId="TableGrid">
    <w:name w:val="Table Grid"/>
    <w:basedOn w:val="TableNormal"/>
    <w:rsid w:val="00C775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7750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7505"/>
    <w:rPr>
      <w:rFonts w:ascii="Times New Roman" w:eastAsia="Times New Roman" w:hAnsi="Times New Roman" w:cs="Times New Roman"/>
      <w:sz w:val="20"/>
      <w:szCs w:val="20"/>
    </w:rPr>
  </w:style>
  <w:style w:type="character" w:styleId="FootnoteReference">
    <w:name w:val="footnote reference"/>
    <w:basedOn w:val="DefaultParagraphFont"/>
    <w:semiHidden/>
    <w:rsid w:val="00C77505"/>
    <w:rPr>
      <w:vertAlign w:val="superscript"/>
    </w:rPr>
  </w:style>
  <w:style w:type="character" w:customStyle="1" w:styleId="telephoneno1">
    <w:name w:val="telephoneno1"/>
    <w:basedOn w:val="DefaultParagraphFont"/>
    <w:rsid w:val="00C77505"/>
    <w:rPr>
      <w:b/>
      <w:bCs/>
      <w:color w:val="990000"/>
      <w:sz w:val="22"/>
      <w:szCs w:val="22"/>
    </w:rPr>
  </w:style>
  <w:style w:type="character" w:styleId="Strong">
    <w:name w:val="Strong"/>
    <w:basedOn w:val="DefaultParagraphFont"/>
    <w:qFormat/>
    <w:rsid w:val="00C77505"/>
    <w:rPr>
      <w:b/>
      <w:bCs/>
    </w:rPr>
  </w:style>
  <w:style w:type="paragraph" w:customStyle="1" w:styleId="Char">
    <w:name w:val="Char"/>
    <w:basedOn w:val="Normal"/>
    <w:rsid w:val="00C77505"/>
    <w:pPr>
      <w:spacing w:after="160" w:line="240" w:lineRule="exact"/>
    </w:pPr>
    <w:rPr>
      <w:rFonts w:ascii="Tahoma" w:eastAsia="Times New Roman" w:hAnsi="Tahoma" w:cs="Times New Roman"/>
      <w:sz w:val="20"/>
      <w:szCs w:val="20"/>
    </w:rPr>
  </w:style>
  <w:style w:type="paragraph" w:customStyle="1" w:styleId="default">
    <w:name w:val="default"/>
    <w:basedOn w:val="Normal"/>
    <w:rsid w:val="00C77505"/>
    <w:pPr>
      <w:autoSpaceDE w:val="0"/>
      <w:autoSpaceDN w:val="0"/>
    </w:pPr>
    <w:rPr>
      <w:rFonts w:ascii="Arial" w:eastAsia="Times New Roman" w:hAnsi="Arial" w:cs="Arial"/>
      <w:color w:val="000000"/>
      <w:sz w:val="24"/>
      <w:szCs w:val="24"/>
      <w:lang w:eastAsia="en-GB"/>
    </w:rPr>
  </w:style>
  <w:style w:type="paragraph" w:customStyle="1" w:styleId="Char1">
    <w:name w:val="Char1"/>
    <w:basedOn w:val="Normal"/>
    <w:rsid w:val="00C77505"/>
    <w:pPr>
      <w:spacing w:after="160" w:line="240" w:lineRule="exact"/>
    </w:pPr>
    <w:rPr>
      <w:rFonts w:ascii="Tahoma" w:eastAsia="Times New Roman" w:hAnsi="Tahoma" w:cs="Times New Roman"/>
      <w:sz w:val="20"/>
      <w:szCs w:val="20"/>
    </w:rPr>
  </w:style>
  <w:style w:type="character" w:styleId="CommentReference">
    <w:name w:val="annotation reference"/>
    <w:basedOn w:val="DefaultParagraphFont"/>
    <w:semiHidden/>
    <w:rsid w:val="00C77505"/>
    <w:rPr>
      <w:sz w:val="16"/>
      <w:szCs w:val="16"/>
    </w:rPr>
  </w:style>
  <w:style w:type="paragraph" w:styleId="CommentText">
    <w:name w:val="annotation text"/>
    <w:basedOn w:val="Normal"/>
    <w:link w:val="CommentTextChar"/>
    <w:semiHidden/>
    <w:rsid w:val="00C775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775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505"/>
    <w:rPr>
      <w:b/>
      <w:bCs/>
    </w:rPr>
  </w:style>
  <w:style w:type="character" w:customStyle="1" w:styleId="CommentSubjectChar">
    <w:name w:val="Comment Subject Char"/>
    <w:basedOn w:val="CommentTextChar"/>
    <w:link w:val="CommentSubject"/>
    <w:semiHidden/>
    <w:rsid w:val="00C7750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9E"/>
    <w:pPr>
      <w:spacing w:after="0" w:line="240" w:lineRule="auto"/>
    </w:pPr>
  </w:style>
  <w:style w:type="paragraph" w:styleId="Heading1">
    <w:name w:val="heading 1"/>
    <w:basedOn w:val="Normal"/>
    <w:next w:val="Normal"/>
    <w:link w:val="Heading1Char"/>
    <w:qFormat/>
    <w:rsid w:val="00C77505"/>
    <w:pPr>
      <w:keepNext/>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77505"/>
    <w:pPr>
      <w:keepNext/>
      <w:jc w:val="center"/>
      <w:outlineLvl w:val="1"/>
    </w:pPr>
    <w:rPr>
      <w:rFonts w:ascii="Arial" w:eastAsia="Times New Roman" w:hAnsi="Arial" w:cs="Arial"/>
      <w:b/>
      <w:bCs/>
      <w:sz w:val="32"/>
      <w:szCs w:val="24"/>
    </w:rPr>
  </w:style>
  <w:style w:type="paragraph" w:styleId="Heading3">
    <w:name w:val="heading 3"/>
    <w:basedOn w:val="Normal"/>
    <w:next w:val="Normal"/>
    <w:link w:val="Heading3Char"/>
    <w:qFormat/>
    <w:rsid w:val="00C77505"/>
    <w:pPr>
      <w:keepNext/>
      <w:jc w:val="both"/>
      <w:outlineLvl w:val="2"/>
    </w:pPr>
    <w:rPr>
      <w:rFonts w:ascii="Arial" w:eastAsia="Times New Roman" w:hAnsi="Arial" w:cs="Arial"/>
      <w:b/>
      <w:bCs/>
      <w:sz w:val="28"/>
      <w:szCs w:val="24"/>
    </w:rPr>
  </w:style>
  <w:style w:type="paragraph" w:styleId="Heading4">
    <w:name w:val="heading 4"/>
    <w:basedOn w:val="Normal"/>
    <w:next w:val="Normal"/>
    <w:link w:val="Heading4Char"/>
    <w:qFormat/>
    <w:rsid w:val="00C77505"/>
    <w:pPr>
      <w:keepNext/>
      <w:tabs>
        <w:tab w:val="left" w:pos="720"/>
        <w:tab w:val="left" w:pos="1440"/>
      </w:tabs>
      <w:suppressAutoHyphens/>
      <w:ind w:left="720" w:hanging="720"/>
      <w:outlineLvl w:val="3"/>
    </w:pPr>
    <w:rPr>
      <w:rFonts w:ascii="Arial" w:eastAsia="Times New Roman" w:hAnsi="Arial" w:cs="Arial"/>
      <w:b/>
      <w:spacing w:val="-3"/>
      <w:sz w:val="24"/>
      <w:szCs w:val="24"/>
    </w:rPr>
  </w:style>
  <w:style w:type="paragraph" w:styleId="Heading5">
    <w:name w:val="heading 5"/>
    <w:basedOn w:val="Normal"/>
    <w:next w:val="Normal"/>
    <w:link w:val="Heading5Char"/>
    <w:qFormat/>
    <w:rsid w:val="00C77505"/>
    <w:pPr>
      <w:keepNext/>
      <w:spacing w:before="100" w:beforeAutospacing="1" w:after="100" w:afterAutospacing="1"/>
      <w:jc w:val="both"/>
      <w:outlineLvl w:val="4"/>
    </w:pPr>
    <w:rPr>
      <w:rFonts w:ascii="Arial" w:eastAsia="Times New Roman" w:hAnsi="Arial" w:cs="Arial"/>
      <w:b/>
      <w:bCs/>
      <w:i/>
      <w:iCs/>
      <w:color w:val="008000"/>
      <w:sz w:val="32"/>
      <w:szCs w:val="24"/>
    </w:rPr>
  </w:style>
  <w:style w:type="paragraph" w:styleId="Heading6">
    <w:name w:val="heading 6"/>
    <w:basedOn w:val="Normal"/>
    <w:next w:val="Normal"/>
    <w:link w:val="Heading6Char"/>
    <w:qFormat/>
    <w:rsid w:val="00C77505"/>
    <w:pPr>
      <w:keepNext/>
      <w:jc w:val="center"/>
      <w:outlineLvl w:val="5"/>
    </w:pPr>
    <w:rPr>
      <w:rFonts w:ascii="Arial" w:eastAsia="Times New Roman" w:hAnsi="Arial" w:cs="Arial"/>
      <w:b/>
      <w:bCs/>
      <w:sz w:val="44"/>
      <w:szCs w:val="24"/>
    </w:rPr>
  </w:style>
  <w:style w:type="paragraph" w:styleId="Heading7">
    <w:name w:val="heading 7"/>
    <w:basedOn w:val="Normal"/>
    <w:next w:val="Normal"/>
    <w:link w:val="Heading7Char"/>
    <w:qFormat/>
    <w:rsid w:val="00C77505"/>
    <w:pPr>
      <w:keepNext/>
      <w:outlineLvl w:val="6"/>
    </w:pPr>
    <w:rPr>
      <w:rFonts w:ascii="Times New Roman" w:eastAsia="Times New Roman" w:hAnsi="Times New Roman" w:cs="Times New Roman"/>
      <w:b/>
      <w:sz w:val="32"/>
      <w:szCs w:val="20"/>
    </w:rPr>
  </w:style>
  <w:style w:type="paragraph" w:styleId="Heading8">
    <w:name w:val="heading 8"/>
    <w:basedOn w:val="Normal"/>
    <w:next w:val="Normal"/>
    <w:link w:val="Heading8Char"/>
    <w:qFormat/>
    <w:rsid w:val="00C77505"/>
    <w:pPr>
      <w:keepNext/>
      <w:numPr>
        <w:numId w:val="19"/>
      </w:numPr>
      <w:jc w:val="both"/>
      <w:outlineLvl w:val="7"/>
    </w:pPr>
    <w:rPr>
      <w:rFonts w:ascii="Arial" w:eastAsia="Times New Roman" w:hAnsi="Arial" w:cs="Arial"/>
      <w:b/>
      <w:iCs/>
      <w:smallCap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74"/>
    <w:pPr>
      <w:ind w:left="720"/>
      <w:contextualSpacing/>
    </w:pPr>
  </w:style>
  <w:style w:type="paragraph" w:styleId="Header">
    <w:name w:val="header"/>
    <w:basedOn w:val="Normal"/>
    <w:link w:val="HeaderChar"/>
    <w:unhideWhenUsed/>
    <w:rsid w:val="00723466"/>
    <w:pPr>
      <w:tabs>
        <w:tab w:val="center" w:pos="4513"/>
        <w:tab w:val="right" w:pos="9026"/>
      </w:tabs>
    </w:pPr>
  </w:style>
  <w:style w:type="character" w:customStyle="1" w:styleId="HeaderChar">
    <w:name w:val="Header Char"/>
    <w:basedOn w:val="DefaultParagraphFont"/>
    <w:link w:val="Header"/>
    <w:uiPriority w:val="99"/>
    <w:rsid w:val="00723466"/>
  </w:style>
  <w:style w:type="paragraph" w:styleId="Footer">
    <w:name w:val="footer"/>
    <w:basedOn w:val="Normal"/>
    <w:link w:val="FooterChar"/>
    <w:uiPriority w:val="99"/>
    <w:unhideWhenUsed/>
    <w:rsid w:val="00723466"/>
    <w:pPr>
      <w:tabs>
        <w:tab w:val="center" w:pos="4513"/>
        <w:tab w:val="right" w:pos="9026"/>
      </w:tabs>
    </w:pPr>
  </w:style>
  <w:style w:type="character" w:customStyle="1" w:styleId="FooterChar">
    <w:name w:val="Footer Char"/>
    <w:basedOn w:val="DefaultParagraphFont"/>
    <w:link w:val="Footer"/>
    <w:uiPriority w:val="99"/>
    <w:rsid w:val="00723466"/>
  </w:style>
  <w:style w:type="character" w:customStyle="1" w:styleId="Heading1Char">
    <w:name w:val="Heading 1 Char"/>
    <w:basedOn w:val="DefaultParagraphFont"/>
    <w:link w:val="Heading1"/>
    <w:rsid w:val="00C77505"/>
    <w:rPr>
      <w:rFonts w:ascii="Arial" w:eastAsia="Times New Roman" w:hAnsi="Arial" w:cs="Arial"/>
      <w:b/>
      <w:bCs/>
      <w:sz w:val="24"/>
      <w:szCs w:val="24"/>
    </w:rPr>
  </w:style>
  <w:style w:type="character" w:customStyle="1" w:styleId="Heading2Char">
    <w:name w:val="Heading 2 Char"/>
    <w:basedOn w:val="DefaultParagraphFont"/>
    <w:link w:val="Heading2"/>
    <w:rsid w:val="00C77505"/>
    <w:rPr>
      <w:rFonts w:ascii="Arial" w:eastAsia="Times New Roman" w:hAnsi="Arial" w:cs="Arial"/>
      <w:b/>
      <w:bCs/>
      <w:sz w:val="32"/>
      <w:szCs w:val="24"/>
    </w:rPr>
  </w:style>
  <w:style w:type="character" w:customStyle="1" w:styleId="Heading3Char">
    <w:name w:val="Heading 3 Char"/>
    <w:basedOn w:val="DefaultParagraphFont"/>
    <w:link w:val="Heading3"/>
    <w:rsid w:val="00C77505"/>
    <w:rPr>
      <w:rFonts w:ascii="Arial" w:eastAsia="Times New Roman" w:hAnsi="Arial" w:cs="Arial"/>
      <w:b/>
      <w:bCs/>
      <w:sz w:val="28"/>
      <w:szCs w:val="24"/>
    </w:rPr>
  </w:style>
  <w:style w:type="character" w:customStyle="1" w:styleId="Heading4Char">
    <w:name w:val="Heading 4 Char"/>
    <w:basedOn w:val="DefaultParagraphFont"/>
    <w:link w:val="Heading4"/>
    <w:rsid w:val="00C77505"/>
    <w:rPr>
      <w:rFonts w:ascii="Arial" w:eastAsia="Times New Roman" w:hAnsi="Arial" w:cs="Arial"/>
      <w:b/>
      <w:spacing w:val="-3"/>
      <w:sz w:val="24"/>
      <w:szCs w:val="24"/>
    </w:rPr>
  </w:style>
  <w:style w:type="character" w:customStyle="1" w:styleId="Heading5Char">
    <w:name w:val="Heading 5 Char"/>
    <w:basedOn w:val="DefaultParagraphFont"/>
    <w:link w:val="Heading5"/>
    <w:rsid w:val="00C77505"/>
    <w:rPr>
      <w:rFonts w:ascii="Arial" w:eastAsia="Times New Roman" w:hAnsi="Arial" w:cs="Arial"/>
      <w:b/>
      <w:bCs/>
      <w:i/>
      <w:iCs/>
      <w:color w:val="008000"/>
      <w:sz w:val="32"/>
      <w:szCs w:val="24"/>
    </w:rPr>
  </w:style>
  <w:style w:type="character" w:customStyle="1" w:styleId="Heading6Char">
    <w:name w:val="Heading 6 Char"/>
    <w:basedOn w:val="DefaultParagraphFont"/>
    <w:link w:val="Heading6"/>
    <w:rsid w:val="00C77505"/>
    <w:rPr>
      <w:rFonts w:ascii="Arial" w:eastAsia="Times New Roman" w:hAnsi="Arial" w:cs="Arial"/>
      <w:b/>
      <w:bCs/>
      <w:sz w:val="44"/>
      <w:szCs w:val="24"/>
    </w:rPr>
  </w:style>
  <w:style w:type="character" w:customStyle="1" w:styleId="Heading7Char">
    <w:name w:val="Heading 7 Char"/>
    <w:basedOn w:val="DefaultParagraphFont"/>
    <w:link w:val="Heading7"/>
    <w:rsid w:val="00C77505"/>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C77505"/>
    <w:rPr>
      <w:rFonts w:ascii="Arial" w:eastAsia="Times New Roman" w:hAnsi="Arial" w:cs="Arial"/>
      <w:b/>
      <w:iCs/>
      <w:smallCaps/>
      <w:sz w:val="28"/>
      <w:szCs w:val="20"/>
      <w:u w:val="single"/>
    </w:rPr>
  </w:style>
  <w:style w:type="numbering" w:customStyle="1" w:styleId="NoList1">
    <w:name w:val="No List1"/>
    <w:next w:val="NoList"/>
    <w:uiPriority w:val="99"/>
    <w:semiHidden/>
    <w:unhideWhenUsed/>
    <w:rsid w:val="00C77505"/>
  </w:style>
  <w:style w:type="paragraph" w:styleId="Title">
    <w:name w:val="Title"/>
    <w:basedOn w:val="Normal"/>
    <w:link w:val="TitleChar"/>
    <w:qFormat/>
    <w:rsid w:val="00C77505"/>
    <w:pPr>
      <w:jc w:val="center"/>
    </w:pPr>
    <w:rPr>
      <w:rFonts w:ascii="Arial" w:eastAsia="Times New Roman" w:hAnsi="Arial" w:cs="Arial"/>
      <w:b/>
      <w:bCs/>
      <w:sz w:val="28"/>
      <w:szCs w:val="24"/>
    </w:rPr>
  </w:style>
  <w:style w:type="character" w:customStyle="1" w:styleId="TitleChar">
    <w:name w:val="Title Char"/>
    <w:basedOn w:val="DefaultParagraphFont"/>
    <w:link w:val="Title"/>
    <w:rsid w:val="00C77505"/>
    <w:rPr>
      <w:rFonts w:ascii="Arial" w:eastAsia="Times New Roman" w:hAnsi="Arial" w:cs="Arial"/>
      <w:b/>
      <w:bCs/>
      <w:sz w:val="28"/>
      <w:szCs w:val="24"/>
    </w:rPr>
  </w:style>
  <w:style w:type="paragraph" w:styleId="BodyTextIndent">
    <w:name w:val="Body Text Indent"/>
    <w:basedOn w:val="Normal"/>
    <w:link w:val="BodyTextIndentChar"/>
    <w:rsid w:val="00C77505"/>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77505"/>
    <w:rPr>
      <w:rFonts w:ascii="Arial" w:eastAsia="Times New Roman" w:hAnsi="Arial" w:cs="Arial"/>
      <w:sz w:val="24"/>
      <w:szCs w:val="24"/>
    </w:rPr>
  </w:style>
  <w:style w:type="paragraph" w:styleId="BodyText">
    <w:name w:val="Body Text"/>
    <w:basedOn w:val="Normal"/>
    <w:link w:val="BodyTextChar"/>
    <w:rsid w:val="00C77505"/>
    <w:pPr>
      <w:jc w:val="both"/>
    </w:pPr>
    <w:rPr>
      <w:rFonts w:ascii="Arial" w:eastAsia="Times New Roman" w:hAnsi="Arial" w:cs="Arial"/>
      <w:sz w:val="24"/>
      <w:szCs w:val="24"/>
      <w:u w:val="single"/>
    </w:rPr>
  </w:style>
  <w:style w:type="character" w:customStyle="1" w:styleId="BodyTextChar">
    <w:name w:val="Body Text Char"/>
    <w:basedOn w:val="DefaultParagraphFont"/>
    <w:link w:val="BodyText"/>
    <w:rsid w:val="00C77505"/>
    <w:rPr>
      <w:rFonts w:ascii="Arial" w:eastAsia="Times New Roman" w:hAnsi="Arial" w:cs="Arial"/>
      <w:sz w:val="24"/>
      <w:szCs w:val="24"/>
      <w:u w:val="single"/>
    </w:rPr>
  </w:style>
  <w:style w:type="paragraph" w:styleId="BodyText2">
    <w:name w:val="Body Text 2"/>
    <w:basedOn w:val="Normal"/>
    <w:link w:val="BodyText2Char"/>
    <w:rsid w:val="00C77505"/>
    <w:pPr>
      <w:tabs>
        <w:tab w:val="left" w:pos="426"/>
      </w:tabs>
      <w:jc w:val="both"/>
    </w:pPr>
    <w:rPr>
      <w:rFonts w:ascii="Arial" w:eastAsia="Times New Roman" w:hAnsi="Arial" w:cs="Arial"/>
      <w:sz w:val="24"/>
      <w:szCs w:val="24"/>
    </w:rPr>
  </w:style>
  <w:style w:type="character" w:customStyle="1" w:styleId="BodyText2Char">
    <w:name w:val="Body Text 2 Char"/>
    <w:basedOn w:val="DefaultParagraphFont"/>
    <w:link w:val="BodyText2"/>
    <w:rsid w:val="00C77505"/>
    <w:rPr>
      <w:rFonts w:ascii="Arial" w:eastAsia="Times New Roman" w:hAnsi="Arial" w:cs="Arial"/>
      <w:sz w:val="24"/>
      <w:szCs w:val="24"/>
    </w:rPr>
  </w:style>
  <w:style w:type="paragraph" w:styleId="List">
    <w:name w:val="List"/>
    <w:basedOn w:val="Normal"/>
    <w:rsid w:val="00C77505"/>
    <w:pPr>
      <w:tabs>
        <w:tab w:val="num" w:pos="720"/>
      </w:tabs>
      <w:spacing w:before="240" w:after="120"/>
      <w:ind w:left="720" w:hanging="720"/>
    </w:pPr>
    <w:rPr>
      <w:rFonts w:ascii="Times New Roman" w:eastAsia="Times New Roman" w:hAnsi="Times New Roman" w:cs="Times New Roman"/>
      <w:b/>
      <w:sz w:val="24"/>
      <w:szCs w:val="20"/>
      <w:lang w:val="en-US"/>
    </w:rPr>
  </w:style>
  <w:style w:type="paragraph" w:styleId="List2">
    <w:name w:val="List 2"/>
    <w:basedOn w:val="List"/>
    <w:rsid w:val="00C77505"/>
    <w:pPr>
      <w:tabs>
        <w:tab w:val="clear" w:pos="720"/>
        <w:tab w:val="num" w:pos="1440"/>
      </w:tabs>
      <w:spacing w:before="120"/>
    </w:pPr>
    <w:rPr>
      <w:b w:val="0"/>
    </w:rPr>
  </w:style>
  <w:style w:type="paragraph" w:styleId="BodyTextIndent2">
    <w:name w:val="Body Text Indent 2"/>
    <w:basedOn w:val="Normal"/>
    <w:link w:val="BodyTextIndent2Char"/>
    <w:rsid w:val="00C77505"/>
    <w:pPr>
      <w:ind w:left="7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C77505"/>
    <w:rPr>
      <w:rFonts w:ascii="Arial" w:eastAsia="Times New Roman" w:hAnsi="Arial" w:cs="Arial"/>
      <w:sz w:val="24"/>
      <w:szCs w:val="24"/>
    </w:rPr>
  </w:style>
  <w:style w:type="paragraph" w:styleId="Subtitle">
    <w:name w:val="Subtitle"/>
    <w:basedOn w:val="Normal"/>
    <w:link w:val="SubtitleChar"/>
    <w:qFormat/>
    <w:rsid w:val="00C77505"/>
    <w:pPr>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C77505"/>
    <w:rPr>
      <w:rFonts w:ascii="Arial" w:eastAsia="Times New Roman" w:hAnsi="Arial" w:cs="Arial"/>
      <w:b/>
      <w:bCs/>
      <w:sz w:val="24"/>
      <w:szCs w:val="24"/>
    </w:rPr>
  </w:style>
  <w:style w:type="paragraph" w:styleId="BodyTextIndent3">
    <w:name w:val="Body Text Indent 3"/>
    <w:basedOn w:val="Normal"/>
    <w:link w:val="BodyTextIndent3Char"/>
    <w:rsid w:val="00C77505"/>
    <w:pPr>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77505"/>
    <w:rPr>
      <w:rFonts w:ascii="Times New Roman" w:eastAsia="Times New Roman" w:hAnsi="Times New Roman" w:cs="Times New Roman"/>
      <w:sz w:val="24"/>
      <w:szCs w:val="24"/>
    </w:rPr>
  </w:style>
  <w:style w:type="paragraph" w:styleId="NormalWeb">
    <w:name w:val="Normal (Web)"/>
    <w:basedOn w:val="Normal"/>
    <w:rsid w:val="00C77505"/>
    <w:pPr>
      <w:overflowPunct w:val="0"/>
      <w:autoSpaceDE w:val="0"/>
      <w:autoSpaceDN w:val="0"/>
      <w:adjustRightInd w:val="0"/>
      <w:spacing w:before="100" w:after="100"/>
      <w:textAlignment w:val="baseline"/>
    </w:pPr>
    <w:rPr>
      <w:rFonts w:ascii="Arial" w:eastAsia="Times New Roman" w:hAnsi="Arial" w:cs="Times New Roman"/>
      <w:color w:val="FFFFFF"/>
      <w:sz w:val="20"/>
      <w:szCs w:val="20"/>
    </w:rPr>
  </w:style>
  <w:style w:type="character" w:styleId="PageNumber">
    <w:name w:val="page number"/>
    <w:basedOn w:val="DefaultParagraphFont"/>
    <w:rsid w:val="00C77505"/>
  </w:style>
  <w:style w:type="paragraph" w:customStyle="1" w:styleId="toa">
    <w:name w:val="toa"/>
    <w:basedOn w:val="Normal"/>
    <w:rsid w:val="00C77505"/>
    <w:pPr>
      <w:tabs>
        <w:tab w:val="left" w:pos="9000"/>
        <w:tab w:val="right" w:pos="9360"/>
      </w:tabs>
      <w:suppressAutoHyphens/>
    </w:pPr>
    <w:rPr>
      <w:rFonts w:ascii="Courier New" w:eastAsia="Times New Roman" w:hAnsi="Courier New" w:cs="Times New Roman"/>
      <w:sz w:val="24"/>
      <w:szCs w:val="20"/>
      <w:lang w:val="en-US" w:eastAsia="en-GB"/>
    </w:rPr>
  </w:style>
  <w:style w:type="character" w:styleId="Hyperlink">
    <w:name w:val="Hyperlink"/>
    <w:basedOn w:val="DefaultParagraphFont"/>
    <w:rsid w:val="00C77505"/>
    <w:rPr>
      <w:color w:val="0000FF"/>
      <w:u w:val="single"/>
    </w:rPr>
  </w:style>
  <w:style w:type="character" w:styleId="FollowedHyperlink">
    <w:name w:val="FollowedHyperlink"/>
    <w:basedOn w:val="DefaultParagraphFont"/>
    <w:rsid w:val="00C77505"/>
    <w:rPr>
      <w:color w:val="800080"/>
      <w:u w:val="single"/>
    </w:rPr>
  </w:style>
  <w:style w:type="paragraph" w:styleId="BalloonText">
    <w:name w:val="Balloon Text"/>
    <w:basedOn w:val="Normal"/>
    <w:link w:val="BalloonTextChar"/>
    <w:semiHidden/>
    <w:rsid w:val="00C7750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7505"/>
    <w:rPr>
      <w:rFonts w:ascii="Tahoma" w:eastAsia="Times New Roman" w:hAnsi="Tahoma" w:cs="Tahoma"/>
      <w:sz w:val="16"/>
      <w:szCs w:val="16"/>
    </w:rPr>
  </w:style>
  <w:style w:type="table" w:styleId="TableGrid">
    <w:name w:val="Table Grid"/>
    <w:basedOn w:val="TableNormal"/>
    <w:rsid w:val="00C775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7750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7505"/>
    <w:rPr>
      <w:rFonts w:ascii="Times New Roman" w:eastAsia="Times New Roman" w:hAnsi="Times New Roman" w:cs="Times New Roman"/>
      <w:sz w:val="20"/>
      <w:szCs w:val="20"/>
    </w:rPr>
  </w:style>
  <w:style w:type="character" w:styleId="FootnoteReference">
    <w:name w:val="footnote reference"/>
    <w:basedOn w:val="DefaultParagraphFont"/>
    <w:semiHidden/>
    <w:rsid w:val="00C77505"/>
    <w:rPr>
      <w:vertAlign w:val="superscript"/>
    </w:rPr>
  </w:style>
  <w:style w:type="character" w:customStyle="1" w:styleId="telephoneno1">
    <w:name w:val="telephoneno1"/>
    <w:basedOn w:val="DefaultParagraphFont"/>
    <w:rsid w:val="00C77505"/>
    <w:rPr>
      <w:b/>
      <w:bCs/>
      <w:color w:val="990000"/>
      <w:sz w:val="22"/>
      <w:szCs w:val="22"/>
    </w:rPr>
  </w:style>
  <w:style w:type="character" w:styleId="Strong">
    <w:name w:val="Strong"/>
    <w:basedOn w:val="DefaultParagraphFont"/>
    <w:qFormat/>
    <w:rsid w:val="00C77505"/>
    <w:rPr>
      <w:b/>
      <w:bCs/>
    </w:rPr>
  </w:style>
  <w:style w:type="paragraph" w:customStyle="1" w:styleId="Char">
    <w:name w:val="Char"/>
    <w:basedOn w:val="Normal"/>
    <w:rsid w:val="00C77505"/>
    <w:pPr>
      <w:spacing w:after="160" w:line="240" w:lineRule="exact"/>
    </w:pPr>
    <w:rPr>
      <w:rFonts w:ascii="Tahoma" w:eastAsia="Times New Roman" w:hAnsi="Tahoma" w:cs="Times New Roman"/>
      <w:sz w:val="20"/>
      <w:szCs w:val="20"/>
    </w:rPr>
  </w:style>
  <w:style w:type="paragraph" w:customStyle="1" w:styleId="default">
    <w:name w:val="default"/>
    <w:basedOn w:val="Normal"/>
    <w:rsid w:val="00C77505"/>
    <w:pPr>
      <w:autoSpaceDE w:val="0"/>
      <w:autoSpaceDN w:val="0"/>
    </w:pPr>
    <w:rPr>
      <w:rFonts w:ascii="Arial" w:eastAsia="Times New Roman" w:hAnsi="Arial" w:cs="Arial"/>
      <w:color w:val="000000"/>
      <w:sz w:val="24"/>
      <w:szCs w:val="24"/>
      <w:lang w:eastAsia="en-GB"/>
    </w:rPr>
  </w:style>
  <w:style w:type="paragraph" w:customStyle="1" w:styleId="Char1">
    <w:name w:val="Char1"/>
    <w:basedOn w:val="Normal"/>
    <w:rsid w:val="00C77505"/>
    <w:pPr>
      <w:spacing w:after="160" w:line="240" w:lineRule="exact"/>
    </w:pPr>
    <w:rPr>
      <w:rFonts w:ascii="Tahoma" w:eastAsia="Times New Roman" w:hAnsi="Tahoma" w:cs="Times New Roman"/>
      <w:sz w:val="20"/>
      <w:szCs w:val="20"/>
    </w:rPr>
  </w:style>
  <w:style w:type="character" w:styleId="CommentReference">
    <w:name w:val="annotation reference"/>
    <w:basedOn w:val="DefaultParagraphFont"/>
    <w:semiHidden/>
    <w:rsid w:val="00C77505"/>
    <w:rPr>
      <w:sz w:val="16"/>
      <w:szCs w:val="16"/>
    </w:rPr>
  </w:style>
  <w:style w:type="paragraph" w:styleId="CommentText">
    <w:name w:val="annotation text"/>
    <w:basedOn w:val="Normal"/>
    <w:link w:val="CommentTextChar"/>
    <w:semiHidden/>
    <w:rsid w:val="00C775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775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505"/>
    <w:rPr>
      <w:b/>
      <w:bCs/>
    </w:rPr>
  </w:style>
  <w:style w:type="character" w:customStyle="1" w:styleId="CommentSubjectChar">
    <w:name w:val="Comment Subject Char"/>
    <w:basedOn w:val="CommentTextChar"/>
    <w:link w:val="CommentSubject"/>
    <w:semiHidden/>
    <w:rsid w:val="00C775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lare.elliot@awya.gov.u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dger@wakefiel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livesey@wakefield.gov.uk" TargetMode="External"/><Relationship Id="rId4" Type="http://schemas.microsoft.com/office/2007/relationships/stylesWithEffects" Target="stylesWithEffects.xml"/><Relationship Id="rId9" Type="http://schemas.openxmlformats.org/officeDocument/2006/relationships/hyperlink" Target="mailto:jroney@wakefiel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78DC64-9BED-4DC6-A2E4-0EA1BB5D56C0}"/>
</file>

<file path=customXml/itemProps2.xml><?xml version="1.0" encoding="utf-8"?>
<ds:datastoreItem xmlns:ds="http://schemas.openxmlformats.org/officeDocument/2006/customXml" ds:itemID="{29B0D9BE-3C97-4566-B437-B3BB1591AB09}"/>
</file>

<file path=customXml/itemProps3.xml><?xml version="1.0" encoding="utf-8"?>
<ds:datastoreItem xmlns:ds="http://schemas.openxmlformats.org/officeDocument/2006/customXml" ds:itemID="{A29679E4-AFD2-48B6-872D-A5D25E2ED90A}"/>
</file>

<file path=customXml/itemProps4.xml><?xml version="1.0" encoding="utf-8"?>
<ds:datastoreItem xmlns:ds="http://schemas.openxmlformats.org/officeDocument/2006/customXml" ds:itemID="{F2FB4FB6-EFE1-4F6E-82DB-D5F69E74520C}"/>
</file>

<file path=docProps/app.xml><?xml version="1.0" encoding="utf-8"?>
<Properties xmlns="http://schemas.openxmlformats.org/officeDocument/2006/extended-properties" xmlns:vt="http://schemas.openxmlformats.org/officeDocument/2006/docPropsVTypes">
  <Template>Normal</Template>
  <TotalTime>2</TotalTime>
  <Pages>20</Pages>
  <Words>5131</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Appendix B - Terms of Reference</dc:title>
  <dc:creator>Elliott, Clare (AWYA)</dc:creator>
  <cp:lastModifiedBy>Skinner, Jonathan</cp:lastModifiedBy>
  <cp:revision>3</cp:revision>
  <dcterms:created xsi:type="dcterms:W3CDTF">2014-02-19T17:42:00Z</dcterms:created>
  <dcterms:modified xsi:type="dcterms:W3CDTF">2014-02-27T09:58:00Z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