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5273E" w14:textId="191F6A4C" w:rsidR="00B678BB" w:rsidRDefault="00B75A12" w:rsidP="00B75A12">
      <w:pPr>
        <w:jc w:val="right"/>
        <w:rPr>
          <w:b/>
          <w:bCs/>
        </w:rPr>
      </w:pPr>
      <w:r>
        <w:rPr>
          <w:b/>
          <w:bCs/>
        </w:rPr>
        <w:t xml:space="preserve">                                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9"/>
        <w:gridCol w:w="7477"/>
      </w:tblGrid>
      <w:tr w:rsidR="00A27296" w:rsidRPr="004A6B23" w14:paraId="2C5AD1EC" w14:textId="77777777" w:rsidTr="003E32EB">
        <w:trPr>
          <w:trHeight w:hRule="exact" w:val="510"/>
        </w:trPr>
        <w:tc>
          <w:tcPr>
            <w:tcW w:w="858" w:type="pct"/>
            <w:tcBorders>
              <w:top w:val="single" w:sz="8" w:space="0" w:color="auto"/>
            </w:tcBorders>
            <w:vAlign w:val="center"/>
          </w:tcPr>
          <w:p w14:paraId="28D5B984" w14:textId="77777777" w:rsidR="00A27296" w:rsidRPr="004A6B23" w:rsidRDefault="00A27296" w:rsidP="003E32EB">
            <w:pPr>
              <w:pStyle w:val="Header"/>
              <w:rPr>
                <w:rFonts w:ascii="Arial" w:hAnsi="Arial" w:cs="Arial"/>
                <w:b/>
                <w:sz w:val="24"/>
                <w:szCs w:val="24"/>
              </w:rPr>
            </w:pPr>
            <w:r w:rsidRPr="004A6B23">
              <w:rPr>
                <w:rFonts w:ascii="Arial" w:hAnsi="Arial" w:cs="Arial"/>
                <w:b/>
                <w:sz w:val="24"/>
                <w:szCs w:val="24"/>
              </w:rPr>
              <w:t>Report to:</w:t>
            </w:r>
          </w:p>
        </w:tc>
        <w:tc>
          <w:tcPr>
            <w:tcW w:w="4142" w:type="pct"/>
            <w:tcBorders>
              <w:top w:val="single" w:sz="8" w:space="0" w:color="auto"/>
            </w:tcBorders>
            <w:vAlign w:val="center"/>
          </w:tcPr>
          <w:p w14:paraId="2A3AC9C2" w14:textId="77777777" w:rsidR="00A27296" w:rsidRPr="004A6B23" w:rsidRDefault="00A27296" w:rsidP="003E32EB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 w:rsidRPr="004A6B23">
              <w:rPr>
                <w:rFonts w:ascii="Arial" w:hAnsi="Arial" w:cs="Arial"/>
                <w:sz w:val="24"/>
                <w:szCs w:val="24"/>
              </w:rPr>
              <w:t>Police and Crime Panel</w:t>
            </w:r>
          </w:p>
        </w:tc>
      </w:tr>
      <w:tr w:rsidR="00A27296" w:rsidRPr="004A6B23" w14:paraId="0C56F53A" w14:textId="77777777" w:rsidTr="003E32EB">
        <w:trPr>
          <w:trHeight w:hRule="exact" w:val="510"/>
        </w:trPr>
        <w:tc>
          <w:tcPr>
            <w:tcW w:w="858" w:type="pct"/>
            <w:vAlign w:val="center"/>
          </w:tcPr>
          <w:p w14:paraId="33341849" w14:textId="77777777" w:rsidR="00A27296" w:rsidRPr="004A6B23" w:rsidRDefault="00A27296" w:rsidP="003E32EB">
            <w:pPr>
              <w:pStyle w:val="Header"/>
              <w:rPr>
                <w:rFonts w:ascii="Arial" w:hAnsi="Arial" w:cs="Arial"/>
                <w:b/>
                <w:sz w:val="24"/>
                <w:szCs w:val="24"/>
              </w:rPr>
            </w:pPr>
            <w:r w:rsidRPr="004A6B23">
              <w:rPr>
                <w:rFonts w:ascii="Arial" w:hAnsi="Arial" w:cs="Arial"/>
                <w:b/>
                <w:sz w:val="24"/>
                <w:szCs w:val="24"/>
              </w:rPr>
              <w:t xml:space="preserve">Date:  </w:t>
            </w:r>
          </w:p>
        </w:tc>
        <w:tc>
          <w:tcPr>
            <w:tcW w:w="4142" w:type="pct"/>
            <w:vAlign w:val="center"/>
          </w:tcPr>
          <w:p w14:paraId="70948248" w14:textId="5A6967C3" w:rsidR="00A27296" w:rsidRPr="004A6B23" w:rsidRDefault="00A27296" w:rsidP="003E32EB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17.0</w:t>
            </w:r>
            <w:r w:rsidR="00965554">
              <w:rPr>
                <w:rFonts w:ascii="Arial" w:hAnsi="Arial" w:cs="Arial"/>
                <w:sz w:val="24"/>
                <w:szCs w:val="24"/>
              </w:rPr>
              <w:t>7.2026</w:t>
            </w:r>
          </w:p>
        </w:tc>
      </w:tr>
      <w:tr w:rsidR="00A27296" w:rsidRPr="004A6B23" w14:paraId="4B2B5254" w14:textId="77777777" w:rsidTr="00A27296">
        <w:trPr>
          <w:trHeight w:hRule="exact" w:val="658"/>
        </w:trPr>
        <w:tc>
          <w:tcPr>
            <w:tcW w:w="858" w:type="pct"/>
            <w:tcBorders>
              <w:bottom w:val="single" w:sz="4" w:space="0" w:color="auto"/>
            </w:tcBorders>
            <w:vAlign w:val="center"/>
          </w:tcPr>
          <w:p w14:paraId="7F0A694A" w14:textId="77777777" w:rsidR="00A27296" w:rsidRPr="004A6B23" w:rsidRDefault="00A27296" w:rsidP="003E32EB">
            <w:pPr>
              <w:pStyle w:val="Header"/>
              <w:rPr>
                <w:rFonts w:ascii="Arial" w:hAnsi="Arial" w:cs="Arial"/>
                <w:b/>
                <w:sz w:val="24"/>
                <w:szCs w:val="24"/>
              </w:rPr>
            </w:pPr>
            <w:r w:rsidRPr="004A6B23">
              <w:rPr>
                <w:rFonts w:ascii="Arial" w:hAnsi="Arial" w:cs="Arial"/>
                <w:b/>
                <w:sz w:val="24"/>
                <w:szCs w:val="24"/>
              </w:rPr>
              <w:t xml:space="preserve">Subject:  </w:t>
            </w:r>
          </w:p>
        </w:tc>
        <w:tc>
          <w:tcPr>
            <w:tcW w:w="4142" w:type="pct"/>
            <w:tcBorders>
              <w:bottom w:val="single" w:sz="4" w:space="0" w:color="auto"/>
            </w:tcBorders>
            <w:vAlign w:val="center"/>
          </w:tcPr>
          <w:p w14:paraId="4D763710" w14:textId="3315A481" w:rsidR="00A27296" w:rsidRPr="004A6B23" w:rsidRDefault="00A27296" w:rsidP="00A27296">
            <w:pPr>
              <w:pStyle w:val="Header"/>
              <w:spacing w:after="240"/>
              <w:rPr>
                <w:rFonts w:ascii="Arial" w:hAnsi="Arial" w:cs="Arial"/>
                <w:bCs/>
                <w:sz w:val="24"/>
                <w:szCs w:val="24"/>
              </w:rPr>
            </w:pPr>
            <w:r w:rsidRPr="004A6B23">
              <w:rPr>
                <w:rFonts w:ascii="Arial" w:hAnsi="Arial" w:cs="Arial"/>
                <w:bCs/>
                <w:sz w:val="24"/>
                <w:szCs w:val="24"/>
              </w:rPr>
              <w:t xml:space="preserve">Police and Crime Plan Priority </w:t>
            </w:r>
            <w:r>
              <w:rPr>
                <w:rFonts w:ascii="Arial" w:hAnsi="Arial" w:cs="Arial"/>
                <w:bCs/>
                <w:sz w:val="24"/>
                <w:szCs w:val="24"/>
              </w:rPr>
              <w:t>T</w:t>
            </w:r>
            <w:r w:rsidR="00965554">
              <w:rPr>
                <w:rFonts w:ascii="Arial" w:hAnsi="Arial" w:cs="Arial"/>
                <w:bCs/>
                <w:sz w:val="24"/>
                <w:szCs w:val="24"/>
              </w:rPr>
              <w:t>hree</w:t>
            </w:r>
            <w:r w:rsidRPr="004A6B23">
              <w:rPr>
                <w:rFonts w:ascii="Arial" w:hAnsi="Arial" w:cs="Arial"/>
                <w:bCs/>
                <w:sz w:val="24"/>
                <w:szCs w:val="24"/>
              </w:rPr>
              <w:t xml:space="preserve">: </w:t>
            </w:r>
            <w:r w:rsidR="00965554">
              <w:rPr>
                <w:rFonts w:ascii="Arial" w:hAnsi="Arial" w:cs="Arial"/>
                <w:bCs/>
                <w:sz w:val="24"/>
                <w:szCs w:val="24"/>
              </w:rPr>
              <w:t>Supporting Victims and Witnesses</w:t>
            </w:r>
          </w:p>
        </w:tc>
      </w:tr>
      <w:tr w:rsidR="00A27296" w:rsidRPr="004A6B23" w14:paraId="51AFD8EF" w14:textId="77777777" w:rsidTr="003E32EB">
        <w:trPr>
          <w:trHeight w:hRule="exact" w:val="510"/>
        </w:trPr>
        <w:tc>
          <w:tcPr>
            <w:tcW w:w="858" w:type="pct"/>
            <w:tcBorders>
              <w:top w:val="single" w:sz="4" w:space="0" w:color="auto"/>
            </w:tcBorders>
            <w:vAlign w:val="center"/>
          </w:tcPr>
          <w:p w14:paraId="58024179" w14:textId="77777777" w:rsidR="00A27296" w:rsidRPr="004A6B23" w:rsidRDefault="00A27296" w:rsidP="003E32EB">
            <w:pPr>
              <w:pStyle w:val="Header"/>
              <w:rPr>
                <w:rFonts w:ascii="Arial" w:hAnsi="Arial" w:cs="Arial"/>
                <w:b/>
                <w:sz w:val="24"/>
                <w:szCs w:val="24"/>
              </w:rPr>
            </w:pPr>
            <w:r w:rsidRPr="004A6B23">
              <w:rPr>
                <w:rFonts w:ascii="Arial" w:hAnsi="Arial" w:cs="Arial"/>
                <w:b/>
                <w:sz w:val="24"/>
                <w:szCs w:val="24"/>
              </w:rPr>
              <w:t>Report of:</w:t>
            </w:r>
          </w:p>
        </w:tc>
        <w:tc>
          <w:tcPr>
            <w:tcW w:w="4142" w:type="pct"/>
            <w:tcBorders>
              <w:top w:val="single" w:sz="4" w:space="0" w:color="auto"/>
            </w:tcBorders>
            <w:vAlign w:val="center"/>
          </w:tcPr>
          <w:p w14:paraId="69969A71" w14:textId="77777777" w:rsidR="00A27296" w:rsidRPr="004A6B23" w:rsidRDefault="00A27296" w:rsidP="003E32EB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Alison Lowe</w:t>
            </w:r>
            <w:r w:rsidRPr="004A6B23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 xml:space="preserve">Deputy </w:t>
            </w:r>
            <w:r w:rsidRPr="004A6B23">
              <w:rPr>
                <w:rFonts w:ascii="Arial" w:hAnsi="Arial" w:cs="Arial"/>
                <w:sz w:val="24"/>
                <w:szCs w:val="24"/>
              </w:rPr>
              <w:t>Mayor of West Yorkshire</w:t>
            </w:r>
          </w:p>
        </w:tc>
      </w:tr>
      <w:tr w:rsidR="00A27296" w:rsidRPr="004A6B23" w14:paraId="1D13A35D" w14:textId="77777777" w:rsidTr="00A27296">
        <w:trPr>
          <w:trHeight w:hRule="exact" w:val="760"/>
        </w:trPr>
        <w:tc>
          <w:tcPr>
            <w:tcW w:w="858" w:type="pct"/>
            <w:tcBorders>
              <w:bottom w:val="single" w:sz="4" w:space="0" w:color="auto"/>
            </w:tcBorders>
            <w:vAlign w:val="center"/>
          </w:tcPr>
          <w:p w14:paraId="62223AA3" w14:textId="77777777" w:rsidR="00A27296" w:rsidRPr="004A6B23" w:rsidRDefault="00A27296" w:rsidP="003E32EB">
            <w:pPr>
              <w:pStyle w:val="Header"/>
              <w:rPr>
                <w:rFonts w:ascii="Arial" w:hAnsi="Arial" w:cs="Arial"/>
                <w:b/>
                <w:sz w:val="24"/>
                <w:szCs w:val="24"/>
              </w:rPr>
            </w:pPr>
            <w:r w:rsidRPr="004A6B23">
              <w:rPr>
                <w:rFonts w:ascii="Arial" w:hAnsi="Arial" w:cs="Arial"/>
                <w:b/>
                <w:sz w:val="24"/>
                <w:szCs w:val="24"/>
              </w:rPr>
              <w:t>Author:</w:t>
            </w:r>
          </w:p>
        </w:tc>
        <w:tc>
          <w:tcPr>
            <w:tcW w:w="4142" w:type="pct"/>
            <w:tcBorders>
              <w:bottom w:val="single" w:sz="4" w:space="0" w:color="auto"/>
            </w:tcBorders>
            <w:vAlign w:val="center"/>
          </w:tcPr>
          <w:p w14:paraId="56307C0B" w14:textId="77777777" w:rsidR="00A27296" w:rsidRPr="004A6B23" w:rsidRDefault="00A27296" w:rsidP="003E32EB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Policy Team Policing and Crime – West Yorkshire Combined Authority</w:t>
            </w:r>
          </w:p>
        </w:tc>
      </w:tr>
    </w:tbl>
    <w:p w14:paraId="156EF9CF" w14:textId="77777777" w:rsidR="00A27296" w:rsidRPr="004A6B23" w:rsidRDefault="00A27296" w:rsidP="00A27296">
      <w:pPr>
        <w:pStyle w:val="BodyText"/>
        <w:tabs>
          <w:tab w:val="left" w:pos="1593"/>
        </w:tabs>
        <w:spacing w:line="480" w:lineRule="auto"/>
        <w:ind w:right="1586"/>
        <w:rPr>
          <w:rFonts w:ascii="Arial" w:hAnsi="Arial" w:cs="Arial"/>
        </w:rPr>
      </w:pPr>
      <w:r w:rsidRPr="004A6B23">
        <w:rPr>
          <w:rFonts w:ascii="Arial" w:hAnsi="Arial" w:cs="Arial"/>
        </w:rPr>
        <w:tab/>
      </w:r>
    </w:p>
    <w:p w14:paraId="76E019B0" w14:textId="60E19E2D" w:rsidR="001818AD" w:rsidRPr="000F3F08" w:rsidRDefault="00E143AD" w:rsidP="000F3F08">
      <w:pPr>
        <w:pStyle w:val="ListParagraph"/>
        <w:widowControl w:val="0"/>
        <w:numPr>
          <w:ilvl w:val="0"/>
          <w:numId w:val="3"/>
        </w:numPr>
        <w:pBdr>
          <w:bottom w:val="single" w:sz="4" w:space="1" w:color="006F81"/>
        </w:pBdr>
        <w:autoSpaceDE w:val="0"/>
        <w:autoSpaceDN w:val="0"/>
        <w:spacing w:before="0" w:after="0" w:line="240" w:lineRule="auto"/>
        <w:ind w:left="426" w:hanging="426"/>
        <w:rPr>
          <w:rFonts w:eastAsia="Calibri"/>
          <w:b/>
          <w:bCs/>
          <w:color w:val="auto"/>
          <w:kern w:val="0"/>
          <w:lang w:val="en-US"/>
          <w14:ligatures w14:val="none"/>
        </w:rPr>
      </w:pPr>
      <w:r w:rsidRPr="000F3F08">
        <w:rPr>
          <w:rFonts w:eastAsia="Calibri"/>
          <w:b/>
          <w:bCs/>
          <w:color w:val="auto"/>
          <w:kern w:val="0"/>
          <w:lang w:val="en-US"/>
          <w14:ligatures w14:val="none"/>
        </w:rPr>
        <w:t>Police and Crime Plan Performance Measures</w:t>
      </w:r>
      <w:r w:rsidR="007324D3" w:rsidRPr="000F3F08">
        <w:rPr>
          <w:rFonts w:eastAsia="Calibri"/>
          <w:b/>
          <w:bCs/>
          <w:color w:val="auto"/>
          <w:kern w:val="0"/>
          <w:lang w:val="en-US"/>
          <w14:ligatures w14:val="none"/>
        </w:rPr>
        <w:t xml:space="preserve"> – </w:t>
      </w:r>
      <w:r w:rsidR="00094C9D" w:rsidRPr="000F3F08">
        <w:rPr>
          <w:rFonts w:eastAsia="Calibri"/>
          <w:b/>
          <w:bCs/>
          <w:color w:val="auto"/>
          <w:kern w:val="0"/>
          <w:lang w:val="en-US"/>
          <w14:ligatures w14:val="none"/>
        </w:rPr>
        <w:t xml:space="preserve">Priority </w:t>
      </w:r>
      <w:r w:rsidR="001950B6">
        <w:rPr>
          <w:rFonts w:eastAsia="Calibri"/>
          <w:b/>
          <w:bCs/>
          <w:color w:val="auto"/>
          <w:kern w:val="0"/>
          <w:lang w:val="en-US"/>
          <w14:ligatures w14:val="none"/>
        </w:rPr>
        <w:t>Three</w:t>
      </w:r>
      <w:r w:rsidR="00094C9D" w:rsidRPr="000F3F08">
        <w:rPr>
          <w:rFonts w:eastAsia="Calibri"/>
          <w:b/>
          <w:bCs/>
          <w:color w:val="auto"/>
          <w:kern w:val="0"/>
          <w:lang w:val="en-US"/>
          <w14:ligatures w14:val="none"/>
        </w:rPr>
        <w:t xml:space="preserve"> Overview (S</w:t>
      </w:r>
      <w:r w:rsidR="001950B6">
        <w:rPr>
          <w:rFonts w:eastAsia="Calibri"/>
          <w:b/>
          <w:bCs/>
          <w:color w:val="auto"/>
          <w:kern w:val="0"/>
          <w:lang w:val="en-US"/>
          <w14:ligatures w14:val="none"/>
        </w:rPr>
        <w:t>upporting Victims and Witnesses</w:t>
      </w:r>
      <w:r w:rsidR="00094C9D" w:rsidRPr="000F3F08">
        <w:rPr>
          <w:rFonts w:eastAsia="Calibri"/>
          <w:b/>
          <w:bCs/>
          <w:color w:val="auto"/>
          <w:kern w:val="0"/>
          <w:lang w:val="en-US"/>
          <w14:ligatures w14:val="none"/>
        </w:rPr>
        <w:t xml:space="preserve">).  </w:t>
      </w:r>
      <w:r w:rsidR="007324D3" w:rsidRPr="000F3F08">
        <w:rPr>
          <w:rFonts w:eastAsia="Calibri"/>
          <w:b/>
          <w:bCs/>
          <w:color w:val="auto"/>
          <w:kern w:val="0"/>
          <w:lang w:val="en-US"/>
          <w14:ligatures w14:val="none"/>
        </w:rPr>
        <w:t xml:space="preserve">  </w:t>
      </w:r>
    </w:p>
    <w:p w14:paraId="1805C1AD" w14:textId="65284A9B" w:rsidR="00E143AD" w:rsidRDefault="00CF3FB7" w:rsidP="00E34D8A">
      <w:pPr>
        <w:pStyle w:val="ListParagraph"/>
        <w:numPr>
          <w:ilvl w:val="1"/>
          <w:numId w:val="3"/>
        </w:numPr>
        <w:spacing w:before="240"/>
        <w:ind w:left="426" w:hanging="426"/>
      </w:pPr>
      <w:r>
        <w:t>The below overview should be considered alongside the Performance Matrix which gives the detail for the individual measures of the Police and Crime Pla</w:t>
      </w:r>
      <w:r w:rsidR="00094C9D">
        <w:t xml:space="preserve">n. </w:t>
      </w:r>
      <w:r w:rsidR="00A56FF7">
        <w:t>The summary below focuses on metrics relating to Priority T</w:t>
      </w:r>
      <w:r w:rsidR="001950B6">
        <w:t>hree</w:t>
      </w:r>
      <w:r w:rsidR="00A56FF7">
        <w:t xml:space="preserve"> in the Plan which is </w:t>
      </w:r>
      <w:r w:rsidR="001950B6">
        <w:t>Supporting Victims and Witnesses</w:t>
      </w:r>
      <w:r w:rsidR="00A56FF7">
        <w:t xml:space="preserve">. </w:t>
      </w:r>
    </w:p>
    <w:p w14:paraId="47BF3B16" w14:textId="6CC5771A" w:rsidR="008345A2" w:rsidRDefault="008345A2" w:rsidP="00E34D8A">
      <w:pPr>
        <w:pStyle w:val="ListParagraph"/>
        <w:numPr>
          <w:ilvl w:val="1"/>
          <w:numId w:val="3"/>
        </w:numPr>
        <w:spacing w:before="240"/>
        <w:ind w:left="426" w:hanging="426"/>
      </w:pPr>
      <w:r>
        <w:t xml:space="preserve">The Performance matrix was developed in themes rather than linking performance measures to </w:t>
      </w:r>
      <w:r w:rsidR="00E34D8A">
        <w:t>priorities</w:t>
      </w:r>
      <w:r>
        <w:t xml:space="preserve">, </w:t>
      </w:r>
      <w:r w:rsidR="00E34D8A">
        <w:t>with the understanding that many performance measures span more than one priority.  The below is therefore a look at the measures that mostly speak to priority t</w:t>
      </w:r>
      <w:r w:rsidR="001950B6">
        <w:t>hree</w:t>
      </w:r>
      <w:r w:rsidR="00E34D8A">
        <w:t>.</w:t>
      </w:r>
    </w:p>
    <w:p w14:paraId="2F35CE64" w14:textId="77777777" w:rsidR="00E34D8A" w:rsidRDefault="00E34D8A" w:rsidP="00E34D8A">
      <w:pPr>
        <w:pStyle w:val="ListParagraph"/>
        <w:tabs>
          <w:tab w:val="clear" w:pos="720"/>
        </w:tabs>
        <w:spacing w:before="240"/>
        <w:ind w:left="426" w:firstLine="0"/>
      </w:pPr>
    </w:p>
    <w:p w14:paraId="514CEF05" w14:textId="7E24130C" w:rsidR="00E143AD" w:rsidRPr="003563B5" w:rsidRDefault="00A74DD1" w:rsidP="003563B5">
      <w:pPr>
        <w:pStyle w:val="ListParagraph"/>
        <w:widowControl w:val="0"/>
        <w:numPr>
          <w:ilvl w:val="0"/>
          <w:numId w:val="3"/>
        </w:numPr>
        <w:pBdr>
          <w:bottom w:val="single" w:sz="4" w:space="1" w:color="006F81"/>
        </w:pBdr>
        <w:autoSpaceDE w:val="0"/>
        <w:autoSpaceDN w:val="0"/>
        <w:spacing w:before="0" w:line="240" w:lineRule="auto"/>
        <w:ind w:left="426" w:hanging="426"/>
        <w:rPr>
          <w:rFonts w:eastAsia="Calibri"/>
          <w:b/>
          <w:bCs/>
          <w:color w:val="auto"/>
          <w:kern w:val="0"/>
          <w:lang w:val="en-US"/>
          <w14:ligatures w14:val="none"/>
        </w:rPr>
      </w:pPr>
      <w:bookmarkStart w:id="0" w:name="ThemeOne"/>
      <w:r w:rsidRPr="003563B5">
        <w:rPr>
          <w:rFonts w:eastAsia="Calibri"/>
          <w:b/>
          <w:bCs/>
          <w:color w:val="auto"/>
          <w:kern w:val="0"/>
          <w:lang w:val="en-US"/>
          <w14:ligatures w14:val="none"/>
        </w:rPr>
        <w:t xml:space="preserve">Confidence and Satisfaction </w:t>
      </w:r>
    </w:p>
    <w:p w14:paraId="6F53004B" w14:textId="5E3F20E6" w:rsidR="008B0F2A" w:rsidRPr="008B0F2A" w:rsidRDefault="002C6F24" w:rsidP="008B0F2A">
      <w:pPr>
        <w:pStyle w:val="ListParagraph"/>
        <w:numPr>
          <w:ilvl w:val="1"/>
          <w:numId w:val="3"/>
        </w:numPr>
        <w:rPr>
          <w:color w:val="auto"/>
        </w:rPr>
      </w:pPr>
      <w:r w:rsidRPr="008B0F2A">
        <w:rPr>
          <w:b/>
          <w:bCs/>
          <w:color w:val="auto"/>
        </w:rPr>
        <w:t>Overall confidence</w:t>
      </w:r>
      <w:r w:rsidRPr="008B0F2A">
        <w:rPr>
          <w:color w:val="auto"/>
        </w:rPr>
        <w:t xml:space="preserve"> in local police is the measure that is usually quoted from the </w:t>
      </w:r>
      <w:r w:rsidR="00F25524" w:rsidRPr="008B0F2A">
        <w:rPr>
          <w:color w:val="auto"/>
        </w:rPr>
        <w:t>Crime Survey of England and Wales (CSEW)</w:t>
      </w:r>
      <w:r w:rsidRPr="008B0F2A">
        <w:rPr>
          <w:color w:val="auto"/>
        </w:rPr>
        <w:t xml:space="preserve"> data. </w:t>
      </w:r>
      <w:r w:rsidR="007F2151" w:rsidRPr="008B0F2A">
        <w:rPr>
          <w:color w:val="auto"/>
        </w:rPr>
        <w:t xml:space="preserve">West Yorkshire is around 3% lower than the </w:t>
      </w:r>
      <w:r w:rsidR="00434479" w:rsidRPr="008B0F2A">
        <w:rPr>
          <w:color w:val="auto"/>
        </w:rPr>
        <w:t>Most Similar Group (MSG) average standing at 67.8%</w:t>
      </w:r>
      <w:r w:rsidR="00744E02" w:rsidRPr="008B0F2A">
        <w:rPr>
          <w:color w:val="auto"/>
        </w:rPr>
        <w:t xml:space="preserve"> and has declined since the previous quarter. </w:t>
      </w:r>
      <w:r w:rsidR="008D7ABA" w:rsidRPr="008B0F2A">
        <w:rPr>
          <w:color w:val="auto"/>
        </w:rPr>
        <w:t xml:space="preserve">  </w:t>
      </w:r>
    </w:p>
    <w:p w14:paraId="0179084F" w14:textId="77777777" w:rsidR="008B0F2A" w:rsidRPr="008B0F2A" w:rsidRDefault="00C87FD9" w:rsidP="008B0F2A">
      <w:pPr>
        <w:pStyle w:val="ListParagraph"/>
        <w:numPr>
          <w:ilvl w:val="1"/>
          <w:numId w:val="3"/>
        </w:numPr>
        <w:rPr>
          <w:color w:val="auto"/>
        </w:rPr>
      </w:pPr>
      <w:r>
        <w:t xml:space="preserve">Regarding agreement that the </w:t>
      </w:r>
      <w:r w:rsidRPr="008B0F2A">
        <w:rPr>
          <w:b/>
          <w:bCs/>
        </w:rPr>
        <w:t>police can be relied on when needed</w:t>
      </w:r>
      <w:r>
        <w:t xml:space="preserve">, </w:t>
      </w:r>
      <w:r w:rsidR="00D90BE5">
        <w:t xml:space="preserve">West Yorkshire stands slightly above the MSG average at 52.1% </w:t>
      </w:r>
      <w:r w:rsidR="003E705C">
        <w:t xml:space="preserve">and this is a consistent </w:t>
      </w:r>
      <w:r w:rsidR="006357FE">
        <w:t xml:space="preserve">and </w:t>
      </w:r>
      <w:r w:rsidR="003E705C">
        <w:t xml:space="preserve">steady trend. </w:t>
      </w:r>
      <w:r w:rsidR="0054058C">
        <w:t>A</w:t>
      </w:r>
      <w:r w:rsidR="00ED3573">
        <w:t xml:space="preserve">greement that the </w:t>
      </w:r>
      <w:r w:rsidR="00ED3573" w:rsidRPr="008B0F2A">
        <w:rPr>
          <w:b/>
          <w:bCs/>
        </w:rPr>
        <w:t>police would treat you with respect</w:t>
      </w:r>
      <w:r w:rsidR="00ED3573">
        <w:t xml:space="preserve"> </w:t>
      </w:r>
      <w:r w:rsidR="0026691D">
        <w:t>is 0.1% above the MSG average at 82.5%</w:t>
      </w:r>
      <w:r w:rsidR="00BF7EB1">
        <w:t xml:space="preserve"> despite a slight downturn in the most recent quarter. </w:t>
      </w:r>
    </w:p>
    <w:p w14:paraId="36CC41E0" w14:textId="2E8A2832" w:rsidR="00E66D4C" w:rsidRPr="00E66D4C" w:rsidRDefault="001E0FB8" w:rsidP="00E66D4C">
      <w:pPr>
        <w:pStyle w:val="ListParagraph"/>
        <w:numPr>
          <w:ilvl w:val="1"/>
          <w:numId w:val="3"/>
        </w:numPr>
        <w:rPr>
          <w:color w:val="000000" w:themeColor="text1"/>
        </w:rPr>
      </w:pPr>
      <w:r w:rsidRPr="00E66D4C">
        <w:rPr>
          <w:color w:val="000000" w:themeColor="text1"/>
        </w:rPr>
        <w:t xml:space="preserve">In relation to </w:t>
      </w:r>
      <w:r w:rsidRPr="000D7CF3">
        <w:rPr>
          <w:b/>
          <w:bCs/>
          <w:color w:val="000000" w:themeColor="text1"/>
        </w:rPr>
        <w:t>Victim Satisfaction</w:t>
      </w:r>
      <w:r w:rsidRPr="00E66D4C">
        <w:rPr>
          <w:color w:val="000000" w:themeColor="text1"/>
        </w:rPr>
        <w:t xml:space="preserve">, </w:t>
      </w:r>
      <w:r w:rsidR="00E66D4C" w:rsidRPr="00E66D4C">
        <w:rPr>
          <w:color w:val="000000" w:themeColor="text1"/>
        </w:rPr>
        <w:t>72.1% of the 10,142 victims interviewed in the 12 months to March 2026 were satisfied with the overall service received – 1.8% reduction.</w:t>
      </w:r>
    </w:p>
    <w:p w14:paraId="1108752F" w14:textId="31FF738D" w:rsidR="002A06F5" w:rsidRPr="00E66D4C" w:rsidRDefault="00930A81" w:rsidP="00E66D4C">
      <w:pPr>
        <w:pStyle w:val="ListParagraph"/>
        <w:numPr>
          <w:ilvl w:val="1"/>
          <w:numId w:val="3"/>
        </w:numPr>
        <w:rPr>
          <w:color w:val="auto"/>
        </w:rPr>
      </w:pPr>
      <w:r>
        <w:t xml:space="preserve">In terms of </w:t>
      </w:r>
      <w:r w:rsidRPr="00E66D4C">
        <w:rPr>
          <w:b/>
          <w:bCs/>
        </w:rPr>
        <w:t xml:space="preserve">satisfaction for </w:t>
      </w:r>
      <w:r w:rsidR="005F7B52" w:rsidRPr="00E66D4C">
        <w:rPr>
          <w:b/>
          <w:bCs/>
        </w:rPr>
        <w:t>different stages of the contact process</w:t>
      </w:r>
      <w:r w:rsidR="005F7B52">
        <w:t xml:space="preserve"> with the police, </w:t>
      </w:r>
      <w:r w:rsidR="00462A83">
        <w:t>‘</w:t>
      </w:r>
      <w:r w:rsidR="005F7B52">
        <w:t>Ease of Contact</w:t>
      </w:r>
      <w:r w:rsidR="00462A83">
        <w:t>’</w:t>
      </w:r>
      <w:r w:rsidR="005F7B52">
        <w:t xml:space="preserve"> and </w:t>
      </w:r>
      <w:r w:rsidR="00462A83">
        <w:t>‘</w:t>
      </w:r>
      <w:r w:rsidR="005F7B52">
        <w:t>CSI Investigation</w:t>
      </w:r>
      <w:r w:rsidR="00462A83">
        <w:t>’</w:t>
      </w:r>
      <w:r w:rsidR="005F7B52">
        <w:t xml:space="preserve"> </w:t>
      </w:r>
      <w:r w:rsidR="00102ED0">
        <w:t xml:space="preserve">are both showing increased levels of satisfaction at 91.1% and 92.6% respectively. </w:t>
      </w:r>
      <w:r w:rsidR="00462A83">
        <w:t>‘</w:t>
      </w:r>
      <w:r w:rsidR="0039239C">
        <w:t>Treatment</w:t>
      </w:r>
      <w:r w:rsidR="00462A83">
        <w:t>’</w:t>
      </w:r>
      <w:r w:rsidR="0039239C">
        <w:t xml:space="preserve">, </w:t>
      </w:r>
      <w:r w:rsidR="00462A83">
        <w:lastRenderedPageBreak/>
        <w:t>‘</w:t>
      </w:r>
      <w:r w:rsidR="0039239C">
        <w:t>Actions Taken</w:t>
      </w:r>
      <w:r w:rsidR="00462A83">
        <w:t>’</w:t>
      </w:r>
      <w:r w:rsidR="0039239C">
        <w:t xml:space="preserve"> and </w:t>
      </w:r>
      <w:r w:rsidR="00462A83">
        <w:t>‘</w:t>
      </w:r>
      <w:r w:rsidR="0039239C">
        <w:t>Remote Investigation</w:t>
      </w:r>
      <w:r w:rsidR="00462A83">
        <w:t>’</w:t>
      </w:r>
      <w:r w:rsidR="0039239C">
        <w:t xml:space="preserve"> are all showing decreased satisfaction, however </w:t>
      </w:r>
      <w:r w:rsidR="00462A83">
        <w:t xml:space="preserve">9 in 10 people are still satisfied with ‘Treatment’. </w:t>
      </w:r>
      <w:bookmarkEnd w:id="0"/>
    </w:p>
    <w:p w14:paraId="6FD3CDFD" w14:textId="77777777" w:rsidR="007936F0" w:rsidRPr="007936F0" w:rsidRDefault="006024F7" w:rsidP="007936F0">
      <w:pPr>
        <w:pStyle w:val="ListParagraph"/>
        <w:numPr>
          <w:ilvl w:val="1"/>
          <w:numId w:val="3"/>
        </w:numPr>
        <w:rPr>
          <w:color w:val="auto"/>
        </w:rPr>
      </w:pPr>
      <w:r w:rsidRPr="006024F7">
        <w:rPr>
          <w:noProof/>
          <w:color w:val="auto"/>
        </w:rPr>
        <w:drawing>
          <wp:anchor distT="0" distB="0" distL="114300" distR="114300" simplePos="0" relativeHeight="251658240" behindDoc="0" locked="0" layoutInCell="1" allowOverlap="1" wp14:anchorId="3D317140" wp14:editId="68A29F3A">
            <wp:simplePos x="0" y="0"/>
            <wp:positionH relativeFrom="column">
              <wp:posOffset>501015</wp:posOffset>
            </wp:positionH>
            <wp:positionV relativeFrom="paragraph">
              <wp:posOffset>879475</wp:posOffset>
            </wp:positionV>
            <wp:extent cx="5075555" cy="3340100"/>
            <wp:effectExtent l="0" t="0" r="0" b="0"/>
            <wp:wrapTopAndBottom/>
            <wp:docPr id="20198353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835389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5555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2D32">
        <w:t xml:space="preserve">When looking at the </w:t>
      </w:r>
      <w:r w:rsidR="00572D32" w:rsidRPr="00620F4D">
        <w:rPr>
          <w:b/>
          <w:bCs/>
        </w:rPr>
        <w:t>national context</w:t>
      </w:r>
      <w:r w:rsidR="00572D32">
        <w:t xml:space="preserve">, the </w:t>
      </w:r>
      <w:r w:rsidR="00620F4D" w:rsidRPr="00620F4D">
        <w:rPr>
          <w:b/>
          <w:bCs/>
        </w:rPr>
        <w:t>YouGov</w:t>
      </w:r>
      <w:r w:rsidR="00572D32" w:rsidRPr="00620F4D">
        <w:rPr>
          <w:b/>
          <w:bCs/>
        </w:rPr>
        <w:t xml:space="preserve"> survey</w:t>
      </w:r>
      <w:r w:rsidR="00572D32">
        <w:t xml:space="preserve"> published in March 2026 provides some additional insight. </w:t>
      </w:r>
      <w:r w:rsidR="00620F4D">
        <w:t xml:space="preserve">This survey shows that nationally, most victims of crime who reported it were dissatisfied with how the police handled their crime. </w:t>
      </w:r>
    </w:p>
    <w:p w14:paraId="77F0ED63" w14:textId="77777777" w:rsidR="007157DA" w:rsidRPr="007157DA" w:rsidRDefault="007157DA" w:rsidP="007157DA">
      <w:pPr>
        <w:pStyle w:val="ListParagraph"/>
        <w:tabs>
          <w:tab w:val="clear" w:pos="720"/>
        </w:tabs>
        <w:ind w:left="790" w:firstLine="0"/>
        <w:rPr>
          <w:color w:val="auto"/>
        </w:rPr>
      </w:pPr>
    </w:p>
    <w:p w14:paraId="30FB755D" w14:textId="047C6B51" w:rsidR="007157DA" w:rsidRPr="007936F0" w:rsidRDefault="007157DA" w:rsidP="007936F0">
      <w:pPr>
        <w:pStyle w:val="ListParagraph"/>
        <w:numPr>
          <w:ilvl w:val="1"/>
          <w:numId w:val="3"/>
        </w:numPr>
        <w:rPr>
          <w:color w:val="auto"/>
        </w:rPr>
      </w:pPr>
      <w:r>
        <w:rPr>
          <w:color w:val="auto"/>
        </w:rPr>
        <w:t xml:space="preserve">The </w:t>
      </w:r>
      <w:r w:rsidR="005301C5">
        <w:rPr>
          <w:color w:val="auto"/>
        </w:rPr>
        <w:t xml:space="preserve">interim results of the </w:t>
      </w:r>
      <w:r w:rsidR="005301C5" w:rsidRPr="008B336D">
        <w:rPr>
          <w:b/>
          <w:bCs/>
          <w:color w:val="auto"/>
        </w:rPr>
        <w:t>‘Your Views’</w:t>
      </w:r>
      <w:r w:rsidR="005301C5">
        <w:rPr>
          <w:color w:val="auto"/>
        </w:rPr>
        <w:t xml:space="preserve"> newly commissioned survey can be seen in the community measures section of the performance matrix.  We will soon receive the </w:t>
      </w:r>
      <w:r w:rsidR="005301C5" w:rsidRPr="008B336D">
        <w:rPr>
          <w:b/>
          <w:bCs/>
          <w:color w:val="auto"/>
        </w:rPr>
        <w:t>Q4</w:t>
      </w:r>
      <w:r w:rsidR="005301C5">
        <w:rPr>
          <w:color w:val="auto"/>
        </w:rPr>
        <w:t xml:space="preserve"> results which we will use as a </w:t>
      </w:r>
      <w:r w:rsidR="005301C5" w:rsidRPr="008B336D">
        <w:rPr>
          <w:b/>
          <w:bCs/>
          <w:color w:val="auto"/>
        </w:rPr>
        <w:t>baseline</w:t>
      </w:r>
      <w:r w:rsidR="005301C5">
        <w:rPr>
          <w:color w:val="auto"/>
        </w:rPr>
        <w:t xml:space="preserve"> going forward.  In future iterations of the performance </w:t>
      </w:r>
      <w:r w:rsidR="00185AA5">
        <w:rPr>
          <w:color w:val="auto"/>
        </w:rPr>
        <w:t>matrix,</w:t>
      </w:r>
      <w:r w:rsidR="005301C5">
        <w:rPr>
          <w:color w:val="auto"/>
        </w:rPr>
        <w:t xml:space="preserve"> we will </w:t>
      </w:r>
      <w:proofErr w:type="gramStart"/>
      <w:r w:rsidR="005301C5">
        <w:rPr>
          <w:color w:val="auto"/>
        </w:rPr>
        <w:t>compare and contrast</w:t>
      </w:r>
      <w:proofErr w:type="gramEnd"/>
      <w:r w:rsidR="005301C5">
        <w:rPr>
          <w:color w:val="auto"/>
        </w:rPr>
        <w:t xml:space="preserve"> this with the national figures from the CSEW to better understand the position in West Yorkshire</w:t>
      </w:r>
    </w:p>
    <w:p w14:paraId="60EC7453" w14:textId="34E75528" w:rsidR="00083B6C" w:rsidRDefault="00A57E3A" w:rsidP="00083B6C">
      <w:pPr>
        <w:pStyle w:val="ListParagraph"/>
        <w:numPr>
          <w:ilvl w:val="1"/>
          <w:numId w:val="3"/>
        </w:numPr>
        <w:rPr>
          <w:color w:val="auto"/>
        </w:rPr>
      </w:pPr>
      <w:proofErr w:type="gramStart"/>
      <w:r w:rsidRPr="007936F0">
        <w:rPr>
          <w:color w:val="auto"/>
        </w:rPr>
        <w:t>With regard to</w:t>
      </w:r>
      <w:proofErr w:type="gramEnd"/>
      <w:r w:rsidRPr="007936F0">
        <w:rPr>
          <w:color w:val="auto"/>
        </w:rPr>
        <w:t xml:space="preserve"> </w:t>
      </w:r>
      <w:r w:rsidR="008C0C25">
        <w:rPr>
          <w:b/>
          <w:bCs/>
          <w:color w:val="auto"/>
        </w:rPr>
        <w:t>r</w:t>
      </w:r>
      <w:r w:rsidRPr="007936F0">
        <w:rPr>
          <w:b/>
          <w:bCs/>
          <w:color w:val="auto"/>
        </w:rPr>
        <w:t xml:space="preserve">esponse to </w:t>
      </w:r>
      <w:r w:rsidR="008C0C25">
        <w:rPr>
          <w:b/>
          <w:bCs/>
          <w:color w:val="auto"/>
        </w:rPr>
        <w:t>i</w:t>
      </w:r>
      <w:r w:rsidRPr="007936F0">
        <w:rPr>
          <w:b/>
          <w:bCs/>
          <w:color w:val="auto"/>
        </w:rPr>
        <w:t>ncidents</w:t>
      </w:r>
      <w:r w:rsidRPr="007936F0">
        <w:rPr>
          <w:color w:val="auto"/>
        </w:rPr>
        <w:t xml:space="preserve">, </w:t>
      </w:r>
      <w:r w:rsidR="00AA65A7" w:rsidRPr="007936F0">
        <w:rPr>
          <w:color w:val="auto"/>
        </w:rPr>
        <w:t>West Yorkshire is currently on a reducing trend</w:t>
      </w:r>
      <w:r w:rsidR="00395EA7" w:rsidRPr="007936F0">
        <w:rPr>
          <w:color w:val="auto"/>
        </w:rPr>
        <w:t xml:space="preserve"> with </w:t>
      </w:r>
      <w:r w:rsidR="00275610" w:rsidRPr="007936F0">
        <w:rPr>
          <w:b/>
          <w:bCs/>
          <w:color w:val="auto"/>
        </w:rPr>
        <w:t>e</w:t>
      </w:r>
      <w:r w:rsidR="00395EA7" w:rsidRPr="007936F0">
        <w:rPr>
          <w:b/>
          <w:bCs/>
          <w:color w:val="auto"/>
        </w:rPr>
        <w:t>mergency incidents</w:t>
      </w:r>
      <w:r w:rsidR="00395EA7" w:rsidRPr="007936F0">
        <w:rPr>
          <w:color w:val="auto"/>
        </w:rPr>
        <w:t xml:space="preserve"> at </w:t>
      </w:r>
      <w:r w:rsidR="006064B9">
        <w:rPr>
          <w:b/>
          <w:bCs/>
          <w:color w:val="auto"/>
        </w:rPr>
        <w:t>80.9</w:t>
      </w:r>
      <w:r w:rsidR="002D4018" w:rsidRPr="007936F0">
        <w:rPr>
          <w:b/>
          <w:bCs/>
          <w:color w:val="auto"/>
        </w:rPr>
        <w:t>%</w:t>
      </w:r>
      <w:r w:rsidR="006064B9">
        <w:rPr>
          <w:b/>
          <w:bCs/>
          <w:color w:val="auto"/>
        </w:rPr>
        <w:t xml:space="preserve"> </w:t>
      </w:r>
      <w:r w:rsidR="006064B9" w:rsidRPr="006064B9">
        <w:rPr>
          <w:color w:val="auto"/>
        </w:rPr>
        <w:t>attended in the target time</w:t>
      </w:r>
      <w:r w:rsidR="002D4018" w:rsidRPr="006064B9">
        <w:rPr>
          <w:color w:val="auto"/>
        </w:rPr>
        <w:t xml:space="preserve"> </w:t>
      </w:r>
      <w:r w:rsidR="00804FF0" w:rsidRPr="007936F0">
        <w:rPr>
          <w:color w:val="auto"/>
        </w:rPr>
        <w:t>(compared to 8</w:t>
      </w:r>
      <w:r w:rsidR="001C24FF">
        <w:rPr>
          <w:color w:val="auto"/>
        </w:rPr>
        <w:t>3</w:t>
      </w:r>
      <w:r w:rsidR="00804FF0" w:rsidRPr="007936F0">
        <w:rPr>
          <w:color w:val="auto"/>
        </w:rPr>
        <w:t>.</w:t>
      </w:r>
      <w:r w:rsidR="001C24FF">
        <w:rPr>
          <w:color w:val="auto"/>
        </w:rPr>
        <w:t>4</w:t>
      </w:r>
      <w:r w:rsidR="00804FF0" w:rsidRPr="007936F0">
        <w:rPr>
          <w:color w:val="auto"/>
        </w:rPr>
        <w:t xml:space="preserve">% </w:t>
      </w:r>
      <w:r w:rsidR="001C24FF">
        <w:rPr>
          <w:color w:val="auto"/>
        </w:rPr>
        <w:t>during the previous 12 months</w:t>
      </w:r>
      <w:r w:rsidR="00804FF0" w:rsidRPr="007936F0">
        <w:rPr>
          <w:color w:val="auto"/>
        </w:rPr>
        <w:t>)</w:t>
      </w:r>
      <w:r w:rsidR="001C24FF">
        <w:rPr>
          <w:color w:val="auto"/>
        </w:rPr>
        <w:t xml:space="preserve">. However, there has been an increase in </w:t>
      </w:r>
      <w:r w:rsidR="008C0C25">
        <w:rPr>
          <w:color w:val="auto"/>
        </w:rPr>
        <w:t xml:space="preserve">the number of </w:t>
      </w:r>
      <w:r w:rsidR="008C0C25" w:rsidRPr="008C0C25">
        <w:rPr>
          <w:b/>
          <w:bCs/>
          <w:color w:val="auto"/>
        </w:rPr>
        <w:t>priority incidents</w:t>
      </w:r>
      <w:r w:rsidR="008C0C25">
        <w:rPr>
          <w:color w:val="auto"/>
        </w:rPr>
        <w:t xml:space="preserve"> attended on target at </w:t>
      </w:r>
      <w:r w:rsidR="008C0C25" w:rsidRPr="008C0C25">
        <w:rPr>
          <w:b/>
          <w:bCs/>
          <w:color w:val="auto"/>
        </w:rPr>
        <w:t>68.6%</w:t>
      </w:r>
      <w:r w:rsidR="008C0C25">
        <w:rPr>
          <w:color w:val="auto"/>
        </w:rPr>
        <w:t xml:space="preserve"> compared to 67.7% in the previous 12 months. </w:t>
      </w:r>
      <w:r w:rsidR="00804FF0" w:rsidRPr="007936F0">
        <w:rPr>
          <w:color w:val="auto"/>
        </w:rPr>
        <w:t xml:space="preserve"> </w:t>
      </w:r>
    </w:p>
    <w:p w14:paraId="23360149" w14:textId="590C96A4" w:rsidR="00154919" w:rsidRPr="00083B6C" w:rsidRDefault="00154919" w:rsidP="00083B6C">
      <w:pPr>
        <w:pStyle w:val="ListParagraph"/>
        <w:numPr>
          <w:ilvl w:val="1"/>
          <w:numId w:val="3"/>
        </w:numPr>
        <w:rPr>
          <w:color w:val="auto"/>
        </w:rPr>
      </w:pPr>
      <w:r w:rsidRPr="00083B6C">
        <w:rPr>
          <w:color w:val="auto"/>
        </w:rPr>
        <w:t xml:space="preserve">West Yorkshire Police did have </w:t>
      </w:r>
      <w:r w:rsidRPr="00083B6C">
        <w:rPr>
          <w:b/>
          <w:bCs/>
          <w:color w:val="auto"/>
        </w:rPr>
        <w:t>all domestic incidents</w:t>
      </w:r>
      <w:r w:rsidRPr="00083B6C">
        <w:rPr>
          <w:color w:val="auto"/>
        </w:rPr>
        <w:t xml:space="preserve"> classed as </w:t>
      </w:r>
      <w:r w:rsidRPr="00083B6C">
        <w:rPr>
          <w:b/>
          <w:bCs/>
          <w:color w:val="auto"/>
        </w:rPr>
        <w:t>priority incidents</w:t>
      </w:r>
      <w:r w:rsidRPr="00083B6C">
        <w:rPr>
          <w:color w:val="auto"/>
        </w:rPr>
        <w:t xml:space="preserve"> </w:t>
      </w:r>
      <w:r w:rsidR="00D270EE" w:rsidRPr="00083B6C">
        <w:rPr>
          <w:color w:val="auto"/>
        </w:rPr>
        <w:t>and th</w:t>
      </w:r>
      <w:r w:rsidR="00542F38" w:rsidRPr="00083B6C">
        <w:rPr>
          <w:color w:val="auto"/>
        </w:rPr>
        <w:t>is</w:t>
      </w:r>
      <w:r w:rsidR="00D270EE" w:rsidRPr="00083B6C">
        <w:rPr>
          <w:color w:val="auto"/>
        </w:rPr>
        <w:t xml:space="preserve"> increase in number is </w:t>
      </w:r>
      <w:r w:rsidR="00494DDF">
        <w:rPr>
          <w:color w:val="auto"/>
        </w:rPr>
        <w:t>evident</w:t>
      </w:r>
      <w:r w:rsidR="00D270EE" w:rsidRPr="00083B6C">
        <w:rPr>
          <w:color w:val="auto"/>
        </w:rPr>
        <w:t xml:space="preserve"> from February 2025</w:t>
      </w:r>
      <w:r w:rsidR="00494DDF">
        <w:rPr>
          <w:color w:val="auto"/>
        </w:rPr>
        <w:t xml:space="preserve"> on the corresponding chart</w:t>
      </w:r>
      <w:r w:rsidR="00D270EE" w:rsidRPr="00083B6C">
        <w:rPr>
          <w:color w:val="auto"/>
        </w:rPr>
        <w:t xml:space="preserve">, but due to the negative effect on </w:t>
      </w:r>
      <w:r w:rsidR="005A337F" w:rsidRPr="00083B6C">
        <w:rPr>
          <w:color w:val="auto"/>
        </w:rPr>
        <w:t xml:space="preserve">response, </w:t>
      </w:r>
      <w:r w:rsidR="005A337F" w:rsidRPr="002D5156">
        <w:rPr>
          <w:color w:val="auto"/>
        </w:rPr>
        <w:t xml:space="preserve">this </w:t>
      </w:r>
      <w:r w:rsidR="0010427E" w:rsidRPr="002D5156">
        <w:rPr>
          <w:color w:val="auto"/>
        </w:rPr>
        <w:t xml:space="preserve">pilot </w:t>
      </w:r>
      <w:r w:rsidR="005A337F" w:rsidRPr="002D5156">
        <w:rPr>
          <w:color w:val="auto"/>
        </w:rPr>
        <w:t>was withdrawn</w:t>
      </w:r>
      <w:r w:rsidR="00E515F2">
        <w:rPr>
          <w:b/>
          <w:bCs/>
          <w:color w:val="auto"/>
        </w:rPr>
        <w:t xml:space="preserve">. </w:t>
      </w:r>
      <w:r w:rsidR="002D5156" w:rsidRPr="002D5156">
        <w:rPr>
          <w:color w:val="auto"/>
        </w:rPr>
        <w:t>We have seen the number of priority incidents drop and stabilise</w:t>
      </w:r>
      <w:r w:rsidR="00D16ADF">
        <w:rPr>
          <w:color w:val="auto"/>
        </w:rPr>
        <w:t>,</w:t>
      </w:r>
      <w:r w:rsidR="002D5156" w:rsidRPr="002D5156">
        <w:rPr>
          <w:color w:val="auto"/>
        </w:rPr>
        <w:t xml:space="preserve"> with</w:t>
      </w:r>
      <w:r w:rsidR="002D5156">
        <w:rPr>
          <w:b/>
          <w:bCs/>
          <w:color w:val="auto"/>
        </w:rPr>
        <w:t xml:space="preserve"> </w:t>
      </w:r>
      <w:r w:rsidR="002D5156" w:rsidRPr="002D5156">
        <w:rPr>
          <w:color w:val="auto"/>
        </w:rPr>
        <w:t>the number of those attended on target increasing</w:t>
      </w:r>
      <w:r w:rsidR="00D16ADF">
        <w:rPr>
          <w:color w:val="auto"/>
        </w:rPr>
        <w:t>.</w:t>
      </w:r>
    </w:p>
    <w:p w14:paraId="54DAD011" w14:textId="77777777" w:rsidR="0010427E" w:rsidRPr="002617DA" w:rsidRDefault="0010427E" w:rsidP="00DA05C5">
      <w:pPr>
        <w:tabs>
          <w:tab w:val="left" w:pos="6915"/>
        </w:tabs>
        <w:rPr>
          <w:color w:val="auto"/>
        </w:rPr>
      </w:pPr>
    </w:p>
    <w:p w14:paraId="4BD5FD59" w14:textId="7F8E5CC8" w:rsidR="00E143AD" w:rsidRPr="002D2861" w:rsidRDefault="005E0F76" w:rsidP="002D2861">
      <w:pPr>
        <w:pStyle w:val="ListParagraph"/>
        <w:widowControl w:val="0"/>
        <w:numPr>
          <w:ilvl w:val="0"/>
          <w:numId w:val="3"/>
        </w:numPr>
        <w:pBdr>
          <w:bottom w:val="single" w:sz="4" w:space="1" w:color="006F81"/>
        </w:pBdr>
        <w:autoSpaceDE w:val="0"/>
        <w:autoSpaceDN w:val="0"/>
        <w:spacing w:before="0" w:line="240" w:lineRule="auto"/>
        <w:ind w:left="426" w:hanging="426"/>
        <w:rPr>
          <w:rFonts w:eastAsia="Calibri"/>
          <w:b/>
          <w:bCs/>
          <w:color w:val="auto"/>
          <w:kern w:val="0"/>
          <w:lang w:val="en-US"/>
          <w14:ligatures w14:val="none"/>
        </w:rPr>
      </w:pPr>
      <w:r>
        <w:rPr>
          <w:rFonts w:eastAsia="Calibri"/>
          <w:b/>
          <w:bCs/>
          <w:color w:val="auto"/>
          <w:kern w:val="0"/>
          <w:lang w:val="en-US"/>
          <w14:ligatures w14:val="none"/>
        </w:rPr>
        <w:lastRenderedPageBreak/>
        <w:t xml:space="preserve">Supporting Victims </w:t>
      </w:r>
    </w:p>
    <w:p w14:paraId="406323E6" w14:textId="2373D138" w:rsidR="00626BF3" w:rsidRPr="00565EB9" w:rsidRDefault="00051C3C" w:rsidP="00565EB9">
      <w:pPr>
        <w:pStyle w:val="ListParagraph"/>
        <w:numPr>
          <w:ilvl w:val="1"/>
          <w:numId w:val="3"/>
        </w:numPr>
        <w:rPr>
          <w:b/>
          <w:bCs/>
          <w:color w:val="auto"/>
        </w:rPr>
      </w:pPr>
      <w:r w:rsidRPr="00565EB9">
        <w:rPr>
          <w:color w:val="auto"/>
        </w:rPr>
        <w:t xml:space="preserve">The total number of overall </w:t>
      </w:r>
      <w:r w:rsidRPr="00565EB9">
        <w:rPr>
          <w:b/>
          <w:bCs/>
          <w:color w:val="auto"/>
        </w:rPr>
        <w:t>VAWG offences</w:t>
      </w:r>
      <w:r w:rsidRPr="00565EB9">
        <w:rPr>
          <w:color w:val="auto"/>
        </w:rPr>
        <w:t xml:space="preserve"> has seen a slight decrease across all categories </w:t>
      </w:r>
      <w:r w:rsidR="00551331" w:rsidRPr="00565EB9">
        <w:rPr>
          <w:color w:val="auto"/>
        </w:rPr>
        <w:t xml:space="preserve">during the last quarter </w:t>
      </w:r>
      <w:r w:rsidRPr="00565EB9">
        <w:rPr>
          <w:color w:val="auto"/>
        </w:rPr>
        <w:t>(rape, stalking and harassment and other sexual offences).</w:t>
      </w:r>
      <w:r w:rsidRPr="00565EB9">
        <w:rPr>
          <w:b/>
          <w:bCs/>
          <w:color w:val="auto"/>
        </w:rPr>
        <w:t xml:space="preserve"> </w:t>
      </w:r>
      <w:r w:rsidR="00DB0210" w:rsidRPr="00565EB9">
        <w:rPr>
          <w:color w:val="auto"/>
        </w:rPr>
        <w:t xml:space="preserve">However, numbers are still </w:t>
      </w:r>
      <w:r w:rsidR="00DB0210" w:rsidRPr="000D7CF3">
        <w:rPr>
          <w:b/>
          <w:bCs/>
          <w:color w:val="auto"/>
        </w:rPr>
        <w:t>up significantly</w:t>
      </w:r>
      <w:r w:rsidR="00DB0210" w:rsidRPr="00565EB9">
        <w:rPr>
          <w:color w:val="auto"/>
        </w:rPr>
        <w:t xml:space="preserve"> in the last 12 months compared to the baseline reporting period (</w:t>
      </w:r>
      <w:r w:rsidR="00691ADF" w:rsidRPr="00565EB9">
        <w:rPr>
          <w:color w:val="auto"/>
        </w:rPr>
        <w:t xml:space="preserve">by </w:t>
      </w:r>
      <w:r w:rsidR="00DB0210" w:rsidRPr="00565EB9">
        <w:rPr>
          <w:color w:val="auto"/>
        </w:rPr>
        <w:t>21.9%).</w:t>
      </w:r>
      <w:r w:rsidR="00DB0210" w:rsidRPr="00565EB9">
        <w:rPr>
          <w:b/>
          <w:bCs/>
          <w:color w:val="auto"/>
        </w:rPr>
        <w:t xml:space="preserve"> </w:t>
      </w:r>
    </w:p>
    <w:p w14:paraId="6DCE6E8C" w14:textId="185E5E50" w:rsidR="00565EB9" w:rsidRDefault="009A240F" w:rsidP="00565EB9">
      <w:pPr>
        <w:pStyle w:val="ListParagraph"/>
        <w:numPr>
          <w:ilvl w:val="1"/>
          <w:numId w:val="3"/>
        </w:numPr>
        <w:rPr>
          <w:color w:val="auto"/>
        </w:rPr>
      </w:pPr>
      <w:r w:rsidRPr="00E44F41">
        <w:rPr>
          <w:b/>
          <w:bCs/>
          <w:color w:val="auto"/>
        </w:rPr>
        <w:t>Domestic occurrences</w:t>
      </w:r>
      <w:r>
        <w:rPr>
          <w:color w:val="auto"/>
        </w:rPr>
        <w:t xml:space="preserve"> had been on the increase since the end of last year however, the most recent quarter has seen </w:t>
      </w:r>
      <w:r w:rsidR="0050007C">
        <w:rPr>
          <w:color w:val="auto"/>
        </w:rPr>
        <w:t>a decrease</w:t>
      </w:r>
      <w:r w:rsidR="009E10BA">
        <w:rPr>
          <w:color w:val="auto"/>
        </w:rPr>
        <w:t xml:space="preserve"> and numbers appear to be stabilising. </w:t>
      </w:r>
    </w:p>
    <w:p w14:paraId="0E6CA1FD" w14:textId="0BE6EF69" w:rsidR="00C56F7D" w:rsidRDefault="009E10BA" w:rsidP="00C56F7D">
      <w:pPr>
        <w:pStyle w:val="ListParagraph"/>
        <w:numPr>
          <w:ilvl w:val="1"/>
          <w:numId w:val="3"/>
        </w:numPr>
        <w:rPr>
          <w:color w:val="auto"/>
        </w:rPr>
      </w:pPr>
      <w:r>
        <w:rPr>
          <w:color w:val="auto"/>
        </w:rPr>
        <w:t xml:space="preserve">In relation to </w:t>
      </w:r>
      <w:r w:rsidRPr="00A27BD8">
        <w:rPr>
          <w:b/>
          <w:bCs/>
          <w:color w:val="auto"/>
        </w:rPr>
        <w:t>ha</w:t>
      </w:r>
      <w:r w:rsidR="009F75EE" w:rsidRPr="00A27BD8">
        <w:rPr>
          <w:b/>
          <w:bCs/>
          <w:color w:val="auto"/>
        </w:rPr>
        <w:t>te crime</w:t>
      </w:r>
      <w:r w:rsidR="009F75EE">
        <w:rPr>
          <w:color w:val="auto"/>
        </w:rPr>
        <w:t xml:space="preserve">, there has been a </w:t>
      </w:r>
      <w:r w:rsidR="009F75EE" w:rsidRPr="00E44F41">
        <w:rPr>
          <w:b/>
          <w:bCs/>
          <w:color w:val="auto"/>
        </w:rPr>
        <w:t>6.3% decrease</w:t>
      </w:r>
      <w:r w:rsidR="009F75EE">
        <w:rPr>
          <w:color w:val="auto"/>
        </w:rPr>
        <w:t xml:space="preserve"> in the 12 months to March 2026 when compared to the same </w:t>
      </w:r>
      <w:r w:rsidR="00B063C6">
        <w:rPr>
          <w:color w:val="auto"/>
        </w:rPr>
        <w:t xml:space="preserve">period last year. </w:t>
      </w:r>
      <w:r w:rsidR="000A6C43" w:rsidRPr="000A6C43">
        <w:rPr>
          <w:color w:val="auto"/>
        </w:rPr>
        <w:t>We will continue to monitor performance data throughout the next quarter to assess whether</w:t>
      </w:r>
      <w:r w:rsidR="00453241">
        <w:rPr>
          <w:color w:val="auto"/>
        </w:rPr>
        <w:t xml:space="preserve"> </w:t>
      </w:r>
      <w:r w:rsidR="00E91E73" w:rsidRPr="00A27BD8">
        <w:rPr>
          <w:b/>
          <w:bCs/>
          <w:color w:val="auto"/>
        </w:rPr>
        <w:t>increased community tensions</w:t>
      </w:r>
      <w:r w:rsidR="000A6C43" w:rsidRPr="000A6C43">
        <w:rPr>
          <w:color w:val="auto"/>
        </w:rPr>
        <w:t xml:space="preserve"> ha</w:t>
      </w:r>
      <w:r w:rsidR="00E91E73">
        <w:rPr>
          <w:color w:val="auto"/>
        </w:rPr>
        <w:t>ve</w:t>
      </w:r>
      <w:r w:rsidR="000A6C43" w:rsidRPr="000A6C43">
        <w:rPr>
          <w:color w:val="auto"/>
        </w:rPr>
        <w:t xml:space="preserve"> had any impact on </w:t>
      </w:r>
      <w:r w:rsidR="004B085C">
        <w:rPr>
          <w:color w:val="auto"/>
        </w:rPr>
        <w:t>crimes here in West Yorkshire</w:t>
      </w:r>
      <w:r w:rsidR="00C55A62">
        <w:rPr>
          <w:color w:val="auto"/>
        </w:rPr>
        <w:t xml:space="preserve"> given some </w:t>
      </w:r>
      <w:r w:rsidR="00E97929">
        <w:rPr>
          <w:color w:val="auto"/>
        </w:rPr>
        <w:t>national media report</w:t>
      </w:r>
      <w:r w:rsidR="00453241">
        <w:rPr>
          <w:color w:val="auto"/>
        </w:rPr>
        <w:t>s</w:t>
      </w:r>
      <w:r w:rsidR="00E97929">
        <w:rPr>
          <w:color w:val="auto"/>
        </w:rPr>
        <w:t xml:space="preserve"> of a </w:t>
      </w:r>
      <w:r w:rsidR="004B5166">
        <w:rPr>
          <w:color w:val="auto"/>
        </w:rPr>
        <w:t>rise</w:t>
      </w:r>
      <w:r w:rsidR="00E97929">
        <w:rPr>
          <w:color w:val="auto"/>
        </w:rPr>
        <w:t xml:space="preserve"> in </w:t>
      </w:r>
      <w:r w:rsidR="0007424F">
        <w:rPr>
          <w:color w:val="auto"/>
        </w:rPr>
        <w:t xml:space="preserve">hate crime against certain communities. </w:t>
      </w:r>
    </w:p>
    <w:p w14:paraId="6AC797B0" w14:textId="703188FE" w:rsidR="003E05C1" w:rsidRPr="00A27BD8" w:rsidRDefault="00817679" w:rsidP="00A27BD8">
      <w:pPr>
        <w:pStyle w:val="ListParagraph"/>
        <w:numPr>
          <w:ilvl w:val="1"/>
          <w:numId w:val="3"/>
        </w:numPr>
        <w:rPr>
          <w:color w:val="auto"/>
        </w:rPr>
      </w:pPr>
      <w:r w:rsidRPr="00C56F7D">
        <w:rPr>
          <w:color w:val="auto"/>
        </w:rPr>
        <w:t xml:space="preserve">The number of </w:t>
      </w:r>
      <w:r w:rsidRPr="00A27BD8">
        <w:rPr>
          <w:b/>
          <w:bCs/>
          <w:color w:val="auto"/>
        </w:rPr>
        <w:t>missing child occurrences</w:t>
      </w:r>
      <w:r w:rsidRPr="00C56F7D">
        <w:rPr>
          <w:color w:val="auto"/>
        </w:rPr>
        <w:t xml:space="preserve"> </w:t>
      </w:r>
      <w:r w:rsidR="00167429" w:rsidRPr="00C56F7D">
        <w:rPr>
          <w:color w:val="auto"/>
        </w:rPr>
        <w:t>has increased substantially since the last quarte</w:t>
      </w:r>
      <w:r w:rsidR="007A0B22" w:rsidRPr="00C56F7D">
        <w:rPr>
          <w:color w:val="auto"/>
        </w:rPr>
        <w:t xml:space="preserve">r which </w:t>
      </w:r>
      <w:r w:rsidR="000F0DE1">
        <w:rPr>
          <w:color w:val="auto"/>
        </w:rPr>
        <w:t xml:space="preserve">could </w:t>
      </w:r>
      <w:r w:rsidR="007A0B22" w:rsidRPr="00C56F7D">
        <w:rPr>
          <w:color w:val="auto"/>
        </w:rPr>
        <w:t xml:space="preserve">be attributed to seasonal </w:t>
      </w:r>
      <w:r w:rsidR="00A27BD8" w:rsidRPr="00C56F7D">
        <w:rPr>
          <w:color w:val="auto"/>
        </w:rPr>
        <w:t>fluctuations;</w:t>
      </w:r>
      <w:r w:rsidR="007A0B22" w:rsidRPr="00C56F7D">
        <w:rPr>
          <w:color w:val="auto"/>
        </w:rPr>
        <w:t xml:space="preserve"> however, we will monitor this figure closely. </w:t>
      </w:r>
    </w:p>
    <w:p w14:paraId="4E2E1C7F" w14:textId="77777777" w:rsidR="00A8797D" w:rsidRPr="002617DA" w:rsidRDefault="00A8797D" w:rsidP="003E05C1">
      <w:pPr>
        <w:rPr>
          <w:color w:val="auto"/>
        </w:rPr>
      </w:pPr>
    </w:p>
    <w:p w14:paraId="6FA40D1F" w14:textId="385BF4D3" w:rsidR="00E56B5A" w:rsidRPr="008345A2" w:rsidRDefault="005E0F76" w:rsidP="008345A2">
      <w:pPr>
        <w:pStyle w:val="ListParagraph"/>
        <w:widowControl w:val="0"/>
        <w:numPr>
          <w:ilvl w:val="0"/>
          <w:numId w:val="3"/>
        </w:numPr>
        <w:pBdr>
          <w:bottom w:val="single" w:sz="4" w:space="1" w:color="006F81"/>
        </w:pBdr>
        <w:autoSpaceDE w:val="0"/>
        <w:autoSpaceDN w:val="0"/>
        <w:spacing w:before="0" w:line="240" w:lineRule="auto"/>
        <w:ind w:left="426" w:hanging="426"/>
        <w:rPr>
          <w:rFonts w:eastAsia="Calibri"/>
          <w:b/>
          <w:bCs/>
          <w:color w:val="auto"/>
          <w:kern w:val="0"/>
          <w:lang w:val="en-US"/>
          <w14:ligatures w14:val="none"/>
        </w:rPr>
      </w:pPr>
      <w:r>
        <w:rPr>
          <w:rFonts w:eastAsia="Calibri"/>
          <w:b/>
          <w:bCs/>
          <w:color w:val="auto"/>
          <w:kern w:val="0"/>
          <w:lang w:val="en-US"/>
          <w14:ligatures w14:val="none"/>
        </w:rPr>
        <w:t xml:space="preserve">Investigations </w:t>
      </w:r>
    </w:p>
    <w:p w14:paraId="1A2AC36C" w14:textId="534B472A" w:rsidR="00B20D5D" w:rsidRPr="005C1E7B" w:rsidRDefault="00B20D5D" w:rsidP="005C1E7B">
      <w:pPr>
        <w:pStyle w:val="ListParagraph"/>
        <w:numPr>
          <w:ilvl w:val="1"/>
          <w:numId w:val="3"/>
        </w:numPr>
        <w:rPr>
          <w:color w:val="auto"/>
        </w:rPr>
      </w:pPr>
      <w:r w:rsidRPr="005C1E7B">
        <w:rPr>
          <w:color w:val="auto"/>
        </w:rPr>
        <w:t xml:space="preserve">The number of </w:t>
      </w:r>
      <w:r w:rsidRPr="005C1E7B">
        <w:rPr>
          <w:b/>
          <w:bCs/>
          <w:color w:val="auto"/>
        </w:rPr>
        <w:t>positive outcome rates for VAWG offences</w:t>
      </w:r>
      <w:r w:rsidRPr="005C1E7B">
        <w:rPr>
          <w:color w:val="auto"/>
        </w:rPr>
        <w:t xml:space="preserve"> </w:t>
      </w:r>
      <w:r w:rsidR="003F1D04" w:rsidRPr="005C1E7B">
        <w:rPr>
          <w:color w:val="auto"/>
        </w:rPr>
        <w:t>has been on a steady increase since August 2025 and continues to rise during the most recent quarter</w:t>
      </w:r>
      <w:r w:rsidR="005C1E7B" w:rsidRPr="005C1E7B">
        <w:rPr>
          <w:color w:val="auto"/>
        </w:rPr>
        <w:t xml:space="preserve"> across rape, other sexual offences and stalking and harassment. </w:t>
      </w:r>
    </w:p>
    <w:p w14:paraId="71363E33" w14:textId="7F6B9FFE" w:rsidR="000106A9" w:rsidRDefault="002E2AA8" w:rsidP="000106A9">
      <w:pPr>
        <w:pStyle w:val="ListParagraph"/>
        <w:numPr>
          <w:ilvl w:val="1"/>
          <w:numId w:val="3"/>
        </w:numPr>
        <w:rPr>
          <w:color w:val="auto"/>
        </w:rPr>
      </w:pPr>
      <w:r>
        <w:rPr>
          <w:color w:val="auto"/>
        </w:rPr>
        <w:t xml:space="preserve">In other good news, the monthly </w:t>
      </w:r>
      <w:r w:rsidR="00913085">
        <w:rPr>
          <w:color w:val="auto"/>
        </w:rPr>
        <w:t xml:space="preserve">Domestic Violence Protection Notice </w:t>
      </w:r>
      <w:r w:rsidR="00913085" w:rsidRPr="000106A9">
        <w:rPr>
          <w:b/>
          <w:bCs/>
          <w:color w:val="auto"/>
        </w:rPr>
        <w:t>(</w:t>
      </w:r>
      <w:r w:rsidRPr="000106A9">
        <w:rPr>
          <w:b/>
          <w:bCs/>
          <w:color w:val="auto"/>
        </w:rPr>
        <w:t>DVPN</w:t>
      </w:r>
      <w:r w:rsidR="00913085" w:rsidRPr="000106A9">
        <w:rPr>
          <w:b/>
          <w:bCs/>
          <w:color w:val="auto"/>
        </w:rPr>
        <w:t>)</w:t>
      </w:r>
      <w:r w:rsidRPr="000106A9">
        <w:rPr>
          <w:b/>
          <w:bCs/>
          <w:color w:val="auto"/>
        </w:rPr>
        <w:t>,</w:t>
      </w:r>
      <w:r>
        <w:rPr>
          <w:color w:val="auto"/>
        </w:rPr>
        <w:t xml:space="preserve"> </w:t>
      </w:r>
      <w:r w:rsidR="00913085">
        <w:rPr>
          <w:color w:val="auto"/>
        </w:rPr>
        <w:t xml:space="preserve">Domestic Violence Protection Order </w:t>
      </w:r>
      <w:r w:rsidR="00913085" w:rsidRPr="000106A9">
        <w:rPr>
          <w:b/>
          <w:bCs/>
          <w:color w:val="auto"/>
        </w:rPr>
        <w:t>(</w:t>
      </w:r>
      <w:r w:rsidRPr="000106A9">
        <w:rPr>
          <w:b/>
          <w:bCs/>
          <w:color w:val="auto"/>
        </w:rPr>
        <w:t>DVPO</w:t>
      </w:r>
      <w:r w:rsidR="00913085" w:rsidRPr="000106A9">
        <w:rPr>
          <w:b/>
          <w:bCs/>
          <w:color w:val="auto"/>
        </w:rPr>
        <w:t>)</w:t>
      </w:r>
      <w:r>
        <w:rPr>
          <w:color w:val="auto"/>
        </w:rPr>
        <w:t xml:space="preserve"> and </w:t>
      </w:r>
      <w:r w:rsidRPr="000106A9">
        <w:rPr>
          <w:b/>
          <w:bCs/>
          <w:color w:val="auto"/>
        </w:rPr>
        <w:t xml:space="preserve">Claire’s Law </w:t>
      </w:r>
      <w:r w:rsidR="006D7A92" w:rsidRPr="000106A9">
        <w:rPr>
          <w:b/>
          <w:bCs/>
          <w:color w:val="auto"/>
        </w:rPr>
        <w:t>c</w:t>
      </w:r>
      <w:r w:rsidRPr="000106A9">
        <w:rPr>
          <w:b/>
          <w:bCs/>
          <w:color w:val="auto"/>
        </w:rPr>
        <w:t>ount</w:t>
      </w:r>
      <w:r>
        <w:rPr>
          <w:color w:val="auto"/>
        </w:rPr>
        <w:t xml:space="preserve"> </w:t>
      </w:r>
      <w:r w:rsidR="00990CCE">
        <w:rPr>
          <w:color w:val="auto"/>
        </w:rPr>
        <w:t xml:space="preserve">numbers </w:t>
      </w:r>
      <w:r w:rsidR="006D7A92">
        <w:rPr>
          <w:color w:val="auto"/>
        </w:rPr>
        <w:t xml:space="preserve">are all on an increasing trend (although the Claire’s Law count looks to have plateaued). </w:t>
      </w:r>
      <w:r w:rsidR="000106A9">
        <w:rPr>
          <w:color w:val="auto"/>
        </w:rPr>
        <w:t xml:space="preserve">This is encouraging, </w:t>
      </w:r>
      <w:r w:rsidR="000106A9" w:rsidRPr="000106A9">
        <w:rPr>
          <w:color w:val="auto"/>
        </w:rPr>
        <w:t>as it reflects increased use of preventative and safeguarding measures to protect victims and those at risk of domestic abuse.</w:t>
      </w:r>
    </w:p>
    <w:p w14:paraId="362F0ED4" w14:textId="4608E1DF" w:rsidR="00A97E74" w:rsidRPr="00A97E74" w:rsidRDefault="007F6760" w:rsidP="00A97E74">
      <w:pPr>
        <w:pStyle w:val="ListParagraph"/>
        <w:numPr>
          <w:ilvl w:val="1"/>
          <w:numId w:val="3"/>
        </w:numPr>
        <w:rPr>
          <w:color w:val="auto"/>
        </w:rPr>
      </w:pPr>
      <w:r>
        <w:rPr>
          <w:color w:val="auto"/>
        </w:rPr>
        <w:t xml:space="preserve">When looking at the </w:t>
      </w:r>
      <w:r w:rsidRPr="00A97E74">
        <w:rPr>
          <w:b/>
          <w:bCs/>
          <w:color w:val="auto"/>
        </w:rPr>
        <w:t>criminal justice measures</w:t>
      </w:r>
      <w:r>
        <w:rPr>
          <w:color w:val="auto"/>
        </w:rPr>
        <w:t xml:space="preserve">, </w:t>
      </w:r>
      <w:r w:rsidR="0081567C">
        <w:rPr>
          <w:color w:val="auto"/>
        </w:rPr>
        <w:t xml:space="preserve">West Yorkshire </w:t>
      </w:r>
      <w:r w:rsidR="00F6133B">
        <w:rPr>
          <w:color w:val="auto"/>
        </w:rPr>
        <w:t xml:space="preserve">does not </w:t>
      </w:r>
      <w:r w:rsidR="0081567C">
        <w:rPr>
          <w:color w:val="auto"/>
        </w:rPr>
        <w:t xml:space="preserve">compare favourably when looking at the other MSG forces in relation </w:t>
      </w:r>
      <w:r w:rsidR="00C5460B">
        <w:rPr>
          <w:color w:val="auto"/>
        </w:rPr>
        <w:t xml:space="preserve">to the </w:t>
      </w:r>
      <w:r w:rsidR="00C5460B" w:rsidRPr="00A97E74">
        <w:rPr>
          <w:b/>
          <w:bCs/>
          <w:color w:val="auto"/>
        </w:rPr>
        <w:t xml:space="preserve">average number of days taken for the police to charge an offender in </w:t>
      </w:r>
      <w:r w:rsidR="00055B49">
        <w:rPr>
          <w:b/>
          <w:bCs/>
          <w:color w:val="auto"/>
        </w:rPr>
        <w:t xml:space="preserve">all </w:t>
      </w:r>
      <w:r w:rsidR="00C5460B" w:rsidRPr="00A97E74">
        <w:rPr>
          <w:b/>
          <w:bCs/>
          <w:color w:val="auto"/>
        </w:rPr>
        <w:t>victim-based cases</w:t>
      </w:r>
      <w:r w:rsidR="00C5460B">
        <w:rPr>
          <w:color w:val="auto"/>
        </w:rPr>
        <w:t xml:space="preserve"> which stands at 36 days</w:t>
      </w:r>
      <w:r w:rsidR="00396DFA">
        <w:rPr>
          <w:color w:val="auto"/>
        </w:rPr>
        <w:t xml:space="preserve">. </w:t>
      </w:r>
      <w:r w:rsidR="001E4F00">
        <w:rPr>
          <w:color w:val="auto"/>
        </w:rPr>
        <w:t xml:space="preserve">However, </w:t>
      </w:r>
      <w:r w:rsidR="00B3116B">
        <w:rPr>
          <w:color w:val="auto"/>
        </w:rPr>
        <w:t>we are performing better than the</w:t>
      </w:r>
      <w:r w:rsidR="00745AFC">
        <w:rPr>
          <w:color w:val="auto"/>
        </w:rPr>
        <w:t xml:space="preserve"> national average</w:t>
      </w:r>
      <w:r w:rsidR="00A97E74" w:rsidRPr="00A97E74">
        <w:rPr>
          <w:color w:val="auto"/>
        </w:rPr>
        <w:t xml:space="preserve"> </w:t>
      </w:r>
      <w:r w:rsidR="00B3116B">
        <w:rPr>
          <w:color w:val="auto"/>
        </w:rPr>
        <w:t xml:space="preserve">which </w:t>
      </w:r>
      <w:r w:rsidR="00A97E74" w:rsidRPr="00A97E74">
        <w:rPr>
          <w:color w:val="auto"/>
        </w:rPr>
        <w:t>stands at 40 days</w:t>
      </w:r>
      <w:r w:rsidR="00A97E74">
        <w:rPr>
          <w:color w:val="auto"/>
        </w:rPr>
        <w:t>.</w:t>
      </w:r>
      <w:r w:rsidR="00210B58">
        <w:rPr>
          <w:color w:val="auto"/>
        </w:rPr>
        <w:t xml:space="preserve"> </w:t>
      </w:r>
      <w:r w:rsidR="0096281A">
        <w:rPr>
          <w:color w:val="auto"/>
        </w:rPr>
        <w:t xml:space="preserve">Despite </w:t>
      </w:r>
      <w:r w:rsidR="004420A7">
        <w:rPr>
          <w:color w:val="auto"/>
        </w:rPr>
        <w:t>this performance for all victims of crime</w:t>
      </w:r>
      <w:r w:rsidR="007D20B2">
        <w:rPr>
          <w:color w:val="auto"/>
        </w:rPr>
        <w:t xml:space="preserve">, </w:t>
      </w:r>
      <w:r w:rsidR="008166A6">
        <w:rPr>
          <w:color w:val="auto"/>
        </w:rPr>
        <w:t xml:space="preserve">in West Yorkshire </w:t>
      </w:r>
      <w:r w:rsidR="007D20B2">
        <w:rPr>
          <w:color w:val="auto"/>
        </w:rPr>
        <w:t>the number of days it takes to investigate</w:t>
      </w:r>
      <w:r w:rsidR="00210B58">
        <w:rPr>
          <w:color w:val="auto"/>
        </w:rPr>
        <w:t xml:space="preserve"> </w:t>
      </w:r>
      <w:r w:rsidR="004420A7">
        <w:rPr>
          <w:color w:val="auto"/>
        </w:rPr>
        <w:t xml:space="preserve">Rape and Serious Sexual </w:t>
      </w:r>
      <w:r w:rsidR="00210B58">
        <w:rPr>
          <w:color w:val="auto"/>
        </w:rPr>
        <w:t xml:space="preserve"> offences</w:t>
      </w:r>
      <w:r w:rsidR="006B3A63">
        <w:rPr>
          <w:color w:val="auto"/>
        </w:rPr>
        <w:t xml:space="preserve"> specifically</w:t>
      </w:r>
      <w:r w:rsidR="00210B58">
        <w:rPr>
          <w:color w:val="auto"/>
        </w:rPr>
        <w:t xml:space="preserve"> has reduced by 40%. </w:t>
      </w:r>
    </w:p>
    <w:p w14:paraId="74848356" w14:textId="0C5D81C9" w:rsidR="00917A28" w:rsidRDefault="005E1DAC" w:rsidP="00063FC0">
      <w:pPr>
        <w:pStyle w:val="ListParagraph"/>
        <w:numPr>
          <w:ilvl w:val="1"/>
          <w:numId w:val="3"/>
        </w:numPr>
        <w:rPr>
          <w:color w:val="auto"/>
        </w:rPr>
      </w:pPr>
      <w:r>
        <w:rPr>
          <w:color w:val="auto"/>
        </w:rPr>
        <w:t>R</w:t>
      </w:r>
      <w:r w:rsidR="008C32B9">
        <w:rPr>
          <w:color w:val="auto"/>
        </w:rPr>
        <w:t xml:space="preserve">egarding the </w:t>
      </w:r>
      <w:r w:rsidR="008C32B9" w:rsidRPr="00252739">
        <w:rPr>
          <w:b/>
          <w:bCs/>
          <w:color w:val="auto"/>
        </w:rPr>
        <w:t>number of cases stopped after a defendant has been charged because a victim no longer supports or is unable to support the prosecution</w:t>
      </w:r>
      <w:r w:rsidR="000550F0">
        <w:rPr>
          <w:color w:val="auto"/>
        </w:rPr>
        <w:t>,</w:t>
      </w:r>
      <w:r w:rsidR="008C32B9">
        <w:rPr>
          <w:color w:val="auto"/>
        </w:rPr>
        <w:t xml:space="preserve"> West Yorkshire </w:t>
      </w:r>
      <w:r>
        <w:rPr>
          <w:color w:val="auto"/>
        </w:rPr>
        <w:t>benchmarks positively against</w:t>
      </w:r>
      <w:r w:rsidR="006364AA">
        <w:rPr>
          <w:color w:val="auto"/>
        </w:rPr>
        <w:t xml:space="preserve"> other MSG </w:t>
      </w:r>
      <w:r w:rsidR="006364AA">
        <w:rPr>
          <w:color w:val="auto"/>
        </w:rPr>
        <w:lastRenderedPageBreak/>
        <w:t>groups with a</w:t>
      </w:r>
      <w:r w:rsidR="000550F0">
        <w:rPr>
          <w:color w:val="auto"/>
        </w:rPr>
        <w:t xml:space="preserve"> </w:t>
      </w:r>
      <w:r w:rsidR="006364AA">
        <w:rPr>
          <w:color w:val="auto"/>
        </w:rPr>
        <w:t>figure of 17%</w:t>
      </w:r>
      <w:r w:rsidR="000402D9">
        <w:rPr>
          <w:color w:val="auto"/>
        </w:rPr>
        <w:t>, which</w:t>
      </w:r>
      <w:r w:rsidR="00A43597">
        <w:rPr>
          <w:color w:val="auto"/>
        </w:rPr>
        <w:t xml:space="preserve"> is still 1% higher than the national rate. </w:t>
      </w:r>
      <w:r w:rsidR="004420A7">
        <w:rPr>
          <w:color w:val="auto"/>
        </w:rPr>
        <w:t xml:space="preserve"> But recent figures to the Local Criminal Justice Board shows that the number of cases </w:t>
      </w:r>
      <w:r w:rsidR="004420A7" w:rsidRPr="00D9695F">
        <w:rPr>
          <w:b/>
          <w:bCs/>
          <w:color w:val="auto"/>
        </w:rPr>
        <w:t>stopped before a defendant has been cha</w:t>
      </w:r>
      <w:r w:rsidR="004420A7">
        <w:rPr>
          <w:color w:val="auto"/>
        </w:rPr>
        <w:t xml:space="preserve">rged (i.e. whilst the investigation is ongoing) due to the victim no longer supporting is </w:t>
      </w:r>
      <w:r w:rsidR="004420A7" w:rsidRPr="00D9695F">
        <w:rPr>
          <w:b/>
          <w:bCs/>
          <w:color w:val="auto"/>
        </w:rPr>
        <w:t>much lower</w:t>
      </w:r>
      <w:r w:rsidR="004420A7">
        <w:rPr>
          <w:color w:val="auto"/>
        </w:rPr>
        <w:t xml:space="preserve"> in West Yorkshire than elsewhere ( </w:t>
      </w:r>
      <w:r w:rsidR="005312EC">
        <w:rPr>
          <w:color w:val="auto"/>
        </w:rPr>
        <w:t>20% in West Yorkshire vs 26% national rate)</w:t>
      </w:r>
    </w:p>
    <w:p w14:paraId="4F48466A" w14:textId="2973853C" w:rsidR="005312EC" w:rsidRDefault="005312EC" w:rsidP="00063FC0">
      <w:pPr>
        <w:pStyle w:val="ListParagraph"/>
        <w:numPr>
          <w:ilvl w:val="1"/>
          <w:numId w:val="3"/>
        </w:numPr>
        <w:rPr>
          <w:color w:val="auto"/>
        </w:rPr>
      </w:pPr>
      <w:r>
        <w:rPr>
          <w:color w:val="auto"/>
        </w:rPr>
        <w:t xml:space="preserve">For more information on </w:t>
      </w:r>
      <w:proofErr w:type="gramStart"/>
      <w:r>
        <w:rPr>
          <w:color w:val="auto"/>
        </w:rPr>
        <w:t>all of</w:t>
      </w:r>
      <w:proofErr w:type="gramEnd"/>
      <w:r>
        <w:rPr>
          <w:color w:val="auto"/>
        </w:rPr>
        <w:t xml:space="preserve"> the Criminal Justice Measures please see the Criminal Justice Scorecards on the gov.uk website </w:t>
      </w:r>
      <w:hyperlink r:id="rId11" w:history="1">
        <w:r w:rsidR="00D9695F" w:rsidRPr="00D9695F">
          <w:rPr>
            <w:rStyle w:val="Hyperlink"/>
          </w:rPr>
          <w:t>Chart builder - CJS Dashboard</w:t>
        </w:r>
      </w:hyperlink>
    </w:p>
    <w:p w14:paraId="6FCD2D05" w14:textId="77777777" w:rsidR="00D9695F" w:rsidRDefault="00D9695F" w:rsidP="00D9695F">
      <w:pPr>
        <w:rPr>
          <w:color w:val="auto"/>
        </w:rPr>
      </w:pPr>
    </w:p>
    <w:p w14:paraId="5FB6D80A" w14:textId="77777777" w:rsidR="00D9695F" w:rsidRDefault="00D9695F" w:rsidP="00D9695F">
      <w:pPr>
        <w:rPr>
          <w:color w:val="auto"/>
        </w:rPr>
      </w:pPr>
    </w:p>
    <w:p w14:paraId="5CDABD65" w14:textId="77777777" w:rsidR="00D9695F" w:rsidRDefault="00D9695F" w:rsidP="00D9695F">
      <w:pPr>
        <w:rPr>
          <w:color w:val="auto"/>
        </w:rPr>
      </w:pPr>
    </w:p>
    <w:p w14:paraId="05B8B009" w14:textId="77777777" w:rsidR="00D9695F" w:rsidRDefault="00D9695F" w:rsidP="00D9695F">
      <w:pPr>
        <w:rPr>
          <w:color w:val="auto"/>
        </w:rPr>
      </w:pPr>
    </w:p>
    <w:p w14:paraId="2EEF46B0" w14:textId="77777777" w:rsidR="00D9695F" w:rsidRDefault="00D9695F" w:rsidP="00D9695F">
      <w:pPr>
        <w:rPr>
          <w:color w:val="auto"/>
        </w:rPr>
      </w:pPr>
    </w:p>
    <w:p w14:paraId="01FF966A" w14:textId="77777777" w:rsidR="00D9695F" w:rsidRDefault="00D9695F" w:rsidP="00D9695F">
      <w:pPr>
        <w:rPr>
          <w:color w:val="auto"/>
        </w:rPr>
      </w:pPr>
    </w:p>
    <w:p w14:paraId="5EB06CA5" w14:textId="77777777" w:rsidR="00D9695F" w:rsidRDefault="00D9695F" w:rsidP="00D9695F">
      <w:pPr>
        <w:rPr>
          <w:color w:val="auto"/>
        </w:rPr>
      </w:pPr>
    </w:p>
    <w:p w14:paraId="39372E12" w14:textId="77777777" w:rsidR="00D9695F" w:rsidRDefault="00D9695F" w:rsidP="00D9695F">
      <w:pPr>
        <w:rPr>
          <w:color w:val="auto"/>
        </w:rPr>
      </w:pPr>
    </w:p>
    <w:p w14:paraId="35DE826F" w14:textId="77777777" w:rsidR="00D9695F" w:rsidRDefault="00D9695F" w:rsidP="00D9695F">
      <w:pPr>
        <w:rPr>
          <w:color w:val="auto"/>
        </w:rPr>
      </w:pPr>
    </w:p>
    <w:p w14:paraId="63BA081E" w14:textId="77777777" w:rsidR="00D9695F" w:rsidRDefault="00D9695F" w:rsidP="00D9695F">
      <w:pPr>
        <w:rPr>
          <w:color w:val="auto"/>
        </w:rPr>
      </w:pPr>
    </w:p>
    <w:p w14:paraId="25EDA5BD" w14:textId="77777777" w:rsidR="00D9695F" w:rsidRPr="00D9695F" w:rsidRDefault="00D9695F" w:rsidP="00D9695F">
      <w:pPr>
        <w:rPr>
          <w:color w:val="auto"/>
        </w:rPr>
      </w:pPr>
    </w:p>
    <w:p w14:paraId="261764F5" w14:textId="77777777" w:rsidR="009021A1" w:rsidRPr="009021A1" w:rsidRDefault="009021A1" w:rsidP="0016499A">
      <w:pPr>
        <w:rPr>
          <w:color w:val="auto"/>
        </w:rPr>
      </w:pPr>
    </w:p>
    <w:p w14:paraId="3B4E9C36" w14:textId="4F8F3B45" w:rsidR="00C145A0" w:rsidRDefault="00C145A0" w:rsidP="0016499A">
      <w:r>
        <w:t>For more information contact</w:t>
      </w:r>
    </w:p>
    <w:p w14:paraId="1DFCE1C0" w14:textId="3F6432F7" w:rsidR="00C145A0" w:rsidRDefault="00C145A0" w:rsidP="0016499A">
      <w:r>
        <w:t>Wendy Stevens – Research and Performance Manager</w:t>
      </w:r>
    </w:p>
    <w:p w14:paraId="6DD192A9" w14:textId="33996726" w:rsidR="00C145A0" w:rsidRDefault="00AD2D61" w:rsidP="0016499A">
      <w:hyperlink r:id="rId12" w:history="1">
        <w:r w:rsidRPr="008C35A6">
          <w:rPr>
            <w:rStyle w:val="Hyperlink"/>
          </w:rPr>
          <w:t>wendy.stevens@westyorks-ca.gov.uk</w:t>
        </w:r>
      </w:hyperlink>
    </w:p>
    <w:p w14:paraId="6412E24E" w14:textId="15B06448" w:rsidR="00AD2D61" w:rsidRDefault="00AD2D61" w:rsidP="0016499A">
      <w:r>
        <w:t>Anna Scaife- Research and Performance Officer</w:t>
      </w:r>
    </w:p>
    <w:p w14:paraId="4C9C64E0" w14:textId="592E7838" w:rsidR="00AD2D61" w:rsidRDefault="00AD2D61" w:rsidP="0016499A">
      <w:hyperlink r:id="rId13" w:history="1">
        <w:r w:rsidRPr="008C35A6">
          <w:rPr>
            <w:rStyle w:val="Hyperlink"/>
          </w:rPr>
          <w:t>Anna.scaife@westyorks-ca.gov.uk</w:t>
        </w:r>
      </w:hyperlink>
      <w:r>
        <w:t xml:space="preserve"> </w:t>
      </w:r>
    </w:p>
    <w:p w14:paraId="59F95F97" w14:textId="77777777" w:rsidR="009E7B83" w:rsidRDefault="009E7B83" w:rsidP="0016499A"/>
    <w:p w14:paraId="7B6B6A33" w14:textId="272AF37A" w:rsidR="009370F1" w:rsidRPr="005221D9" w:rsidRDefault="00034A0C">
      <w:r>
        <w:t xml:space="preserve">Appendix 1 </w:t>
      </w:r>
      <w:r w:rsidR="00C145A0">
        <w:t>–</w:t>
      </w:r>
      <w:r>
        <w:t xml:space="preserve"> </w:t>
      </w:r>
      <w:r w:rsidR="00C145A0">
        <w:t>P&amp;CP – Performance Framework</w:t>
      </w:r>
    </w:p>
    <w:sectPr w:rsidR="009370F1" w:rsidRPr="005221D9" w:rsidSect="00D20035">
      <w:headerReference w:type="default" r:id="rId14"/>
      <w:footerReference w:type="default" r:id="rId15"/>
      <w:pgSz w:w="11906" w:h="16838"/>
      <w:pgMar w:top="15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0174C" w14:textId="77777777" w:rsidR="005C4D37" w:rsidRDefault="005C4D37" w:rsidP="00D350A1">
      <w:pPr>
        <w:spacing w:after="0" w:line="240" w:lineRule="auto"/>
      </w:pPr>
      <w:r>
        <w:separator/>
      </w:r>
    </w:p>
  </w:endnote>
  <w:endnote w:type="continuationSeparator" w:id="0">
    <w:p w14:paraId="1EC93D1E" w14:textId="77777777" w:rsidR="005C4D37" w:rsidRDefault="005C4D37" w:rsidP="00D35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7585851"/>
      <w:docPartObj>
        <w:docPartGallery w:val="Page Numbers (Bottom of Page)"/>
        <w:docPartUnique/>
      </w:docPartObj>
    </w:sdtPr>
    <w:sdtContent>
      <w:p w14:paraId="3067E2FB" w14:textId="275FC735" w:rsidR="007037D1" w:rsidRDefault="007037D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AE6064" w14:textId="77777777" w:rsidR="007037D1" w:rsidRDefault="007037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32CD0" w14:textId="77777777" w:rsidR="005C4D37" w:rsidRDefault="005C4D37" w:rsidP="00D350A1">
      <w:pPr>
        <w:spacing w:after="0" w:line="240" w:lineRule="auto"/>
      </w:pPr>
      <w:r>
        <w:separator/>
      </w:r>
    </w:p>
  </w:footnote>
  <w:footnote w:type="continuationSeparator" w:id="0">
    <w:p w14:paraId="1C14841E" w14:textId="77777777" w:rsidR="005C4D37" w:rsidRDefault="005C4D37" w:rsidP="00D35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C084E" w14:textId="2C38A4D0" w:rsidR="00D350A1" w:rsidRDefault="00D350A1">
    <w:pPr>
      <w:pStyle w:val="Header"/>
    </w:pPr>
    <w:r>
      <w:rPr>
        <w:b/>
        <w:bCs/>
        <w:noProof/>
      </w:rPr>
      <w:drawing>
        <wp:anchor distT="0" distB="0" distL="114300" distR="114300" simplePos="0" relativeHeight="251658240" behindDoc="1" locked="0" layoutInCell="1" allowOverlap="1" wp14:anchorId="065A8BAD" wp14:editId="155D7E73">
          <wp:simplePos x="0" y="0"/>
          <wp:positionH relativeFrom="column">
            <wp:posOffset>4279900</wp:posOffset>
          </wp:positionH>
          <wp:positionV relativeFrom="paragraph">
            <wp:posOffset>-424180</wp:posOffset>
          </wp:positionV>
          <wp:extent cx="2444750" cy="1058236"/>
          <wp:effectExtent l="0" t="0" r="0" b="8890"/>
          <wp:wrapNone/>
          <wp:docPr id="325045531" name="Picture 1" descr="A logo for a police departmen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4928561" name="Picture 1" descr="A logo for a police departmen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4750" cy="10582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97F8C">
      <w:t>Item 5</w:t>
    </w:r>
    <w:r w:rsidR="00753D12">
      <w:t>B</w:t>
    </w:r>
    <w:r w:rsidR="00997F8C">
      <w:t xml:space="preserve"> -</w:t>
    </w:r>
    <w:r w:rsidR="007037D1">
      <w:t xml:space="preserve"> Police and Crime Plan </w:t>
    </w:r>
    <w:r w:rsidR="00753D12">
      <w:t xml:space="preserve">Priority 3 </w:t>
    </w:r>
    <w:r w:rsidR="007037D1">
      <w:t>Performance Measures</w:t>
    </w:r>
    <w:r w:rsidR="00431750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959301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DFD1AD0"/>
    <w:multiLevelType w:val="multilevel"/>
    <w:tmpl w:val="8AB25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EB0609E"/>
    <w:multiLevelType w:val="multilevel"/>
    <w:tmpl w:val="76B8FE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0" w:hanging="43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552615175">
    <w:abstractNumId w:val="1"/>
  </w:num>
  <w:num w:numId="2" w16cid:durableId="672419986">
    <w:abstractNumId w:val="0"/>
  </w:num>
  <w:num w:numId="3" w16cid:durableId="12430287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3AD"/>
    <w:rsid w:val="00001C1B"/>
    <w:rsid w:val="0000643F"/>
    <w:rsid w:val="000106A9"/>
    <w:rsid w:val="000110E8"/>
    <w:rsid w:val="0001457C"/>
    <w:rsid w:val="00015365"/>
    <w:rsid w:val="00017BDE"/>
    <w:rsid w:val="00021E61"/>
    <w:rsid w:val="00021EFC"/>
    <w:rsid w:val="00024CFE"/>
    <w:rsid w:val="00025139"/>
    <w:rsid w:val="000251FC"/>
    <w:rsid w:val="00027609"/>
    <w:rsid w:val="00031942"/>
    <w:rsid w:val="00034A0C"/>
    <w:rsid w:val="000364F7"/>
    <w:rsid w:val="0003663C"/>
    <w:rsid w:val="000402D9"/>
    <w:rsid w:val="00042ED4"/>
    <w:rsid w:val="000437BA"/>
    <w:rsid w:val="00044EBC"/>
    <w:rsid w:val="0004627F"/>
    <w:rsid w:val="000464FF"/>
    <w:rsid w:val="00051C3C"/>
    <w:rsid w:val="000528EF"/>
    <w:rsid w:val="00052BC5"/>
    <w:rsid w:val="00054E25"/>
    <w:rsid w:val="000550F0"/>
    <w:rsid w:val="00055B49"/>
    <w:rsid w:val="00057693"/>
    <w:rsid w:val="000614AE"/>
    <w:rsid w:val="00063FC0"/>
    <w:rsid w:val="00064A1C"/>
    <w:rsid w:val="00065609"/>
    <w:rsid w:val="00066248"/>
    <w:rsid w:val="0007424F"/>
    <w:rsid w:val="00074581"/>
    <w:rsid w:val="00077519"/>
    <w:rsid w:val="00083675"/>
    <w:rsid w:val="00083B6C"/>
    <w:rsid w:val="00085E94"/>
    <w:rsid w:val="00087D8A"/>
    <w:rsid w:val="000909F0"/>
    <w:rsid w:val="000932DF"/>
    <w:rsid w:val="0009457F"/>
    <w:rsid w:val="00094C9D"/>
    <w:rsid w:val="00094F14"/>
    <w:rsid w:val="00095D1E"/>
    <w:rsid w:val="00097975"/>
    <w:rsid w:val="000A3F80"/>
    <w:rsid w:val="000A57B8"/>
    <w:rsid w:val="000A6C43"/>
    <w:rsid w:val="000A6ED1"/>
    <w:rsid w:val="000B14C3"/>
    <w:rsid w:val="000B1E0F"/>
    <w:rsid w:val="000B4670"/>
    <w:rsid w:val="000B5145"/>
    <w:rsid w:val="000B7354"/>
    <w:rsid w:val="000C33AC"/>
    <w:rsid w:val="000C6585"/>
    <w:rsid w:val="000D3E98"/>
    <w:rsid w:val="000D7CF3"/>
    <w:rsid w:val="000E30E4"/>
    <w:rsid w:val="000E471E"/>
    <w:rsid w:val="000F0DE1"/>
    <w:rsid w:val="000F1805"/>
    <w:rsid w:val="000F3F08"/>
    <w:rsid w:val="000F3F3D"/>
    <w:rsid w:val="000F625D"/>
    <w:rsid w:val="000F65F2"/>
    <w:rsid w:val="000F6BE9"/>
    <w:rsid w:val="000F72CA"/>
    <w:rsid w:val="00100FDC"/>
    <w:rsid w:val="001022C6"/>
    <w:rsid w:val="00102ED0"/>
    <w:rsid w:val="0010427E"/>
    <w:rsid w:val="001218C4"/>
    <w:rsid w:val="0012336D"/>
    <w:rsid w:val="00131220"/>
    <w:rsid w:val="0013703B"/>
    <w:rsid w:val="001374A2"/>
    <w:rsid w:val="00141517"/>
    <w:rsid w:val="0014634C"/>
    <w:rsid w:val="001510EB"/>
    <w:rsid w:val="00151435"/>
    <w:rsid w:val="00154919"/>
    <w:rsid w:val="001565B6"/>
    <w:rsid w:val="0015734A"/>
    <w:rsid w:val="00161A95"/>
    <w:rsid w:val="0016326D"/>
    <w:rsid w:val="0016499A"/>
    <w:rsid w:val="00164EBA"/>
    <w:rsid w:val="00165C52"/>
    <w:rsid w:val="001671FC"/>
    <w:rsid w:val="00167429"/>
    <w:rsid w:val="00170B38"/>
    <w:rsid w:val="001755E6"/>
    <w:rsid w:val="00175E48"/>
    <w:rsid w:val="001818AD"/>
    <w:rsid w:val="00182277"/>
    <w:rsid w:val="00185AA5"/>
    <w:rsid w:val="00186C19"/>
    <w:rsid w:val="0019466C"/>
    <w:rsid w:val="00194FC3"/>
    <w:rsid w:val="001950B6"/>
    <w:rsid w:val="00196529"/>
    <w:rsid w:val="001974A1"/>
    <w:rsid w:val="001A3247"/>
    <w:rsid w:val="001A3D54"/>
    <w:rsid w:val="001A44EE"/>
    <w:rsid w:val="001B0E6B"/>
    <w:rsid w:val="001B549B"/>
    <w:rsid w:val="001C1E15"/>
    <w:rsid w:val="001C24FF"/>
    <w:rsid w:val="001C51FC"/>
    <w:rsid w:val="001C6872"/>
    <w:rsid w:val="001C7A30"/>
    <w:rsid w:val="001C7C50"/>
    <w:rsid w:val="001D222E"/>
    <w:rsid w:val="001D2248"/>
    <w:rsid w:val="001D3964"/>
    <w:rsid w:val="001E03AF"/>
    <w:rsid w:val="001E0FB8"/>
    <w:rsid w:val="001E33B0"/>
    <w:rsid w:val="001E4F00"/>
    <w:rsid w:val="001F08E0"/>
    <w:rsid w:val="00202C34"/>
    <w:rsid w:val="002041BC"/>
    <w:rsid w:val="00205F6E"/>
    <w:rsid w:val="00210B58"/>
    <w:rsid w:val="00214AE1"/>
    <w:rsid w:val="002150BD"/>
    <w:rsid w:val="0022141D"/>
    <w:rsid w:val="00222FC3"/>
    <w:rsid w:val="002270B6"/>
    <w:rsid w:val="00231104"/>
    <w:rsid w:val="00231AE7"/>
    <w:rsid w:val="00234FA9"/>
    <w:rsid w:val="00236C3F"/>
    <w:rsid w:val="002419FD"/>
    <w:rsid w:val="00243967"/>
    <w:rsid w:val="00244280"/>
    <w:rsid w:val="00245EC3"/>
    <w:rsid w:val="00246BCF"/>
    <w:rsid w:val="00252739"/>
    <w:rsid w:val="0025483F"/>
    <w:rsid w:val="00254B49"/>
    <w:rsid w:val="002555C1"/>
    <w:rsid w:val="002614D5"/>
    <w:rsid w:val="002617DA"/>
    <w:rsid w:val="00261AFE"/>
    <w:rsid w:val="002623F6"/>
    <w:rsid w:val="00262ACD"/>
    <w:rsid w:val="00263704"/>
    <w:rsid w:val="00265841"/>
    <w:rsid w:val="002662F2"/>
    <w:rsid w:val="0026691D"/>
    <w:rsid w:val="00273B7F"/>
    <w:rsid w:val="00275610"/>
    <w:rsid w:val="0027594B"/>
    <w:rsid w:val="002766A5"/>
    <w:rsid w:val="00282DC0"/>
    <w:rsid w:val="00285050"/>
    <w:rsid w:val="00290038"/>
    <w:rsid w:val="0029033C"/>
    <w:rsid w:val="00291D04"/>
    <w:rsid w:val="00293F86"/>
    <w:rsid w:val="002A06F5"/>
    <w:rsid w:val="002A24BB"/>
    <w:rsid w:val="002A2C51"/>
    <w:rsid w:val="002A34CD"/>
    <w:rsid w:val="002A5EB1"/>
    <w:rsid w:val="002A7980"/>
    <w:rsid w:val="002B5435"/>
    <w:rsid w:val="002B5979"/>
    <w:rsid w:val="002C227E"/>
    <w:rsid w:val="002C25F9"/>
    <w:rsid w:val="002C6E1F"/>
    <w:rsid w:val="002C6F24"/>
    <w:rsid w:val="002D12E3"/>
    <w:rsid w:val="002D1F66"/>
    <w:rsid w:val="002D2861"/>
    <w:rsid w:val="002D39D3"/>
    <w:rsid w:val="002D4018"/>
    <w:rsid w:val="002D4765"/>
    <w:rsid w:val="002D4BA6"/>
    <w:rsid w:val="002D5156"/>
    <w:rsid w:val="002D5410"/>
    <w:rsid w:val="002D6979"/>
    <w:rsid w:val="002E2AA8"/>
    <w:rsid w:val="002E344D"/>
    <w:rsid w:val="002E397F"/>
    <w:rsid w:val="002E6973"/>
    <w:rsid w:val="002E7EAA"/>
    <w:rsid w:val="002F7B6F"/>
    <w:rsid w:val="002F7D39"/>
    <w:rsid w:val="00301D6F"/>
    <w:rsid w:val="00304586"/>
    <w:rsid w:val="00305774"/>
    <w:rsid w:val="003122E6"/>
    <w:rsid w:val="00312D53"/>
    <w:rsid w:val="003200EA"/>
    <w:rsid w:val="00324463"/>
    <w:rsid w:val="00327AE4"/>
    <w:rsid w:val="003355A9"/>
    <w:rsid w:val="0034157A"/>
    <w:rsid w:val="003432D4"/>
    <w:rsid w:val="00343B0B"/>
    <w:rsid w:val="00346A8B"/>
    <w:rsid w:val="003555E5"/>
    <w:rsid w:val="003563B5"/>
    <w:rsid w:val="00375521"/>
    <w:rsid w:val="00381E9C"/>
    <w:rsid w:val="00382D17"/>
    <w:rsid w:val="00386E7E"/>
    <w:rsid w:val="003922A2"/>
    <w:rsid w:val="0039239C"/>
    <w:rsid w:val="00395EA7"/>
    <w:rsid w:val="00396DFA"/>
    <w:rsid w:val="003A06A1"/>
    <w:rsid w:val="003A2EDA"/>
    <w:rsid w:val="003A6516"/>
    <w:rsid w:val="003A65CB"/>
    <w:rsid w:val="003B043A"/>
    <w:rsid w:val="003B0451"/>
    <w:rsid w:val="003B2F67"/>
    <w:rsid w:val="003B4A78"/>
    <w:rsid w:val="003B4F40"/>
    <w:rsid w:val="003C6DC4"/>
    <w:rsid w:val="003E05C1"/>
    <w:rsid w:val="003E3125"/>
    <w:rsid w:val="003E32EB"/>
    <w:rsid w:val="003E354C"/>
    <w:rsid w:val="003E705C"/>
    <w:rsid w:val="003F1D04"/>
    <w:rsid w:val="00402A1F"/>
    <w:rsid w:val="00402AA5"/>
    <w:rsid w:val="00404AAC"/>
    <w:rsid w:val="00406125"/>
    <w:rsid w:val="00411251"/>
    <w:rsid w:val="004130DD"/>
    <w:rsid w:val="00416D62"/>
    <w:rsid w:val="00423EA9"/>
    <w:rsid w:val="004250AB"/>
    <w:rsid w:val="00431750"/>
    <w:rsid w:val="00434479"/>
    <w:rsid w:val="0043493F"/>
    <w:rsid w:val="0043778F"/>
    <w:rsid w:val="00437BE7"/>
    <w:rsid w:val="00441B46"/>
    <w:rsid w:val="004420A7"/>
    <w:rsid w:val="004429C8"/>
    <w:rsid w:val="0044562C"/>
    <w:rsid w:val="00453241"/>
    <w:rsid w:val="00454200"/>
    <w:rsid w:val="00454304"/>
    <w:rsid w:val="004570BB"/>
    <w:rsid w:val="004603BC"/>
    <w:rsid w:val="00462A83"/>
    <w:rsid w:val="00462E9D"/>
    <w:rsid w:val="00474A29"/>
    <w:rsid w:val="00483CA2"/>
    <w:rsid w:val="00492844"/>
    <w:rsid w:val="00494DDF"/>
    <w:rsid w:val="00495747"/>
    <w:rsid w:val="00495BAD"/>
    <w:rsid w:val="00497094"/>
    <w:rsid w:val="004A0146"/>
    <w:rsid w:val="004A0533"/>
    <w:rsid w:val="004A46C2"/>
    <w:rsid w:val="004A5BE7"/>
    <w:rsid w:val="004B085C"/>
    <w:rsid w:val="004B5166"/>
    <w:rsid w:val="004B5284"/>
    <w:rsid w:val="004C1E43"/>
    <w:rsid w:val="004C6C08"/>
    <w:rsid w:val="004C6C25"/>
    <w:rsid w:val="004D25B5"/>
    <w:rsid w:val="004D34D6"/>
    <w:rsid w:val="004D7215"/>
    <w:rsid w:val="004F52DE"/>
    <w:rsid w:val="004F58D7"/>
    <w:rsid w:val="004F6357"/>
    <w:rsid w:val="0050007C"/>
    <w:rsid w:val="00500EE0"/>
    <w:rsid w:val="005025C7"/>
    <w:rsid w:val="005073EA"/>
    <w:rsid w:val="00507763"/>
    <w:rsid w:val="0051202A"/>
    <w:rsid w:val="0051517A"/>
    <w:rsid w:val="00520B69"/>
    <w:rsid w:val="005221D9"/>
    <w:rsid w:val="0052503C"/>
    <w:rsid w:val="005268E3"/>
    <w:rsid w:val="005272C9"/>
    <w:rsid w:val="005273D4"/>
    <w:rsid w:val="005301C5"/>
    <w:rsid w:val="005312EC"/>
    <w:rsid w:val="00531349"/>
    <w:rsid w:val="0054058C"/>
    <w:rsid w:val="00542CA0"/>
    <w:rsid w:val="00542F38"/>
    <w:rsid w:val="00544C7D"/>
    <w:rsid w:val="00547B92"/>
    <w:rsid w:val="00551331"/>
    <w:rsid w:val="005616AD"/>
    <w:rsid w:val="005630E6"/>
    <w:rsid w:val="0056510D"/>
    <w:rsid w:val="00565EB9"/>
    <w:rsid w:val="00571FC9"/>
    <w:rsid w:val="00572D32"/>
    <w:rsid w:val="0057456A"/>
    <w:rsid w:val="00574BED"/>
    <w:rsid w:val="00581E92"/>
    <w:rsid w:val="0058296A"/>
    <w:rsid w:val="00585BB5"/>
    <w:rsid w:val="00590C87"/>
    <w:rsid w:val="00591066"/>
    <w:rsid w:val="005A102D"/>
    <w:rsid w:val="005A337F"/>
    <w:rsid w:val="005A6BE5"/>
    <w:rsid w:val="005B21B2"/>
    <w:rsid w:val="005B6F3A"/>
    <w:rsid w:val="005C1E7B"/>
    <w:rsid w:val="005C2643"/>
    <w:rsid w:val="005C2C78"/>
    <w:rsid w:val="005C47F4"/>
    <w:rsid w:val="005C4CAD"/>
    <w:rsid w:val="005C4D37"/>
    <w:rsid w:val="005C5FF2"/>
    <w:rsid w:val="005D36C8"/>
    <w:rsid w:val="005D5FD4"/>
    <w:rsid w:val="005D6794"/>
    <w:rsid w:val="005E0F76"/>
    <w:rsid w:val="005E1DAC"/>
    <w:rsid w:val="005E1F8E"/>
    <w:rsid w:val="005E546C"/>
    <w:rsid w:val="005E7048"/>
    <w:rsid w:val="005F074A"/>
    <w:rsid w:val="005F21A8"/>
    <w:rsid w:val="005F7B52"/>
    <w:rsid w:val="006024F7"/>
    <w:rsid w:val="00604136"/>
    <w:rsid w:val="006054D9"/>
    <w:rsid w:val="00605BEF"/>
    <w:rsid w:val="006064B9"/>
    <w:rsid w:val="00607B63"/>
    <w:rsid w:val="00614B16"/>
    <w:rsid w:val="00620F4D"/>
    <w:rsid w:val="006262EF"/>
    <w:rsid w:val="00626BF3"/>
    <w:rsid w:val="006357FE"/>
    <w:rsid w:val="006364AA"/>
    <w:rsid w:val="00637291"/>
    <w:rsid w:val="00640FA0"/>
    <w:rsid w:val="00641DA7"/>
    <w:rsid w:val="00644137"/>
    <w:rsid w:val="00644700"/>
    <w:rsid w:val="00651FBA"/>
    <w:rsid w:val="00653A5F"/>
    <w:rsid w:val="0065574C"/>
    <w:rsid w:val="006571D7"/>
    <w:rsid w:val="006573A7"/>
    <w:rsid w:val="00667026"/>
    <w:rsid w:val="0067035A"/>
    <w:rsid w:val="00670FAE"/>
    <w:rsid w:val="00676F03"/>
    <w:rsid w:val="0068055D"/>
    <w:rsid w:val="006854C9"/>
    <w:rsid w:val="00691ADF"/>
    <w:rsid w:val="00695CAD"/>
    <w:rsid w:val="00696E31"/>
    <w:rsid w:val="006971DF"/>
    <w:rsid w:val="006B3A63"/>
    <w:rsid w:val="006C0776"/>
    <w:rsid w:val="006C1121"/>
    <w:rsid w:val="006C5E91"/>
    <w:rsid w:val="006D0907"/>
    <w:rsid w:val="006D5E54"/>
    <w:rsid w:val="006D6EEC"/>
    <w:rsid w:val="006D7718"/>
    <w:rsid w:val="006D7A92"/>
    <w:rsid w:val="006E3A68"/>
    <w:rsid w:val="006E478F"/>
    <w:rsid w:val="006E7911"/>
    <w:rsid w:val="006F210A"/>
    <w:rsid w:val="006F38A1"/>
    <w:rsid w:val="006F4124"/>
    <w:rsid w:val="007037D1"/>
    <w:rsid w:val="00704E3C"/>
    <w:rsid w:val="007118F0"/>
    <w:rsid w:val="007157DA"/>
    <w:rsid w:val="00720779"/>
    <w:rsid w:val="00722545"/>
    <w:rsid w:val="00724E8A"/>
    <w:rsid w:val="007260DF"/>
    <w:rsid w:val="007261B6"/>
    <w:rsid w:val="007269CD"/>
    <w:rsid w:val="0073133E"/>
    <w:rsid w:val="00731751"/>
    <w:rsid w:val="007324D3"/>
    <w:rsid w:val="007409A0"/>
    <w:rsid w:val="00742E11"/>
    <w:rsid w:val="00744E02"/>
    <w:rsid w:val="00745AFC"/>
    <w:rsid w:val="00753D12"/>
    <w:rsid w:val="00754033"/>
    <w:rsid w:val="00755B92"/>
    <w:rsid w:val="0076606E"/>
    <w:rsid w:val="007678BF"/>
    <w:rsid w:val="007741A9"/>
    <w:rsid w:val="00777FB2"/>
    <w:rsid w:val="00780F2C"/>
    <w:rsid w:val="00781570"/>
    <w:rsid w:val="007828BD"/>
    <w:rsid w:val="00783D80"/>
    <w:rsid w:val="00784B0C"/>
    <w:rsid w:val="00785039"/>
    <w:rsid w:val="00787B7D"/>
    <w:rsid w:val="00787CC0"/>
    <w:rsid w:val="00790402"/>
    <w:rsid w:val="00790E4A"/>
    <w:rsid w:val="00793521"/>
    <w:rsid w:val="007936F0"/>
    <w:rsid w:val="00794008"/>
    <w:rsid w:val="007954CE"/>
    <w:rsid w:val="00797EF7"/>
    <w:rsid w:val="007A074F"/>
    <w:rsid w:val="007A0B22"/>
    <w:rsid w:val="007A3A58"/>
    <w:rsid w:val="007B31D4"/>
    <w:rsid w:val="007B3688"/>
    <w:rsid w:val="007B4C08"/>
    <w:rsid w:val="007B56CD"/>
    <w:rsid w:val="007B7720"/>
    <w:rsid w:val="007C663B"/>
    <w:rsid w:val="007C68F3"/>
    <w:rsid w:val="007C73A8"/>
    <w:rsid w:val="007D20B2"/>
    <w:rsid w:val="007D3E8F"/>
    <w:rsid w:val="007D7252"/>
    <w:rsid w:val="007E1137"/>
    <w:rsid w:val="007E3975"/>
    <w:rsid w:val="007E72EA"/>
    <w:rsid w:val="007F2151"/>
    <w:rsid w:val="007F4726"/>
    <w:rsid w:val="007F51C1"/>
    <w:rsid w:val="007F6760"/>
    <w:rsid w:val="007F6E1E"/>
    <w:rsid w:val="00804FF0"/>
    <w:rsid w:val="00811399"/>
    <w:rsid w:val="00813366"/>
    <w:rsid w:val="0081567C"/>
    <w:rsid w:val="008166A6"/>
    <w:rsid w:val="008167DE"/>
    <w:rsid w:val="00817679"/>
    <w:rsid w:val="00820E08"/>
    <w:rsid w:val="00824E04"/>
    <w:rsid w:val="008345A2"/>
    <w:rsid w:val="00836248"/>
    <w:rsid w:val="00837F98"/>
    <w:rsid w:val="00840CDF"/>
    <w:rsid w:val="008412CD"/>
    <w:rsid w:val="00845309"/>
    <w:rsid w:val="008464F6"/>
    <w:rsid w:val="008477C1"/>
    <w:rsid w:val="0085017D"/>
    <w:rsid w:val="00860769"/>
    <w:rsid w:val="00861B1F"/>
    <w:rsid w:val="00866CB3"/>
    <w:rsid w:val="008711E2"/>
    <w:rsid w:val="00880932"/>
    <w:rsid w:val="0088126D"/>
    <w:rsid w:val="00883A6E"/>
    <w:rsid w:val="00883E02"/>
    <w:rsid w:val="00887720"/>
    <w:rsid w:val="00890793"/>
    <w:rsid w:val="00892014"/>
    <w:rsid w:val="008A003F"/>
    <w:rsid w:val="008A2B2D"/>
    <w:rsid w:val="008A72FA"/>
    <w:rsid w:val="008B0E34"/>
    <w:rsid w:val="008B0EBB"/>
    <w:rsid w:val="008B0F2A"/>
    <w:rsid w:val="008B1C16"/>
    <w:rsid w:val="008B336D"/>
    <w:rsid w:val="008C0C25"/>
    <w:rsid w:val="008C1AE7"/>
    <w:rsid w:val="008C32B9"/>
    <w:rsid w:val="008C3E42"/>
    <w:rsid w:val="008C467A"/>
    <w:rsid w:val="008C5431"/>
    <w:rsid w:val="008D05F9"/>
    <w:rsid w:val="008D0EA2"/>
    <w:rsid w:val="008D3272"/>
    <w:rsid w:val="008D7ABA"/>
    <w:rsid w:val="008E640D"/>
    <w:rsid w:val="008F3882"/>
    <w:rsid w:val="008F4559"/>
    <w:rsid w:val="008F681E"/>
    <w:rsid w:val="009021A1"/>
    <w:rsid w:val="009033BB"/>
    <w:rsid w:val="00907A02"/>
    <w:rsid w:val="00913085"/>
    <w:rsid w:val="00915870"/>
    <w:rsid w:val="0091784D"/>
    <w:rsid w:val="00917A28"/>
    <w:rsid w:val="00924E0B"/>
    <w:rsid w:val="00927BD0"/>
    <w:rsid w:val="00930A81"/>
    <w:rsid w:val="00933D6B"/>
    <w:rsid w:val="009346E0"/>
    <w:rsid w:val="009370F1"/>
    <w:rsid w:val="00937A0C"/>
    <w:rsid w:val="009538A9"/>
    <w:rsid w:val="00954C33"/>
    <w:rsid w:val="0096281A"/>
    <w:rsid w:val="00965554"/>
    <w:rsid w:val="00971FD0"/>
    <w:rsid w:val="00974253"/>
    <w:rsid w:val="00975CFC"/>
    <w:rsid w:val="00976ACF"/>
    <w:rsid w:val="00977A69"/>
    <w:rsid w:val="009826B1"/>
    <w:rsid w:val="00990037"/>
    <w:rsid w:val="00990CCE"/>
    <w:rsid w:val="00993F69"/>
    <w:rsid w:val="00997F8C"/>
    <w:rsid w:val="009A1E11"/>
    <w:rsid w:val="009A240F"/>
    <w:rsid w:val="009A3622"/>
    <w:rsid w:val="009A696D"/>
    <w:rsid w:val="009A77FA"/>
    <w:rsid w:val="009B1BE7"/>
    <w:rsid w:val="009B4316"/>
    <w:rsid w:val="009B5986"/>
    <w:rsid w:val="009D2447"/>
    <w:rsid w:val="009D4F6A"/>
    <w:rsid w:val="009E10BA"/>
    <w:rsid w:val="009E7B83"/>
    <w:rsid w:val="009F214D"/>
    <w:rsid w:val="009F75EE"/>
    <w:rsid w:val="009F764A"/>
    <w:rsid w:val="00A068E2"/>
    <w:rsid w:val="00A11BDD"/>
    <w:rsid w:val="00A218EF"/>
    <w:rsid w:val="00A23A10"/>
    <w:rsid w:val="00A25F24"/>
    <w:rsid w:val="00A27296"/>
    <w:rsid w:val="00A27BD8"/>
    <w:rsid w:val="00A30907"/>
    <w:rsid w:val="00A31841"/>
    <w:rsid w:val="00A33F26"/>
    <w:rsid w:val="00A353FF"/>
    <w:rsid w:val="00A37A6A"/>
    <w:rsid w:val="00A4203C"/>
    <w:rsid w:val="00A43597"/>
    <w:rsid w:val="00A46695"/>
    <w:rsid w:val="00A51A12"/>
    <w:rsid w:val="00A56FF7"/>
    <w:rsid w:val="00A57E3A"/>
    <w:rsid w:val="00A65B71"/>
    <w:rsid w:val="00A7132F"/>
    <w:rsid w:val="00A74DD1"/>
    <w:rsid w:val="00A7595E"/>
    <w:rsid w:val="00A7747E"/>
    <w:rsid w:val="00A85A7A"/>
    <w:rsid w:val="00A8797D"/>
    <w:rsid w:val="00A90D4B"/>
    <w:rsid w:val="00A918CE"/>
    <w:rsid w:val="00A91C8A"/>
    <w:rsid w:val="00A93761"/>
    <w:rsid w:val="00A95A85"/>
    <w:rsid w:val="00A97E74"/>
    <w:rsid w:val="00AA18CE"/>
    <w:rsid w:val="00AA5817"/>
    <w:rsid w:val="00AA65A7"/>
    <w:rsid w:val="00AA68A6"/>
    <w:rsid w:val="00AB3B61"/>
    <w:rsid w:val="00AB54DB"/>
    <w:rsid w:val="00AB696F"/>
    <w:rsid w:val="00AC031A"/>
    <w:rsid w:val="00AC0A4E"/>
    <w:rsid w:val="00AC2D29"/>
    <w:rsid w:val="00AC57F9"/>
    <w:rsid w:val="00AC5D30"/>
    <w:rsid w:val="00AC63AD"/>
    <w:rsid w:val="00AD2D61"/>
    <w:rsid w:val="00AD342C"/>
    <w:rsid w:val="00AD3FA9"/>
    <w:rsid w:val="00AD4A36"/>
    <w:rsid w:val="00AD5EC6"/>
    <w:rsid w:val="00AD7E37"/>
    <w:rsid w:val="00AE6949"/>
    <w:rsid w:val="00AF004A"/>
    <w:rsid w:val="00AF4378"/>
    <w:rsid w:val="00B0092A"/>
    <w:rsid w:val="00B0096E"/>
    <w:rsid w:val="00B02972"/>
    <w:rsid w:val="00B03A87"/>
    <w:rsid w:val="00B063C6"/>
    <w:rsid w:val="00B10001"/>
    <w:rsid w:val="00B10284"/>
    <w:rsid w:val="00B12FC4"/>
    <w:rsid w:val="00B13593"/>
    <w:rsid w:val="00B20D5D"/>
    <w:rsid w:val="00B27242"/>
    <w:rsid w:val="00B3116B"/>
    <w:rsid w:val="00B41C3A"/>
    <w:rsid w:val="00B44D88"/>
    <w:rsid w:val="00B44E71"/>
    <w:rsid w:val="00B47059"/>
    <w:rsid w:val="00B47D2A"/>
    <w:rsid w:val="00B5223D"/>
    <w:rsid w:val="00B540F7"/>
    <w:rsid w:val="00B555A2"/>
    <w:rsid w:val="00B61620"/>
    <w:rsid w:val="00B65574"/>
    <w:rsid w:val="00B678BB"/>
    <w:rsid w:val="00B7225D"/>
    <w:rsid w:val="00B7291C"/>
    <w:rsid w:val="00B73D6D"/>
    <w:rsid w:val="00B75A12"/>
    <w:rsid w:val="00B828ED"/>
    <w:rsid w:val="00B859CC"/>
    <w:rsid w:val="00B96AEB"/>
    <w:rsid w:val="00BA138F"/>
    <w:rsid w:val="00BA1DFA"/>
    <w:rsid w:val="00BA46BB"/>
    <w:rsid w:val="00BB2F71"/>
    <w:rsid w:val="00BB495E"/>
    <w:rsid w:val="00BB6BF7"/>
    <w:rsid w:val="00BB77C1"/>
    <w:rsid w:val="00BC2F66"/>
    <w:rsid w:val="00BC316B"/>
    <w:rsid w:val="00BC45C3"/>
    <w:rsid w:val="00BC5762"/>
    <w:rsid w:val="00BC5A2F"/>
    <w:rsid w:val="00BD5709"/>
    <w:rsid w:val="00BD5B63"/>
    <w:rsid w:val="00BE6B36"/>
    <w:rsid w:val="00BE6B5E"/>
    <w:rsid w:val="00BE7B95"/>
    <w:rsid w:val="00BF68BB"/>
    <w:rsid w:val="00BF7EB1"/>
    <w:rsid w:val="00C006BC"/>
    <w:rsid w:val="00C00791"/>
    <w:rsid w:val="00C02D16"/>
    <w:rsid w:val="00C1355D"/>
    <w:rsid w:val="00C145A0"/>
    <w:rsid w:val="00C16E56"/>
    <w:rsid w:val="00C230CF"/>
    <w:rsid w:val="00C24931"/>
    <w:rsid w:val="00C30232"/>
    <w:rsid w:val="00C3262C"/>
    <w:rsid w:val="00C32FA4"/>
    <w:rsid w:val="00C415A3"/>
    <w:rsid w:val="00C45E3E"/>
    <w:rsid w:val="00C4723E"/>
    <w:rsid w:val="00C528C5"/>
    <w:rsid w:val="00C5460B"/>
    <w:rsid w:val="00C54C7B"/>
    <w:rsid w:val="00C55A62"/>
    <w:rsid w:val="00C56F7D"/>
    <w:rsid w:val="00C67C0A"/>
    <w:rsid w:val="00C746D9"/>
    <w:rsid w:val="00C80AC9"/>
    <w:rsid w:val="00C87A4C"/>
    <w:rsid w:val="00C87FD9"/>
    <w:rsid w:val="00C90CA9"/>
    <w:rsid w:val="00CA6796"/>
    <w:rsid w:val="00CB36FE"/>
    <w:rsid w:val="00CB4619"/>
    <w:rsid w:val="00CB6A24"/>
    <w:rsid w:val="00CC2622"/>
    <w:rsid w:val="00CC5C86"/>
    <w:rsid w:val="00CC67BC"/>
    <w:rsid w:val="00CD2EB2"/>
    <w:rsid w:val="00CD31BB"/>
    <w:rsid w:val="00CD3B2B"/>
    <w:rsid w:val="00CE04D2"/>
    <w:rsid w:val="00CE78E2"/>
    <w:rsid w:val="00CF1A71"/>
    <w:rsid w:val="00CF3FB7"/>
    <w:rsid w:val="00CF5265"/>
    <w:rsid w:val="00CF600C"/>
    <w:rsid w:val="00CF6A95"/>
    <w:rsid w:val="00D039A9"/>
    <w:rsid w:val="00D06A4A"/>
    <w:rsid w:val="00D07867"/>
    <w:rsid w:val="00D103F5"/>
    <w:rsid w:val="00D108FE"/>
    <w:rsid w:val="00D1152F"/>
    <w:rsid w:val="00D14E9B"/>
    <w:rsid w:val="00D14F2B"/>
    <w:rsid w:val="00D164E2"/>
    <w:rsid w:val="00D16ADF"/>
    <w:rsid w:val="00D20035"/>
    <w:rsid w:val="00D25656"/>
    <w:rsid w:val="00D270EE"/>
    <w:rsid w:val="00D273A2"/>
    <w:rsid w:val="00D33DB9"/>
    <w:rsid w:val="00D34199"/>
    <w:rsid w:val="00D350A1"/>
    <w:rsid w:val="00D370D2"/>
    <w:rsid w:val="00D41DB8"/>
    <w:rsid w:val="00D46396"/>
    <w:rsid w:val="00D56478"/>
    <w:rsid w:val="00D613C7"/>
    <w:rsid w:val="00D625AC"/>
    <w:rsid w:val="00D63F8A"/>
    <w:rsid w:val="00D648EB"/>
    <w:rsid w:val="00D725EE"/>
    <w:rsid w:val="00D813EA"/>
    <w:rsid w:val="00D83EE8"/>
    <w:rsid w:val="00D84756"/>
    <w:rsid w:val="00D90BE5"/>
    <w:rsid w:val="00D91910"/>
    <w:rsid w:val="00D92728"/>
    <w:rsid w:val="00D94B61"/>
    <w:rsid w:val="00D9695F"/>
    <w:rsid w:val="00D96ADD"/>
    <w:rsid w:val="00D97A8B"/>
    <w:rsid w:val="00DA05C5"/>
    <w:rsid w:val="00DA2F72"/>
    <w:rsid w:val="00DA313C"/>
    <w:rsid w:val="00DA4E12"/>
    <w:rsid w:val="00DB0210"/>
    <w:rsid w:val="00DB2785"/>
    <w:rsid w:val="00DB297C"/>
    <w:rsid w:val="00DB5E64"/>
    <w:rsid w:val="00DC1EA8"/>
    <w:rsid w:val="00DC21CC"/>
    <w:rsid w:val="00DC6906"/>
    <w:rsid w:val="00DD1B15"/>
    <w:rsid w:val="00DD4CAA"/>
    <w:rsid w:val="00DD4D06"/>
    <w:rsid w:val="00DE2DAA"/>
    <w:rsid w:val="00DE4120"/>
    <w:rsid w:val="00DF0FB0"/>
    <w:rsid w:val="00E032F8"/>
    <w:rsid w:val="00E079DD"/>
    <w:rsid w:val="00E1183B"/>
    <w:rsid w:val="00E143AD"/>
    <w:rsid w:val="00E15838"/>
    <w:rsid w:val="00E2494D"/>
    <w:rsid w:val="00E34D8A"/>
    <w:rsid w:val="00E36C70"/>
    <w:rsid w:val="00E404A8"/>
    <w:rsid w:val="00E4073A"/>
    <w:rsid w:val="00E40775"/>
    <w:rsid w:val="00E40BA2"/>
    <w:rsid w:val="00E42C00"/>
    <w:rsid w:val="00E442D2"/>
    <w:rsid w:val="00E44F41"/>
    <w:rsid w:val="00E46248"/>
    <w:rsid w:val="00E4645E"/>
    <w:rsid w:val="00E515F2"/>
    <w:rsid w:val="00E54B98"/>
    <w:rsid w:val="00E56B5A"/>
    <w:rsid w:val="00E579A3"/>
    <w:rsid w:val="00E6126F"/>
    <w:rsid w:val="00E61F0B"/>
    <w:rsid w:val="00E63DE7"/>
    <w:rsid w:val="00E66D4C"/>
    <w:rsid w:val="00E702DC"/>
    <w:rsid w:val="00E70A9A"/>
    <w:rsid w:val="00E735A0"/>
    <w:rsid w:val="00E749B4"/>
    <w:rsid w:val="00E82461"/>
    <w:rsid w:val="00E8266D"/>
    <w:rsid w:val="00E83F4F"/>
    <w:rsid w:val="00E851AC"/>
    <w:rsid w:val="00E872FE"/>
    <w:rsid w:val="00E90025"/>
    <w:rsid w:val="00E91E73"/>
    <w:rsid w:val="00E942A2"/>
    <w:rsid w:val="00E97929"/>
    <w:rsid w:val="00EA240E"/>
    <w:rsid w:val="00EA2A91"/>
    <w:rsid w:val="00EA4DCC"/>
    <w:rsid w:val="00EA7CB9"/>
    <w:rsid w:val="00EA7D86"/>
    <w:rsid w:val="00EB38BA"/>
    <w:rsid w:val="00EB3A79"/>
    <w:rsid w:val="00EB4BE0"/>
    <w:rsid w:val="00EC743B"/>
    <w:rsid w:val="00ED3573"/>
    <w:rsid w:val="00ED37DB"/>
    <w:rsid w:val="00ED635F"/>
    <w:rsid w:val="00ED6EF1"/>
    <w:rsid w:val="00ED77D3"/>
    <w:rsid w:val="00EE2BE2"/>
    <w:rsid w:val="00EE2C95"/>
    <w:rsid w:val="00EE6849"/>
    <w:rsid w:val="00EE72F1"/>
    <w:rsid w:val="00EF06EB"/>
    <w:rsid w:val="00EF1A9C"/>
    <w:rsid w:val="00EF2F5A"/>
    <w:rsid w:val="00EF2FFC"/>
    <w:rsid w:val="00EF73F5"/>
    <w:rsid w:val="00F04807"/>
    <w:rsid w:val="00F06679"/>
    <w:rsid w:val="00F076A8"/>
    <w:rsid w:val="00F1138A"/>
    <w:rsid w:val="00F1744C"/>
    <w:rsid w:val="00F23723"/>
    <w:rsid w:val="00F25524"/>
    <w:rsid w:val="00F30E8A"/>
    <w:rsid w:val="00F37D87"/>
    <w:rsid w:val="00F4536B"/>
    <w:rsid w:val="00F46621"/>
    <w:rsid w:val="00F533FA"/>
    <w:rsid w:val="00F570BD"/>
    <w:rsid w:val="00F6133B"/>
    <w:rsid w:val="00F6231F"/>
    <w:rsid w:val="00F62714"/>
    <w:rsid w:val="00F62CB6"/>
    <w:rsid w:val="00F64D4F"/>
    <w:rsid w:val="00F70780"/>
    <w:rsid w:val="00F803DA"/>
    <w:rsid w:val="00F8552A"/>
    <w:rsid w:val="00F86C90"/>
    <w:rsid w:val="00F90C27"/>
    <w:rsid w:val="00F92821"/>
    <w:rsid w:val="00F93C68"/>
    <w:rsid w:val="00F9470D"/>
    <w:rsid w:val="00F947FE"/>
    <w:rsid w:val="00F96B1A"/>
    <w:rsid w:val="00FA3BE1"/>
    <w:rsid w:val="00FA6505"/>
    <w:rsid w:val="00FA7391"/>
    <w:rsid w:val="00FB18A9"/>
    <w:rsid w:val="00FB3B50"/>
    <w:rsid w:val="00FB5D58"/>
    <w:rsid w:val="00FB5EE1"/>
    <w:rsid w:val="00FE0633"/>
    <w:rsid w:val="00FF0706"/>
    <w:rsid w:val="00FF37DC"/>
    <w:rsid w:val="00FF3EE8"/>
    <w:rsid w:val="48BC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A4239"/>
  <w15:chartTrackingRefBased/>
  <w15:docId w15:val="{D7442DE1-98B8-4723-95A4-F431F1780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66248"/>
  </w:style>
  <w:style w:type="paragraph" w:styleId="Heading1">
    <w:name w:val="heading 1"/>
    <w:basedOn w:val="Normal"/>
    <w:next w:val="Standfirst"/>
    <w:link w:val="Heading1Char"/>
    <w:autoRedefine/>
    <w:uiPriority w:val="9"/>
    <w:qFormat/>
    <w:rsid w:val="00437BE7"/>
    <w:pPr>
      <w:keepNext/>
      <w:keepLines/>
      <w:pageBreakBefore/>
      <w:spacing w:before="120"/>
      <w:jc w:val="both"/>
      <w:outlineLvl w:val="0"/>
    </w:pPr>
    <w:rPr>
      <w:b/>
      <w:color w:val="009A91"/>
      <w:sz w:val="32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437BE7"/>
    <w:pPr>
      <w:keepNext/>
      <w:keepLines/>
      <w:spacing w:before="240"/>
      <w:outlineLvl w:val="1"/>
    </w:pPr>
    <w:rPr>
      <w:b/>
      <w:color w:val="009A91"/>
      <w:sz w:val="28"/>
      <w:szCs w:val="36"/>
    </w:rPr>
  </w:style>
  <w:style w:type="paragraph" w:styleId="Heading3">
    <w:name w:val="heading 3"/>
    <w:basedOn w:val="Normal"/>
    <w:next w:val="Normal"/>
    <w:link w:val="Heading3Char"/>
    <w:qFormat/>
    <w:rsid w:val="00437BE7"/>
    <w:pPr>
      <w:keepNext/>
      <w:keepLines/>
      <w:spacing w:before="120"/>
      <w:contextualSpacing/>
      <w:outlineLvl w:val="2"/>
    </w:pPr>
    <w:rPr>
      <w:b/>
      <w:color w:val="009A91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437BE7"/>
    <w:pPr>
      <w:keepNext/>
      <w:keepLines/>
      <w:contextualSpacing/>
      <w:outlineLvl w:val="3"/>
    </w:pPr>
    <w:rPr>
      <w:b/>
      <w:color w:val="009A91"/>
    </w:rPr>
  </w:style>
  <w:style w:type="paragraph" w:styleId="Heading5">
    <w:name w:val="heading 5"/>
    <w:basedOn w:val="Normal"/>
    <w:next w:val="Normal"/>
    <w:link w:val="Heading5Char"/>
    <w:uiPriority w:val="9"/>
    <w:qFormat/>
    <w:rsid w:val="00437BE7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E143A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E143A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43A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43A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hor">
    <w:name w:val="Author"/>
    <w:basedOn w:val="Subtitle"/>
    <w:link w:val="AuthorChar"/>
    <w:uiPriority w:val="2"/>
    <w:qFormat/>
    <w:rsid w:val="00437BE7"/>
    <w:pPr>
      <w:spacing w:after="1200"/>
    </w:pPr>
    <w:rPr>
      <w:sz w:val="32"/>
    </w:rPr>
  </w:style>
  <w:style w:type="character" w:customStyle="1" w:styleId="AuthorChar">
    <w:name w:val="Author Char"/>
    <w:basedOn w:val="SubtitleChar"/>
    <w:link w:val="Author"/>
    <w:uiPriority w:val="2"/>
    <w:rsid w:val="00437BE7"/>
    <w:rPr>
      <w:b/>
      <w:sz w:val="32"/>
    </w:rPr>
  </w:style>
  <w:style w:type="paragraph" w:styleId="Subtitle">
    <w:name w:val="Subtitle"/>
    <w:basedOn w:val="Normal"/>
    <w:next w:val="Normal"/>
    <w:link w:val="SubtitleChar"/>
    <w:qFormat/>
    <w:rsid w:val="00437BE7"/>
    <w:rPr>
      <w:b/>
    </w:rPr>
  </w:style>
  <w:style w:type="character" w:customStyle="1" w:styleId="SubtitleChar">
    <w:name w:val="Subtitle Char"/>
    <w:basedOn w:val="DefaultParagraphFont"/>
    <w:link w:val="Subtitle"/>
    <w:rsid w:val="00437BE7"/>
    <w:rPr>
      <w:b/>
      <w:sz w:val="24"/>
    </w:rPr>
  </w:style>
  <w:style w:type="paragraph" w:customStyle="1" w:styleId="Standfirst">
    <w:name w:val="Standfirst"/>
    <w:basedOn w:val="Normal"/>
    <w:next w:val="Normal"/>
    <w:link w:val="StandfirstChar"/>
    <w:uiPriority w:val="1"/>
    <w:qFormat/>
    <w:rsid w:val="00437BE7"/>
    <w:pPr>
      <w:spacing w:after="240"/>
    </w:pPr>
    <w:rPr>
      <w:b/>
      <w:color w:val="009A91"/>
    </w:rPr>
  </w:style>
  <w:style w:type="character" w:customStyle="1" w:styleId="StandfirstChar">
    <w:name w:val="Standfirst Char"/>
    <w:basedOn w:val="DefaultParagraphFont"/>
    <w:link w:val="Standfirst"/>
    <w:uiPriority w:val="1"/>
    <w:rsid w:val="00437BE7"/>
    <w:rPr>
      <w:b/>
      <w:color w:val="009A91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37BE7"/>
    <w:rPr>
      <w:b/>
      <w:color w:val="009A91"/>
      <w:sz w:val="32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437BE7"/>
    <w:rPr>
      <w:b/>
      <w:color w:val="009A91"/>
      <w:sz w:val="28"/>
      <w:szCs w:val="36"/>
    </w:rPr>
  </w:style>
  <w:style w:type="character" w:customStyle="1" w:styleId="Heading3Char">
    <w:name w:val="Heading 3 Char"/>
    <w:basedOn w:val="DefaultParagraphFont"/>
    <w:link w:val="Heading3"/>
    <w:rsid w:val="00437BE7"/>
    <w:rPr>
      <w:b/>
      <w:color w:val="009A91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37BE7"/>
    <w:rPr>
      <w:b/>
      <w:color w:val="009A9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37BE7"/>
    <w:rPr>
      <w:color w:val="666666"/>
      <w:sz w:val="24"/>
    </w:rPr>
  </w:style>
  <w:style w:type="paragraph" w:styleId="Title">
    <w:name w:val="Title"/>
    <w:aliases w:val="Main title"/>
    <w:basedOn w:val="Normal"/>
    <w:next w:val="Normal"/>
    <w:link w:val="TitleChar"/>
    <w:uiPriority w:val="2"/>
    <w:qFormat/>
    <w:rsid w:val="00437BE7"/>
    <w:rPr>
      <w:b/>
      <w:bCs/>
      <w:color w:val="009A91"/>
      <w:sz w:val="72"/>
      <w:szCs w:val="72"/>
    </w:rPr>
  </w:style>
  <w:style w:type="character" w:customStyle="1" w:styleId="TitleChar">
    <w:name w:val="Title Char"/>
    <w:aliases w:val="Main title Char"/>
    <w:basedOn w:val="DefaultParagraphFont"/>
    <w:link w:val="Title"/>
    <w:uiPriority w:val="2"/>
    <w:rsid w:val="00437BE7"/>
    <w:rPr>
      <w:b/>
      <w:bCs/>
      <w:color w:val="009A91"/>
      <w:sz w:val="72"/>
      <w:szCs w:val="72"/>
    </w:rPr>
  </w:style>
  <w:style w:type="character" w:styleId="Strong">
    <w:name w:val="Strong"/>
    <w:basedOn w:val="DefaultParagraphFont"/>
    <w:uiPriority w:val="22"/>
    <w:qFormat/>
    <w:rsid w:val="00437BE7"/>
    <w:rPr>
      <w:b/>
      <w:bCs/>
    </w:rPr>
  </w:style>
  <w:style w:type="character" w:styleId="Emphasis">
    <w:name w:val="Emphasis"/>
    <w:basedOn w:val="DefaultParagraphFont"/>
    <w:uiPriority w:val="20"/>
    <w:qFormat/>
    <w:rsid w:val="00437BE7"/>
    <w:rPr>
      <w:i/>
      <w:iCs/>
    </w:rPr>
  </w:style>
  <w:style w:type="paragraph" w:styleId="NoSpacing">
    <w:name w:val="No Spacing"/>
    <w:uiPriority w:val="1"/>
    <w:qFormat/>
    <w:rsid w:val="00437BE7"/>
    <w:pPr>
      <w:spacing w:before="240" w:after="240"/>
    </w:pPr>
    <w:rPr>
      <w:rFonts w:eastAsiaTheme="minorHAnsi"/>
      <w:color w:val="auto"/>
    </w:rPr>
  </w:style>
  <w:style w:type="paragraph" w:styleId="ListParagraph">
    <w:name w:val="List Paragraph"/>
    <w:aliases w:val="Dot pt,No Spacing1,List Paragraph Char Char Char,Indicator Text,Numbered Para 1,Bullet 1,List Paragraph1,F5 List Paragraph,Bullet Points,MAIN CONTENT,List Paragraph12,Bullet Style,Colorful List - Accent 11,Normal numbered,List Paragraph2"/>
    <w:basedOn w:val="Normal"/>
    <w:link w:val="ListParagraphChar"/>
    <w:uiPriority w:val="34"/>
    <w:qFormat/>
    <w:rsid w:val="00437BE7"/>
    <w:pPr>
      <w:tabs>
        <w:tab w:val="num" w:pos="720"/>
      </w:tabs>
      <w:spacing w:before="80"/>
      <w:ind w:left="714" w:hanging="357"/>
    </w:pPr>
  </w:style>
  <w:style w:type="character" w:customStyle="1" w:styleId="ListParagraphChar">
    <w:name w:val="List Paragraph Char"/>
    <w:aliases w:val="Dot pt Char,No Spacing1 Char,List Paragraph Char Char Char Char,Indicator Text Char,Numbered Para 1 Char,Bullet 1 Char,List Paragraph1 Char,F5 List Paragraph Char,Bullet Points Char,MAIN CONTENT Char,List Paragraph12 Char"/>
    <w:basedOn w:val="DefaultParagraphFont"/>
    <w:link w:val="ListParagraph"/>
    <w:uiPriority w:val="34"/>
    <w:qFormat/>
    <w:locked/>
    <w:rsid w:val="00437BE7"/>
    <w:rPr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437BE7"/>
    <w:pPr>
      <w:spacing w:before="200" w:after="160"/>
      <w:ind w:left="864" w:right="864"/>
      <w:jc w:val="center"/>
    </w:pPr>
    <w:rPr>
      <w:i/>
      <w:iCs/>
      <w:color w:val="16223C"/>
    </w:rPr>
  </w:style>
  <w:style w:type="character" w:customStyle="1" w:styleId="QuoteChar">
    <w:name w:val="Quote Char"/>
    <w:basedOn w:val="DefaultParagraphFont"/>
    <w:link w:val="Quote"/>
    <w:uiPriority w:val="29"/>
    <w:rsid w:val="00437BE7"/>
    <w:rPr>
      <w:i/>
      <w:iCs/>
      <w:color w:val="16223C"/>
      <w:sz w:val="24"/>
    </w:rPr>
  </w:style>
  <w:style w:type="paragraph" w:styleId="TOCHeading">
    <w:name w:val="TOC Heading"/>
    <w:aliases w:val="Body"/>
    <w:basedOn w:val="BodyText2"/>
    <w:next w:val="Normal"/>
    <w:uiPriority w:val="39"/>
    <w:unhideWhenUsed/>
    <w:qFormat/>
    <w:rsid w:val="00437BE7"/>
    <w:pPr>
      <w:overflowPunct w:val="0"/>
      <w:autoSpaceDE w:val="0"/>
      <w:autoSpaceDN w:val="0"/>
      <w:adjustRightInd w:val="0"/>
      <w:spacing w:before="120" w:line="259" w:lineRule="auto"/>
      <w:textAlignment w:val="baseline"/>
    </w:pPr>
    <w:rPr>
      <w:rFonts w:eastAsiaTheme="majorEastAsia" w:cstheme="majorBidi"/>
      <w:color w:val="auto"/>
      <w:sz w:val="21"/>
      <w:szCs w:val="32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37BE7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37BE7"/>
  </w:style>
  <w:style w:type="character" w:customStyle="1" w:styleId="Heading6Char">
    <w:name w:val="Heading 6 Char"/>
    <w:basedOn w:val="DefaultParagraphFont"/>
    <w:link w:val="Heading6"/>
    <w:uiPriority w:val="9"/>
    <w:semiHidden/>
    <w:rsid w:val="00E143A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43A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43A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43AD"/>
    <w:rPr>
      <w:rFonts w:asciiTheme="minorHAnsi" w:eastAsiaTheme="majorEastAsia" w:hAnsiTheme="minorHAnsi" w:cstheme="majorBidi"/>
      <w:color w:val="272727" w:themeColor="text1" w:themeTint="D8"/>
    </w:rPr>
  </w:style>
  <w:style w:type="character" w:styleId="IntenseEmphasis">
    <w:name w:val="Intense Emphasis"/>
    <w:basedOn w:val="DefaultParagraphFont"/>
    <w:uiPriority w:val="21"/>
    <w:rsid w:val="00E143A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E143A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43A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rsid w:val="00E143AD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F68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681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0458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045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45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45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45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4586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304586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50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0A1"/>
  </w:style>
  <w:style w:type="paragraph" w:styleId="Footer">
    <w:name w:val="footer"/>
    <w:basedOn w:val="Normal"/>
    <w:link w:val="FooterChar"/>
    <w:uiPriority w:val="99"/>
    <w:unhideWhenUsed/>
    <w:rsid w:val="00D350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0A1"/>
  </w:style>
  <w:style w:type="paragraph" w:styleId="BodyText">
    <w:name w:val="Body Text"/>
    <w:basedOn w:val="Normal"/>
    <w:link w:val="BodyTextChar"/>
    <w:uiPriority w:val="1"/>
    <w:qFormat/>
    <w:rsid w:val="00A2729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color w:val="auto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A27296"/>
    <w:rPr>
      <w:rFonts w:ascii="Calibri" w:eastAsia="Calibri" w:hAnsi="Calibri" w:cs="Calibri"/>
      <w:color w:val="auto"/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A27296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nna.scaife@westyorks-ca.gov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wendy.stevens@westyorks-ca.gov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riminal-justice-delivery-data-dashboards.justice.gov.uk/chart-builder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abb268-9a4b-425f-aee2-f3ac244422dc" xsi:nil="true"/>
    <lcf76f155ced4ddcb4097134ff3c332f xmlns="5b5060b4-db76-4b1d-8791-7391eaa1aa5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841F7A326EF4BA8107F4346FA0A70" ma:contentTypeVersion="15" ma:contentTypeDescription="Create a new document." ma:contentTypeScope="" ma:versionID="a27fd0d919d1930fc60399b7c6262763">
  <xsd:schema xmlns:xsd="http://www.w3.org/2001/XMLSchema" xmlns:xs="http://www.w3.org/2001/XMLSchema" xmlns:p="http://schemas.microsoft.com/office/2006/metadata/properties" xmlns:ns2="5b5060b4-db76-4b1d-8791-7391eaa1aa58" xmlns:ns3="1dabb268-9a4b-425f-aee2-f3ac244422dc" targetNamespace="http://schemas.microsoft.com/office/2006/metadata/properties" ma:root="true" ma:fieldsID="24391345f7ea306d8e69c74494b0b52e" ns2:_="" ns3:_="">
    <xsd:import namespace="5b5060b4-db76-4b1d-8791-7391eaa1aa58"/>
    <xsd:import namespace="1dabb268-9a4b-425f-aee2-f3ac244422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060b4-db76-4b1d-8791-7391eaa1aa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0797a0e-5026-480d-971d-550050c8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bb268-9a4b-425f-aee2-f3ac244422d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0fb0d03-a64d-49ef-8ae0-be41daaf0ad1}" ma:internalName="TaxCatchAll" ma:showField="CatchAllData" ma:web="1dabb268-9a4b-425f-aee2-f3ac244422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ADE28C-E6EC-4287-B9B8-6DDB8F79E9FA}">
  <ds:schemaRefs>
    <ds:schemaRef ds:uri="http://schemas.microsoft.com/office/2006/metadata/properties"/>
    <ds:schemaRef ds:uri="http://schemas.microsoft.com/office/infopath/2007/PartnerControls"/>
    <ds:schemaRef ds:uri="1dabb268-9a4b-425f-aee2-f3ac244422dc"/>
    <ds:schemaRef ds:uri="5b5060b4-db76-4b1d-8791-7391eaa1aa58"/>
  </ds:schemaRefs>
</ds:datastoreItem>
</file>

<file path=customXml/itemProps2.xml><?xml version="1.0" encoding="utf-8"?>
<ds:datastoreItem xmlns:ds="http://schemas.openxmlformats.org/officeDocument/2006/customXml" ds:itemID="{E2678877-572C-4918-825C-E0F602B8EC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4EEA2D-83B6-4C63-8CF2-C62E6E4314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5060b4-db76-4b1d-8791-7391eaa1aa58"/>
    <ds:schemaRef ds:uri="1dabb268-9a4b-425f-aee2-f3ac244422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1028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Stevens</dc:creator>
  <cp:keywords/>
  <dc:description/>
  <cp:lastModifiedBy>Fiona Bernardo</cp:lastModifiedBy>
  <cp:revision>3</cp:revision>
  <dcterms:created xsi:type="dcterms:W3CDTF">2026-07-08T16:06:00Z</dcterms:created>
  <dcterms:modified xsi:type="dcterms:W3CDTF">2026-07-09T12:24:00Z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0x010100D70841F7A326EF4BA8107F4346FA0A70</vt:lpwstr>
  </property>
</Properties>
</file>